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841" w:rsidRDefault="00D71810" w:rsidP="00D718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ПРОЕКТ</w:t>
      </w:r>
    </w:p>
    <w:p w:rsidR="00E70841" w:rsidRDefault="00D718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МІНІСТЕРСТВО ОСВІТИ І НАУКИ УКРАЇНИ</w:t>
      </w:r>
    </w:p>
    <w:p w:rsidR="00E70841" w:rsidRDefault="00D718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ДЕРЖАВНИЙ УНІВЕРСИТЕТ «ЖИТОМИРСЬКА ПОЛІТЕХНІКА»</w:t>
      </w:r>
    </w:p>
    <w:p w:rsidR="00E70841" w:rsidRDefault="00E708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right="-143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0841" w:rsidRDefault="00E708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right="-143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0841" w:rsidRDefault="00E708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right="-143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0841" w:rsidRDefault="00E708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right="-143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0841" w:rsidRDefault="00D718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ОСВІТНЬО-ПРОФЕСІЙНА ПРОГРАМА</w:t>
      </w:r>
    </w:p>
    <w:p w:rsidR="00E70841" w:rsidRDefault="00D718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«Облік і оподаткування»</w:t>
      </w:r>
    </w:p>
    <w:p w:rsidR="00E70841" w:rsidRDefault="00E708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right="-14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0841" w:rsidRDefault="00D718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Початкового рівня (короткий цикл) вищої освіти</w:t>
      </w:r>
    </w:p>
    <w:p w:rsidR="00E70841" w:rsidRDefault="00D718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галузі знань 07 «Управління та адміністрування»</w:t>
      </w:r>
    </w:p>
    <w:p w:rsidR="00E70841" w:rsidRDefault="00D718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спеціальності 071 «Облік і оподаткування»</w:t>
      </w:r>
    </w:p>
    <w:p w:rsidR="00E70841" w:rsidRDefault="00E708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0841" w:rsidRDefault="00D718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Кваліфікація: молодший бакалавр обліку і оподаткування</w:t>
      </w:r>
    </w:p>
    <w:p w:rsidR="00E70841" w:rsidRDefault="00E708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E70841" w:rsidRDefault="00E708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E70841" w:rsidRDefault="00E708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E70841" w:rsidRDefault="00D71810" w:rsidP="00D718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ЗАТВЕРДЖЕНО</w:t>
      </w:r>
    </w:p>
    <w:p w:rsidR="00E70841" w:rsidRDefault="00D71810" w:rsidP="00D718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Вченою радою Державного університету «Житомирська політехніка»</w:t>
      </w:r>
    </w:p>
    <w:p w:rsidR="00E70841" w:rsidRDefault="00D71810" w:rsidP="00D718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Голова Вченої ради</w:t>
      </w:r>
    </w:p>
    <w:p w:rsidR="00E70841" w:rsidRDefault="00D71810" w:rsidP="00D718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 Віктор ЄВДОКИМОВ</w:t>
      </w:r>
    </w:p>
    <w:p w:rsidR="00E70841" w:rsidRDefault="00D71810" w:rsidP="00D718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(протокол від __ _________ 202_ р. № _)</w:t>
      </w:r>
    </w:p>
    <w:p w:rsidR="00E70841" w:rsidRDefault="00E70841" w:rsidP="00D718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0841" w:rsidRDefault="00D71810" w:rsidP="00D718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Освітня програма вводиться в дію з 01 вересня 2022 р. </w:t>
      </w:r>
    </w:p>
    <w:p w:rsidR="00E70841" w:rsidRDefault="00D71810" w:rsidP="00D718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Ректор</w:t>
      </w:r>
    </w:p>
    <w:p w:rsidR="00E70841" w:rsidRDefault="00D71810" w:rsidP="00D718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 Віктор ЄВДОКИМОВ</w:t>
      </w:r>
    </w:p>
    <w:p w:rsidR="00E70841" w:rsidRDefault="00D71810" w:rsidP="00D718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(наказ від __ __________ 202_ р. № ___)</w:t>
      </w:r>
    </w:p>
    <w:p w:rsidR="00E70841" w:rsidRDefault="00E708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E70841" w:rsidRDefault="00E708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E70841" w:rsidRDefault="00E708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E70841" w:rsidRDefault="00D718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Житомир – 2022</w:t>
      </w:r>
    </w:p>
    <w:bookmarkEnd w:id="0"/>
    <w:p w:rsidR="00E70841" w:rsidRDefault="00D718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ПЕРЕДМОВА</w:t>
      </w:r>
    </w:p>
    <w:p w:rsidR="00E70841" w:rsidRDefault="00E70841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0841" w:rsidRDefault="00D718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Освітньо-професійна програма «Облік і оподаткування» початкового рівня (короткий цикл) вищої освіти за спеціальністю 071 «Облік і оподаткування» галузі знань 07 «Управління та адміністрування» розроблена робочою групою у складі:</w:t>
      </w:r>
    </w:p>
    <w:p w:rsidR="00E70841" w:rsidRDefault="00D718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 Хоменко Ганна Юріївна,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к.е.н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доц., доцент кафедри обліку і аудиту – гарант освітньої програми.</w:t>
      </w:r>
    </w:p>
    <w:p w:rsidR="00E70841" w:rsidRDefault="00D718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Легенчук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Сергій Федорович,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д.е.н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проф., завідувач кафедри обліку і аудиту.</w:t>
      </w:r>
    </w:p>
    <w:p w:rsidR="00E70841" w:rsidRDefault="00D718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Жиглей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Ірина Вікторівна,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д.е.н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проф., професор кафедри обліку і аудиту.</w:t>
      </w:r>
    </w:p>
    <w:p w:rsidR="00E70841" w:rsidRDefault="00D718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Чижевська Людмила Віталіївна,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д.е.н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проф., професор кафедри обліку і аудиту.</w:t>
      </w:r>
    </w:p>
    <w:p w:rsidR="00E70841" w:rsidRDefault="00E708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0841" w:rsidRDefault="00D718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Рецензії зовнішніх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стейкхолдерів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71810" w:rsidRDefault="00D718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0841" w:rsidRDefault="00D718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1. Профіль освітньої програми зі спеціальності 071 «Облік і оподаткування» </w:t>
      </w:r>
    </w:p>
    <w:tbl>
      <w:tblPr>
        <w:tblStyle w:val="af3"/>
        <w:tblW w:w="99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6946"/>
      </w:tblGrid>
      <w:tr w:rsidR="00E70841">
        <w:trPr>
          <w:trHeight w:val="151"/>
          <w:jc w:val="center"/>
        </w:trPr>
        <w:tc>
          <w:tcPr>
            <w:tcW w:w="9923" w:type="dxa"/>
            <w:gridSpan w:val="2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1 - Загальна інформація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Повна назва закладу вищої освіти та структурного підрозділу</w:t>
            </w:r>
          </w:p>
        </w:tc>
        <w:tc>
          <w:tcPr>
            <w:tcW w:w="6946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Державний університет «Житомирська політехніка», </w:t>
            </w:r>
          </w:p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факультет бізнесу та сфери обслуговування</w:t>
            </w:r>
          </w:p>
        </w:tc>
      </w:tr>
      <w:tr w:rsidR="00E70841">
        <w:trPr>
          <w:trHeight w:val="255"/>
          <w:jc w:val="center"/>
        </w:trPr>
        <w:tc>
          <w:tcPr>
            <w:tcW w:w="2977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Рівень вищої освіти</w:t>
            </w:r>
          </w:p>
        </w:tc>
        <w:tc>
          <w:tcPr>
            <w:tcW w:w="6946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Початковий рівень (короткий цикл) вищої освіти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Ступінь, що присвоюється</w:t>
            </w:r>
          </w:p>
        </w:tc>
        <w:tc>
          <w:tcPr>
            <w:tcW w:w="6946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Молодший бакалавр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Галузь знань</w:t>
            </w:r>
          </w:p>
        </w:tc>
        <w:tc>
          <w:tcPr>
            <w:tcW w:w="6946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– Управління та адміністрування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Спеціальність</w:t>
            </w:r>
          </w:p>
        </w:tc>
        <w:tc>
          <w:tcPr>
            <w:tcW w:w="6946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 – Облік і оподаткування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Обмеження щодо форм навчання</w:t>
            </w:r>
          </w:p>
        </w:tc>
        <w:tc>
          <w:tcPr>
            <w:tcW w:w="6946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Обмеження відсутні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Освітня кваліфікація</w:t>
            </w:r>
          </w:p>
        </w:tc>
        <w:tc>
          <w:tcPr>
            <w:tcW w:w="6946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Молодший бакалавр обліку і оподаткування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Кваліфікація в дипломі</w:t>
            </w:r>
          </w:p>
        </w:tc>
        <w:tc>
          <w:tcPr>
            <w:tcW w:w="6946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Ступінь вищої освіти – Молодший бакалавр</w:t>
            </w:r>
          </w:p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Спеціальність – 071 – Облік і оподаткування</w:t>
            </w:r>
          </w:p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Освітня програма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 і оподаткування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Обсяг освітньої програми у ЄКТС та термін навчання</w:t>
            </w:r>
          </w:p>
        </w:tc>
        <w:tc>
          <w:tcPr>
            <w:tcW w:w="6946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базі повної загальної середньої освіти – 120 кредитів ЄКТС (термін навчання 1 рік 10 місяців)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Наявність акредитації</w:t>
            </w:r>
          </w:p>
        </w:tc>
        <w:tc>
          <w:tcPr>
            <w:tcW w:w="6946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Цикл /рівень</w:t>
            </w:r>
          </w:p>
        </w:tc>
        <w:tc>
          <w:tcPr>
            <w:tcW w:w="6946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НРК України – 6 рівень, FQ-EHEA – початковий рівень (короткий цикл), EQF-LLL – 5 рівень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Передумови</w:t>
            </w:r>
          </w:p>
        </w:tc>
        <w:tc>
          <w:tcPr>
            <w:tcW w:w="6946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Повна загальна середня освіта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Мова(и) викладання</w:t>
            </w:r>
          </w:p>
        </w:tc>
        <w:tc>
          <w:tcPr>
            <w:tcW w:w="6946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Українська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946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Постійно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946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https://ztu.edu.ua/</w:t>
            </w:r>
          </w:p>
        </w:tc>
      </w:tr>
      <w:tr w:rsidR="00E70841">
        <w:trPr>
          <w:trHeight w:val="133"/>
          <w:jc w:val="center"/>
        </w:trPr>
        <w:tc>
          <w:tcPr>
            <w:tcW w:w="9923" w:type="dxa"/>
            <w:gridSpan w:val="2"/>
            <w:shd w:val="clear" w:color="auto" w:fill="BFBFBF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 – Мета освітньої програми</w:t>
            </w:r>
          </w:p>
        </w:tc>
      </w:tr>
      <w:tr w:rsidR="00E70841">
        <w:trPr>
          <w:trHeight w:val="133"/>
          <w:jc w:val="center"/>
        </w:trPr>
        <w:tc>
          <w:tcPr>
            <w:tcW w:w="9923" w:type="dxa"/>
            <w:gridSpan w:val="2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Сформувати професійний світогляд фахівців, здатних розв’язувати складні спеціалізовані завдання та прикладні проблеми у сфері обліку, аналізу та оподаткування, що передбачає застосування теорій та методів економічної науки і характеризується комплексністю й невизначеністю умов</w:t>
            </w:r>
          </w:p>
        </w:tc>
      </w:tr>
      <w:tr w:rsidR="00E70841">
        <w:trPr>
          <w:trHeight w:val="133"/>
          <w:jc w:val="center"/>
        </w:trPr>
        <w:tc>
          <w:tcPr>
            <w:tcW w:w="9923" w:type="dxa"/>
            <w:gridSpan w:val="2"/>
            <w:shd w:val="clear" w:color="auto" w:fill="BFBFBF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– Характеристика освітньої програми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Предметна область </w:t>
            </w:r>
          </w:p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(галузь знань, спеціальність, спеціалізація)</w:t>
            </w:r>
          </w:p>
        </w:tc>
        <w:tc>
          <w:tcPr>
            <w:tcW w:w="6946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07 - Управління та адміністрування</w:t>
            </w:r>
          </w:p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071 - Облік і оподаткування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Орієнтація освітньої </w:t>
            </w:r>
          </w:p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програми</w:t>
            </w:r>
          </w:p>
        </w:tc>
        <w:tc>
          <w:tcPr>
            <w:tcW w:w="6946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Освітньо-професійна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6946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6"/>
              </w:tabs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Спеціальна освіта та професійна підготовка в галузі обліку та оподаткування. </w:t>
            </w:r>
          </w:p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6"/>
              </w:tabs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Ключові слова: облік, оподаткування, економічний аналіз, звітність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Особливості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програми</w:t>
            </w:r>
          </w:p>
        </w:tc>
        <w:tc>
          <w:tcPr>
            <w:tcW w:w="6946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6"/>
              </w:tabs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Програма реалізує набуття базового рівня знань та навичок з обліку та оподаткування. Орієнтована на базову спеціальну підготовку сучасних працівників облікових, економічних, фінансових та аналітичних підрозділів та служб підприємств та організацій різних галузей та форм власності. </w:t>
            </w:r>
          </w:p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6"/>
              </w:tabs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0841">
        <w:trPr>
          <w:trHeight w:val="133"/>
          <w:jc w:val="center"/>
        </w:trPr>
        <w:tc>
          <w:tcPr>
            <w:tcW w:w="9923" w:type="dxa"/>
            <w:gridSpan w:val="2"/>
            <w:shd w:val="clear" w:color="auto" w:fill="BFBFBF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4 – Придатність випускників</w:t>
            </w:r>
          </w:p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 працевлаштування та подальшого навчання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6946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6"/>
              </w:tabs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Молодший бакалавр обліку і оподаткування спроможний виконувати професійні роботи відповідно до найменувань видів діяльності, поданих у Національному класифікаторі України ДК 003:2010 ( із змінами, затвердженими наказом Міністерства економічного розвитку і торгівлі України від 15 лютого 2019 року № 259): бухгалтери та касири-експерти (код професійної групи – 3433).</w:t>
            </w:r>
          </w:p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6"/>
              </w:tabs>
              <w:spacing w:after="0" w:line="228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Згідно з покажчиком професійних назв робіт молодший бакалавр обліку і оподаткування може займати наступні посади: асистент бухгалтера-експерта (код КП – 3433), касир-експерт (3433), асистент економіста-статистика (3434).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Подальше навчання</w:t>
            </w:r>
          </w:p>
        </w:tc>
        <w:tc>
          <w:tcPr>
            <w:tcW w:w="6946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Можливість навчання за програмою першого (бакалаврського) рівня, а також підвищення кваліфікації </w:t>
            </w:r>
          </w:p>
        </w:tc>
      </w:tr>
      <w:tr w:rsidR="00E70841">
        <w:trPr>
          <w:trHeight w:val="133"/>
          <w:jc w:val="center"/>
        </w:trPr>
        <w:tc>
          <w:tcPr>
            <w:tcW w:w="9923" w:type="dxa"/>
            <w:gridSpan w:val="2"/>
            <w:shd w:val="clear" w:color="auto" w:fill="BFBFBF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 – Викладання та оцінювання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Викладання та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навчання</w:t>
            </w:r>
          </w:p>
        </w:tc>
        <w:tc>
          <w:tcPr>
            <w:tcW w:w="6946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Викладання здійснюється на засадах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студентсько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-центрованого навчання, самонавчання, проблемно-орієнтоване навчання тощо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Оцінювання</w:t>
            </w:r>
          </w:p>
        </w:tc>
        <w:tc>
          <w:tcPr>
            <w:tcW w:w="6946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Поточне опитування, тестовий контроль, презентація індивідуальних завдань, звіти з практики. Підсумковий контроль – екзамени та заліки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Форми атестації здобувачів вищої освіти</w:t>
            </w:r>
          </w:p>
        </w:tc>
        <w:tc>
          <w:tcPr>
            <w:tcW w:w="6946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Атестація здійснюється у формі публічного захисту кваліфікаційної роботи молодшого бакалавра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Вимоги до кваліфікаційної роботи</w:t>
            </w:r>
          </w:p>
        </w:tc>
        <w:tc>
          <w:tcPr>
            <w:tcW w:w="6946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Кваліфікаційна робота молодшого бакалавра передбачає розв’язання спеціалізованої задачі або практичної проблеми в сфері обліку та/або оподаткування.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кваліфікаційній роботі бакалавра не може бути академічного плагіату, фальсифікації та списування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Кваліфікаційна робота має відповідати вимогам академічної доброчесності та розміщується на офіційному сайті Житомирської політехніки (у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репозитарії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</w:tr>
      <w:tr w:rsidR="00E70841">
        <w:trPr>
          <w:trHeight w:val="133"/>
          <w:jc w:val="center"/>
        </w:trPr>
        <w:tc>
          <w:tcPr>
            <w:tcW w:w="9923" w:type="dxa"/>
            <w:gridSpan w:val="2"/>
            <w:shd w:val="clear" w:color="auto" w:fill="BFBFBF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6 - Програмні компетентності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6946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Здатність розв’язувати складні спеціалізовані задачі та практичні проблеми під час професійної діяльності у сфері обліку, аналізу та оподаткування або в процесі навчання, що передбачає застосування теорій та методів економічної науки і характеризується комплексністю й невизначеністю умов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6946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ЗК01. Здатність вчитися і оволодівати сучасними знаннями. 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ЗК02. Здатність до абстрактного мислення, аналізу та синтезу. 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ЗК03. Здатність працювати в команді. 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ЗК04.Здатність працювати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ЗК05. Цінування та повага різноманітності та мультикультурності.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ЗК06. Здатність діяти на основі етичних міркувань (мотивів).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ЗК07. Здатність бути критичним та самокритичним.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ЗК08. Базові знання та розуміння предметної області та розуміння професійної діяльності. 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ЗК09. Здатність спілкуватися державною мовою як усно, так і письмово.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ЗК10. Здатність спілкуватися іноземною мовою.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ЗК11. Базові навички використання сучасних інформаційних систем і комунікаційних технологій.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ЗК12. Здатність діяти соціально відповідально та свідомо.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ЗК13. Здатність реалізувати свої права і обов’язки як члена суспільства, усвідомлювати цінності громадянського (вільного демократичного) суспільства, верховенства права, прав і свобод людини і громадянина в Україні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Спеціальні (фахові) компетентності (СК)</w:t>
            </w:r>
          </w:p>
        </w:tc>
        <w:tc>
          <w:tcPr>
            <w:tcW w:w="6946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СК01. Здатність досліджувати тенденції розвитку економіки за допомогою інструментарію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та мікроекономічного аналізу, робити узагальнення стосовно оцінки прояву окремих явищ, які властиві сучасним процесам в економіці.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СК02. Використовувати математичний інструментарій для дослідження соціально-економічних процесів, розв’язання прикладних завдань в сфері обліку, аналізу та оподаткування.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СК03. Здатність до відображення інформації про господарські операції суб’єктів господарювання в фінансовому обліку, їх систематизації, узагальнення у звітності та інтерпретації для задоволення інформаційних потреб осіб, що приймають рішення.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СК04. Застосовувати знання права та податкового законодавства в практичній діяльності суб’єктів господарювання. 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СК05. Проводити аналіз господарської діяльності підприємства з метою прийняття управлінських рішень.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СК06. Здатність застосовувати етичні принципи під час виконання професійних обов’язків. 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СК07. Демонструвати розуміння вимог щодо професійної діяльності, зумовлених необхідністю забезпечення сталого розвитку України, її зміцнення як демократичної, соціальної, правової держави.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СК08. Здатність забезпечувати ефективну виробничо-комерційну діяльність підприємства та визначати параметри його ринкового позиціонування</w:t>
            </w:r>
          </w:p>
        </w:tc>
      </w:tr>
      <w:tr w:rsidR="00E70841">
        <w:trPr>
          <w:trHeight w:val="133"/>
          <w:jc w:val="center"/>
        </w:trPr>
        <w:tc>
          <w:tcPr>
            <w:tcW w:w="9923" w:type="dxa"/>
            <w:gridSpan w:val="2"/>
            <w:shd w:val="clear" w:color="auto" w:fill="BFBFBF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7 - Програмні результати навчання</w:t>
            </w:r>
          </w:p>
        </w:tc>
      </w:tr>
      <w:tr w:rsidR="00E70841">
        <w:trPr>
          <w:trHeight w:val="133"/>
          <w:jc w:val="center"/>
        </w:trPr>
        <w:tc>
          <w:tcPr>
            <w:tcW w:w="9923" w:type="dxa"/>
            <w:gridSpan w:val="2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ПРН01. Знати та розуміти економічні категорії, закони, причинно-наслідкові та функціональні зв’язки, які існують між процесами та явищами на різних рівнях економічних систем.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ПРН02. Розуміти місце і значення облікової, аналітичної, податкової та статистичної систем в інформаційному забезпеченні користувачів обліково-аналітичної інформації у вирішенні проблем в сфері соціальної, економічної і екологічної відповідальності підприємств. 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ПРН03. Визначати сутність об’єктів обліку, аналізу, оподаткування та розуміти їх роль і місце в господарській діяльності. 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ПРН04. Формувати й аналізувати фінансову, податкову і статистичну звітність підприємств та правильно інтерпретувати отриману інформацію для прийняття управлінських рішень. 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ПРН05. Володіти методичним інструментарієм обліку, аналізу та оподаткування господарської діяльності підприємств. 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ПРН06. Розуміти особливості практики здійснення обліку, аналізу та оподаткування діяльності підприємств різних форм власності, організаційно-правових форм господарювання та видів економічної діяльності. 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ПРН07. Розуміти організаційно-економічний механізм управління підприємством та оцінювати ефективність прийняття рішень з використанням обліково-аналітичної інформації. 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ПРН08. Визначати напрями підвищення ефективності формування фінансових ресурсів та їх розподілу на рівні підприємств різних організаційно-правових форм власності. 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ПРН09. Вміти застосовувати економіко-математичні методи в обраній професії. 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ПРН10. Володіти загальнонауковими та спеціальними методами дослідження соціально-економічних явищ і господарських процесів на підприємстві. 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ПРН11. Володіти та застосовувати знання державної та іноземної мови для формування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ділових паперів і спілкування у професійній діяльності. 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ПРН12. Вміти працювати як самостійно, так і в команді, проявляти лідерські якості та відповідальність у роботі, дотримуватися етичних принципів, поважати індивідуальне та культурне різноманіття. 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ПРН13. Дотримуватися здорового способу життя, безпеки життєдіяльності співробітників та здійснювати заходи щодо збереження навколишнього середовища. 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ПРН14. Виконувати професійні функції з урахуванням вимог соціальної відповідальності, трудової дисципліни, вміти планувати та управляти часом. 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ПРН15. Розуміти вимоги до діяльності за спеціальністю, зумовлені необхідністю забезпечення сталого розвитку України, її зміцнення як демократичної, соціальної, правової держави. </w:t>
            </w:r>
          </w:p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ПРН16. Розуміти і реалізувати свої права і обов’язки як члена суспільства, усвідомлювати цінності вільного демократичного суспільства, верховенства права, прав і свобод людини і громадянина в Україні. </w:t>
            </w:r>
          </w:p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ПРН17. Зберігати та примножувати досягнення і цінності суспільства на основі розуміння місця предметної області у загальній системі знань, використовувати різні види та форми рухової активності для ведення здорового способу життя.</w:t>
            </w:r>
          </w:p>
        </w:tc>
      </w:tr>
      <w:tr w:rsidR="00E70841">
        <w:trPr>
          <w:trHeight w:val="133"/>
          <w:jc w:val="center"/>
        </w:trPr>
        <w:tc>
          <w:tcPr>
            <w:tcW w:w="9923" w:type="dxa"/>
            <w:gridSpan w:val="2"/>
            <w:shd w:val="clear" w:color="auto" w:fill="BFBFBF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8 – Ресурсне забезпечення реалізації програми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Кадрове забезпечення</w:t>
            </w:r>
          </w:p>
        </w:tc>
        <w:tc>
          <w:tcPr>
            <w:tcW w:w="6946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Кадрове забезпечення відповідає ліцензійним вимогам щодо надання освітніх послуг у сфері вищої світи і є достатнім для забезпечення якості освітнього процесу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6946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Матеріально-технічне забезпечення відповідає ліцензійним вимогам щодо надання освітніх послуг у сфері вищої світи і є достатнім для забезпечення якості освітнього процесу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6946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Інформаційне та навчально-методичне забезпечення освітньої програми з підготовки фахівців зі спеціальності 071 «Облік та оподаткування» відповідає ліцензійним вимогам, має актуальний змістовий контент, базується на сучасних інформаційно-комунікаційних технологіях</w:t>
            </w:r>
          </w:p>
        </w:tc>
      </w:tr>
      <w:tr w:rsidR="00E70841">
        <w:trPr>
          <w:trHeight w:val="133"/>
          <w:jc w:val="center"/>
        </w:trPr>
        <w:tc>
          <w:tcPr>
            <w:tcW w:w="9923" w:type="dxa"/>
            <w:gridSpan w:val="2"/>
            <w:shd w:val="clear" w:color="auto" w:fill="BFBFBF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 – Академічна мобільність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right="-10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6946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основі двосторонніх договорів між Державним університетом «Житомирська політехніка» та вітчизняними закладами вищої освіти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right="-10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6946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основі двосторонніх договорів між Державним університетом «Житомирська політехніка» та зарубіжними закладами вищої освіти</w:t>
            </w:r>
          </w:p>
        </w:tc>
      </w:tr>
      <w:tr w:rsidR="00E70841">
        <w:trPr>
          <w:trHeight w:val="133"/>
          <w:jc w:val="center"/>
        </w:trPr>
        <w:tc>
          <w:tcPr>
            <w:tcW w:w="2977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right="-10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6946" w:type="dxa"/>
          </w:tcPr>
          <w:p w:rsidR="00E70841" w:rsidRDefault="00D71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навчання приймаються іноземні громадяни на умовах контракту, які мають документ, що підтверджує отримання повної загальної середньої освіти</w:t>
            </w:r>
          </w:p>
        </w:tc>
      </w:tr>
    </w:tbl>
    <w:p w:rsidR="00E70841" w:rsidRDefault="00E7084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E70841" w:rsidRDefault="00D718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2.1. Перелік компонентів освітньо-професійної/наукової програми </w:t>
      </w:r>
    </w:p>
    <w:p w:rsidR="00E70841" w:rsidRDefault="00E708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4"/>
        <w:tblW w:w="94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8"/>
        <w:gridCol w:w="5877"/>
        <w:gridCol w:w="1177"/>
        <w:gridCol w:w="1362"/>
      </w:tblGrid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Компоненти освітньої програми (навчальні дисципліни, курсові проекти/ роботи, практики кваліфікаційна робота молодшого бакалавра)</w:t>
            </w:r>
          </w:p>
        </w:tc>
        <w:tc>
          <w:tcPr>
            <w:tcW w:w="11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кредитів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підсумк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контролю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70841">
        <w:trPr>
          <w:jc w:val="center"/>
        </w:trPr>
        <w:tc>
          <w:tcPr>
            <w:tcW w:w="9464" w:type="dxa"/>
            <w:gridSpan w:val="4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Обов’язкові компоненти ОП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Іноземна мова</w:t>
            </w:r>
          </w:p>
        </w:tc>
        <w:tc>
          <w:tcPr>
            <w:tcW w:w="11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ОК2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Українська мова (за професійним спрямуванням)</w:t>
            </w:r>
          </w:p>
        </w:tc>
        <w:tc>
          <w:tcPr>
            <w:tcW w:w="11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ОК3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Економічна теорія</w:t>
            </w:r>
          </w:p>
        </w:tc>
        <w:tc>
          <w:tcPr>
            <w:tcW w:w="11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ОК4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Мікроекономіка</w:t>
            </w:r>
          </w:p>
        </w:tc>
        <w:tc>
          <w:tcPr>
            <w:tcW w:w="11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ОК5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Економіко-математичні методи та моделі</w:t>
            </w:r>
          </w:p>
        </w:tc>
        <w:tc>
          <w:tcPr>
            <w:tcW w:w="11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ОК6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Бюджетна та податкова система</w:t>
            </w:r>
          </w:p>
        </w:tc>
        <w:tc>
          <w:tcPr>
            <w:tcW w:w="11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ОК7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Цифровізація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документообороту та електронний офіс</w:t>
            </w:r>
          </w:p>
        </w:tc>
        <w:tc>
          <w:tcPr>
            <w:tcW w:w="11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ОК8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</w:p>
        </w:tc>
        <w:tc>
          <w:tcPr>
            <w:tcW w:w="11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ОК9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Бухгалтерський облік</w:t>
            </w:r>
          </w:p>
        </w:tc>
        <w:tc>
          <w:tcPr>
            <w:tcW w:w="11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Екзамен, КР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ОК10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Аналіз господарської діяльності </w:t>
            </w:r>
          </w:p>
        </w:tc>
        <w:tc>
          <w:tcPr>
            <w:tcW w:w="11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ОК11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Податкова звітність</w:t>
            </w:r>
          </w:p>
        </w:tc>
        <w:tc>
          <w:tcPr>
            <w:tcW w:w="11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ОК12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Фінансовий облік</w:t>
            </w:r>
          </w:p>
        </w:tc>
        <w:tc>
          <w:tcPr>
            <w:tcW w:w="11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ОК13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Інформаційні системи в обліку і оподаткуванні</w:t>
            </w:r>
          </w:p>
        </w:tc>
        <w:tc>
          <w:tcPr>
            <w:tcW w:w="11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ОК14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Основи аудиту</w:t>
            </w:r>
          </w:p>
        </w:tc>
        <w:tc>
          <w:tcPr>
            <w:tcW w:w="11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ОК15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Основи оподаткування суб'єктів господарювання</w:t>
            </w:r>
          </w:p>
        </w:tc>
        <w:tc>
          <w:tcPr>
            <w:tcW w:w="11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ОК16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Основи наукових досліджень</w:t>
            </w:r>
          </w:p>
        </w:tc>
        <w:tc>
          <w:tcPr>
            <w:tcW w:w="11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ОК17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Ознайомча практика </w:t>
            </w:r>
          </w:p>
        </w:tc>
        <w:tc>
          <w:tcPr>
            <w:tcW w:w="1177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залік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ОК18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Виробнича практика</w:t>
            </w:r>
          </w:p>
        </w:tc>
        <w:tc>
          <w:tcPr>
            <w:tcW w:w="1177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залік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ОК19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Переддипломна практика</w:t>
            </w:r>
          </w:p>
        </w:tc>
        <w:tc>
          <w:tcPr>
            <w:tcW w:w="1177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залік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ОК20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Кваліфікаційна робота</w:t>
            </w:r>
          </w:p>
        </w:tc>
        <w:tc>
          <w:tcPr>
            <w:tcW w:w="2539" w:type="dxa"/>
            <w:gridSpan w:val="2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70841">
        <w:trPr>
          <w:jc w:val="center"/>
        </w:trPr>
        <w:tc>
          <w:tcPr>
            <w:tcW w:w="6925" w:type="dxa"/>
            <w:gridSpan w:val="2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Загальний обсяг обов’язкових компонент:</w:t>
            </w:r>
          </w:p>
        </w:tc>
        <w:tc>
          <w:tcPr>
            <w:tcW w:w="2539" w:type="dxa"/>
            <w:gridSpan w:val="2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</w:tr>
      <w:tr w:rsidR="00E70841">
        <w:trPr>
          <w:jc w:val="center"/>
        </w:trPr>
        <w:tc>
          <w:tcPr>
            <w:tcW w:w="9464" w:type="dxa"/>
            <w:gridSpan w:val="4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Вибіркові компоненти ОП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ВК1.1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Дисципліна загальної підготовки №1</w:t>
            </w:r>
          </w:p>
        </w:tc>
        <w:tc>
          <w:tcPr>
            <w:tcW w:w="11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ВК1.2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Дисципліна загальної підготовки №2</w:t>
            </w:r>
          </w:p>
        </w:tc>
        <w:tc>
          <w:tcPr>
            <w:tcW w:w="1177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ВК2.1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Дисципліна професійної підготовки №1</w:t>
            </w:r>
          </w:p>
        </w:tc>
        <w:tc>
          <w:tcPr>
            <w:tcW w:w="1177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ВК2.2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Дисципліна професійної підготовки №2</w:t>
            </w:r>
          </w:p>
        </w:tc>
        <w:tc>
          <w:tcPr>
            <w:tcW w:w="1177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ВК2.3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Дисципліна професійної підготовки №3</w:t>
            </w:r>
          </w:p>
        </w:tc>
        <w:tc>
          <w:tcPr>
            <w:tcW w:w="1177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ВК2.4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Дисципліна професійної підготовки №4</w:t>
            </w:r>
          </w:p>
        </w:tc>
        <w:tc>
          <w:tcPr>
            <w:tcW w:w="1177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ВК2.5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Дисципліна професійної підготовки №5</w:t>
            </w:r>
          </w:p>
        </w:tc>
        <w:tc>
          <w:tcPr>
            <w:tcW w:w="1177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E70841">
        <w:trPr>
          <w:jc w:val="center"/>
        </w:trPr>
        <w:tc>
          <w:tcPr>
            <w:tcW w:w="1048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ВК2.6</w:t>
            </w:r>
          </w:p>
        </w:tc>
        <w:tc>
          <w:tcPr>
            <w:tcW w:w="5877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Дисципліна професійної підготовки №6</w:t>
            </w:r>
          </w:p>
        </w:tc>
        <w:tc>
          <w:tcPr>
            <w:tcW w:w="1177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E70841">
        <w:trPr>
          <w:jc w:val="center"/>
        </w:trPr>
        <w:tc>
          <w:tcPr>
            <w:tcW w:w="6925" w:type="dxa"/>
            <w:gridSpan w:val="2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Загальний обсяг вибіркових компонент:</w:t>
            </w:r>
          </w:p>
        </w:tc>
        <w:tc>
          <w:tcPr>
            <w:tcW w:w="2539" w:type="dxa"/>
            <w:gridSpan w:val="2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</w:tr>
      <w:tr w:rsidR="00E70841">
        <w:trPr>
          <w:jc w:val="center"/>
        </w:trPr>
        <w:tc>
          <w:tcPr>
            <w:tcW w:w="6925" w:type="dxa"/>
            <w:gridSpan w:val="2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2539" w:type="dxa"/>
            <w:gridSpan w:val="2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120</w:t>
            </w:r>
          </w:p>
        </w:tc>
      </w:tr>
    </w:tbl>
    <w:p w:rsidR="00E70841" w:rsidRDefault="00E7084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E70841" w:rsidRDefault="00E708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70841">
          <w:footerReference w:type="default" r:id="rId7"/>
          <w:pgSz w:w="11906" w:h="16838"/>
          <w:pgMar w:top="1134" w:right="567" w:bottom="1134" w:left="1701" w:header="708" w:footer="708" w:gutter="0"/>
          <w:pgNumType w:start="1"/>
          <w:cols w:space="720"/>
        </w:sectPr>
      </w:pPr>
    </w:p>
    <w:p w:rsidR="00E70841" w:rsidRDefault="00D71810">
      <w:pPr>
        <w:pBdr>
          <w:top w:val="nil"/>
          <w:left w:val="nil"/>
          <w:bottom w:val="nil"/>
          <w:right w:val="nil"/>
          <w:between w:val="nil"/>
        </w:pBdr>
        <w:spacing w:after="0" w:line="216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2.2. Структурно-логічна схема ОП</w:t>
      </w:r>
    </w:p>
    <w:tbl>
      <w:tblPr>
        <w:tblStyle w:val="af5"/>
        <w:tblW w:w="1415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82"/>
        <w:gridCol w:w="3883"/>
        <w:gridCol w:w="3484"/>
        <w:gridCol w:w="3201"/>
      </w:tblGrid>
      <w:tr w:rsidR="00E70841">
        <w:trPr>
          <w:trHeight w:val="20"/>
          <w:jc w:val="center"/>
        </w:trPr>
        <w:tc>
          <w:tcPr>
            <w:tcW w:w="7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 курс</w:t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II курс</w:t>
            </w:r>
          </w:p>
        </w:tc>
      </w:tr>
      <w:tr w:rsidR="00E70841">
        <w:trPr>
          <w:trHeight w:val="20"/>
          <w:jc w:val="center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</w:tr>
      <w:tr w:rsidR="00E70841">
        <w:trPr>
          <w:trHeight w:val="20"/>
          <w:jc w:val="center"/>
        </w:trPr>
        <w:tc>
          <w:tcPr>
            <w:tcW w:w="14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 Цикл загальної підготовки</w:t>
            </w:r>
          </w:p>
        </w:tc>
      </w:tr>
      <w:tr w:rsidR="00E70841">
        <w:trPr>
          <w:trHeight w:val="20"/>
          <w:jc w:val="center"/>
        </w:trPr>
        <w:tc>
          <w:tcPr>
            <w:tcW w:w="14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1.1. Нормативна частина</w:t>
            </w:r>
          </w:p>
        </w:tc>
      </w:tr>
      <w:tr w:rsidR="00E70841">
        <w:trPr>
          <w:trHeight w:val="20"/>
          <w:jc w:val="center"/>
        </w:trPr>
        <w:tc>
          <w:tcPr>
            <w:tcW w:w="14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Іноземна мова (12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екз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</w:tr>
      <w:tr w:rsidR="00E70841">
        <w:trPr>
          <w:trHeight w:val="20"/>
          <w:jc w:val="center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Українська мова проф. спрямування</w:t>
            </w:r>
          </w:p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екз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Мікроекономіка (3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екз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Економіко-математичні методи та моделі (3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– зал.)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0841">
        <w:trPr>
          <w:trHeight w:val="20"/>
          <w:jc w:val="center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Економічна теорія (3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екз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Бюджетна та податкова система </w:t>
            </w:r>
          </w:p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– зал.)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0841">
        <w:trPr>
          <w:trHeight w:val="20"/>
          <w:jc w:val="center"/>
        </w:trPr>
        <w:tc>
          <w:tcPr>
            <w:tcW w:w="7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Цифровізація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документообороту та електронний офіс (4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екз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0841">
        <w:trPr>
          <w:trHeight w:val="20"/>
          <w:jc w:val="center"/>
        </w:trPr>
        <w:tc>
          <w:tcPr>
            <w:tcW w:w="14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1.2. Варіативна частина</w:t>
            </w:r>
          </w:p>
        </w:tc>
      </w:tr>
      <w:tr w:rsidR="00E70841">
        <w:trPr>
          <w:trHeight w:val="20"/>
          <w:jc w:val="center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Дисципліна загальної підготовки №1 (3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– зал.)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Дисципліна загальної підготовки №2 (3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- зал.)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0841">
        <w:trPr>
          <w:trHeight w:val="20"/>
          <w:jc w:val="center"/>
        </w:trPr>
        <w:tc>
          <w:tcPr>
            <w:tcW w:w="14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2. Цикл професійної та практичної підготовки</w:t>
            </w:r>
          </w:p>
        </w:tc>
      </w:tr>
      <w:tr w:rsidR="00E70841">
        <w:trPr>
          <w:trHeight w:val="20"/>
          <w:jc w:val="center"/>
        </w:trPr>
        <w:tc>
          <w:tcPr>
            <w:tcW w:w="14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2.1. Нормативна частина</w:t>
            </w:r>
          </w:p>
        </w:tc>
      </w:tr>
      <w:tr w:rsidR="00E70841">
        <w:trPr>
          <w:trHeight w:val="20"/>
          <w:jc w:val="center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Статистика (5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екз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Бухгалтерський облік (6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екз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., КР)</w:t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Фінансовий облік (10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екз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</w:tr>
      <w:tr w:rsidR="00E70841">
        <w:trPr>
          <w:trHeight w:val="20"/>
          <w:jc w:val="center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Інформаційні системи в обліку і оподаткуванні (6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екз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</w:tr>
      <w:tr w:rsidR="00E70841">
        <w:trPr>
          <w:trHeight w:val="20"/>
          <w:jc w:val="center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Аналіз господарської діяльності</w:t>
            </w:r>
          </w:p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екз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Основи аудиту</w:t>
            </w:r>
          </w:p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екз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</w:tr>
      <w:tr w:rsidR="00E70841">
        <w:trPr>
          <w:trHeight w:val="20"/>
          <w:jc w:val="center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Податкова звітність</w:t>
            </w:r>
          </w:p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- зал.)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0841">
        <w:trPr>
          <w:trHeight w:val="20"/>
          <w:jc w:val="center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Основи оподаткування суб'єктів господарювання (4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екз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0841">
        <w:trPr>
          <w:trHeight w:val="20"/>
          <w:jc w:val="center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Основи наукових досліджень </w:t>
            </w:r>
          </w:p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екз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0841">
        <w:trPr>
          <w:trHeight w:val="20"/>
          <w:jc w:val="center"/>
        </w:trPr>
        <w:tc>
          <w:tcPr>
            <w:tcW w:w="14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2.2. Варіативна частина (дисципліни вільного вибору студента)</w:t>
            </w:r>
          </w:p>
        </w:tc>
      </w:tr>
      <w:tr w:rsidR="00E70841">
        <w:trPr>
          <w:trHeight w:val="20"/>
          <w:jc w:val="center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Дисципліна професійної підготовки №1 (3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- зал.)</w:t>
            </w:r>
          </w:p>
        </w:tc>
        <w:tc>
          <w:tcPr>
            <w:tcW w:w="7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Дисципліна професійної підготовки №4 (7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екз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Дисципліна професійної підготовки №6 (3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- зал.)</w:t>
            </w:r>
          </w:p>
        </w:tc>
      </w:tr>
      <w:tr w:rsidR="00E70841">
        <w:trPr>
          <w:trHeight w:val="20"/>
          <w:jc w:val="center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Дисципліна професійної підготовки №2 (4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екз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Дисципліна професійної підготовки №5 (4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екз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0841">
        <w:trPr>
          <w:trHeight w:val="20"/>
          <w:jc w:val="center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Дисципліна професійної підготовки №3 (3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- зал.)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0841">
        <w:trPr>
          <w:trHeight w:val="20"/>
          <w:jc w:val="center"/>
        </w:trPr>
        <w:tc>
          <w:tcPr>
            <w:tcW w:w="14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Практична підготовка</w:t>
            </w:r>
          </w:p>
        </w:tc>
      </w:tr>
      <w:tr w:rsidR="00E70841">
        <w:trPr>
          <w:trHeight w:val="20"/>
          <w:jc w:val="center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Ознайомча практика</w:t>
            </w:r>
          </w:p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диф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зал.)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Виробнича практика  </w:t>
            </w:r>
          </w:p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диф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зал.) 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Переддипломна практика  </w:t>
            </w:r>
          </w:p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диф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зал.) </w:t>
            </w:r>
          </w:p>
        </w:tc>
      </w:tr>
      <w:tr w:rsidR="00E70841">
        <w:trPr>
          <w:trHeight w:val="20"/>
          <w:jc w:val="center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Кваліфікаційна робота молодшого бакалавра</w:t>
            </w:r>
          </w:p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</w:tr>
    </w:tbl>
    <w:p w:rsidR="00E70841" w:rsidRDefault="00E708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70841">
          <w:pgSz w:w="16838" w:h="11906" w:orient="landscape"/>
          <w:pgMar w:top="1134" w:right="567" w:bottom="1134" w:left="1701" w:header="709" w:footer="709" w:gutter="0"/>
          <w:cols w:space="720"/>
        </w:sectPr>
      </w:pPr>
    </w:p>
    <w:p w:rsidR="00E70841" w:rsidRDefault="00D718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 Форма атестації здобувачів вищої освіти</w:t>
      </w:r>
    </w:p>
    <w:p w:rsidR="00E70841" w:rsidRDefault="00D71810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Атестація випускників освітньої програми спеціальності 071 «Облік і оподаткування» проводиться у формі захисту кваліфікаційної роботи молодшого бакалавра та завершується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видачею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документу встановленого зразка про присудження йому ступеня молодшого бакалавра із присвоєнням кваліфікації: Молодший бакалавр обліку і оподаткування.</w:t>
      </w:r>
    </w:p>
    <w:p w:rsidR="00E70841" w:rsidRDefault="00D71810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Атестація здійснюється відкрито і публічно.</w:t>
      </w:r>
    </w:p>
    <w:p w:rsidR="00E70841" w:rsidRDefault="00E708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0841" w:rsidRDefault="00E7084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E70841" w:rsidRDefault="00E7084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E70841" w:rsidRDefault="00E708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0841" w:rsidRDefault="00E708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70841">
          <w:pgSz w:w="11906" w:h="16838"/>
          <w:pgMar w:top="1134" w:right="567" w:bottom="1134" w:left="1701" w:header="708" w:footer="708" w:gutter="0"/>
          <w:cols w:space="720"/>
        </w:sectPr>
      </w:pPr>
    </w:p>
    <w:p w:rsidR="00E70841" w:rsidRDefault="00D71810">
      <w:pPr>
        <w:pBdr>
          <w:top w:val="nil"/>
          <w:left w:val="nil"/>
          <w:bottom w:val="nil"/>
          <w:right w:val="nil"/>
          <w:between w:val="nil"/>
        </w:pBdr>
        <w:spacing w:after="0" w:line="216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Таблиця 4.1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. Матриця відповідності програмних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компонентам освітньої програми (обов’язкова компонента)</w:t>
      </w:r>
    </w:p>
    <w:tbl>
      <w:tblPr>
        <w:tblStyle w:val="af6"/>
        <w:tblW w:w="1419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2"/>
        <w:gridCol w:w="673"/>
        <w:gridCol w:w="673"/>
        <w:gridCol w:w="673"/>
        <w:gridCol w:w="674"/>
        <w:gridCol w:w="673"/>
        <w:gridCol w:w="673"/>
        <w:gridCol w:w="674"/>
        <w:gridCol w:w="673"/>
        <w:gridCol w:w="673"/>
        <w:gridCol w:w="674"/>
        <w:gridCol w:w="673"/>
        <w:gridCol w:w="673"/>
        <w:gridCol w:w="674"/>
        <w:gridCol w:w="674"/>
        <w:gridCol w:w="674"/>
        <w:gridCol w:w="674"/>
        <w:gridCol w:w="674"/>
        <w:gridCol w:w="674"/>
        <w:gridCol w:w="674"/>
        <w:gridCol w:w="674"/>
      </w:tblGrid>
      <w:tr w:rsidR="00E70841">
        <w:trPr>
          <w:trHeight w:val="20"/>
          <w:jc w:val="center"/>
        </w:trPr>
        <w:tc>
          <w:tcPr>
            <w:tcW w:w="7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ОК1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ОК2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ОК3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ОК4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ОК5</w:t>
            </w:r>
          </w:p>
        </w:tc>
        <w:tc>
          <w:tcPr>
            <w:tcW w:w="673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ОК6</w:t>
            </w:r>
          </w:p>
        </w:tc>
        <w:tc>
          <w:tcPr>
            <w:tcW w:w="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ОК7</w:t>
            </w:r>
          </w:p>
        </w:tc>
        <w:tc>
          <w:tcPr>
            <w:tcW w:w="673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ОК8</w:t>
            </w:r>
          </w:p>
        </w:tc>
        <w:tc>
          <w:tcPr>
            <w:tcW w:w="673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ОК9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ОК10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ОК11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ОК12</w:t>
            </w:r>
          </w:p>
        </w:tc>
        <w:tc>
          <w:tcPr>
            <w:tcW w:w="674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ОК13</w:t>
            </w:r>
          </w:p>
        </w:tc>
        <w:tc>
          <w:tcPr>
            <w:tcW w:w="674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ОК14</w:t>
            </w:r>
          </w:p>
        </w:tc>
        <w:tc>
          <w:tcPr>
            <w:tcW w:w="674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ОК15</w:t>
            </w:r>
          </w:p>
        </w:tc>
        <w:tc>
          <w:tcPr>
            <w:tcW w:w="674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ОК16</w:t>
            </w:r>
          </w:p>
        </w:tc>
        <w:tc>
          <w:tcPr>
            <w:tcW w:w="674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ОК17</w:t>
            </w:r>
          </w:p>
        </w:tc>
        <w:tc>
          <w:tcPr>
            <w:tcW w:w="674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ОК18</w:t>
            </w:r>
          </w:p>
        </w:tc>
        <w:tc>
          <w:tcPr>
            <w:tcW w:w="674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ОК19</w:t>
            </w:r>
          </w:p>
        </w:tc>
        <w:tc>
          <w:tcPr>
            <w:tcW w:w="674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ОК20</w:t>
            </w:r>
          </w:p>
        </w:tc>
      </w:tr>
      <w:tr w:rsidR="00E70841">
        <w:trPr>
          <w:trHeight w:val="20"/>
          <w:jc w:val="center"/>
        </w:trPr>
        <w:tc>
          <w:tcPr>
            <w:tcW w:w="7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ЗК01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E70841">
        <w:trPr>
          <w:trHeight w:val="20"/>
          <w:jc w:val="center"/>
        </w:trPr>
        <w:tc>
          <w:tcPr>
            <w:tcW w:w="7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ЗК02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E70841">
        <w:trPr>
          <w:trHeight w:val="20"/>
          <w:jc w:val="center"/>
        </w:trPr>
        <w:tc>
          <w:tcPr>
            <w:tcW w:w="7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ЗК03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E70841">
        <w:trPr>
          <w:trHeight w:val="20"/>
          <w:jc w:val="center"/>
        </w:trPr>
        <w:tc>
          <w:tcPr>
            <w:tcW w:w="7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ЗК04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E70841">
        <w:trPr>
          <w:trHeight w:val="20"/>
          <w:jc w:val="center"/>
        </w:trPr>
        <w:tc>
          <w:tcPr>
            <w:tcW w:w="7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ЗК05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841">
        <w:trPr>
          <w:trHeight w:val="20"/>
          <w:jc w:val="center"/>
        </w:trPr>
        <w:tc>
          <w:tcPr>
            <w:tcW w:w="7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ЗК06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841">
        <w:trPr>
          <w:trHeight w:val="20"/>
          <w:jc w:val="center"/>
        </w:trPr>
        <w:tc>
          <w:tcPr>
            <w:tcW w:w="7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ЗК07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E70841">
        <w:trPr>
          <w:trHeight w:val="20"/>
          <w:jc w:val="center"/>
        </w:trPr>
        <w:tc>
          <w:tcPr>
            <w:tcW w:w="7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ЗК08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841">
        <w:trPr>
          <w:trHeight w:val="20"/>
          <w:jc w:val="center"/>
        </w:trPr>
        <w:tc>
          <w:tcPr>
            <w:tcW w:w="7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ЗК09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E70841">
        <w:trPr>
          <w:trHeight w:val="20"/>
          <w:jc w:val="center"/>
        </w:trPr>
        <w:tc>
          <w:tcPr>
            <w:tcW w:w="7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ЗК10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841">
        <w:trPr>
          <w:trHeight w:val="20"/>
          <w:jc w:val="center"/>
        </w:trPr>
        <w:tc>
          <w:tcPr>
            <w:tcW w:w="7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ЗК11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841">
        <w:trPr>
          <w:trHeight w:val="20"/>
          <w:jc w:val="center"/>
        </w:trPr>
        <w:tc>
          <w:tcPr>
            <w:tcW w:w="7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ЗК12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841">
        <w:trPr>
          <w:trHeight w:val="20"/>
          <w:jc w:val="center"/>
        </w:trPr>
        <w:tc>
          <w:tcPr>
            <w:tcW w:w="7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ЗК13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841">
        <w:trPr>
          <w:trHeight w:val="20"/>
          <w:jc w:val="center"/>
        </w:trPr>
        <w:tc>
          <w:tcPr>
            <w:tcW w:w="7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СК01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841">
        <w:trPr>
          <w:trHeight w:val="20"/>
          <w:jc w:val="center"/>
        </w:trPr>
        <w:tc>
          <w:tcPr>
            <w:tcW w:w="7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СК02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841">
        <w:trPr>
          <w:trHeight w:val="20"/>
          <w:jc w:val="center"/>
        </w:trPr>
        <w:tc>
          <w:tcPr>
            <w:tcW w:w="7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СК03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841">
        <w:trPr>
          <w:trHeight w:val="20"/>
          <w:jc w:val="center"/>
        </w:trPr>
        <w:tc>
          <w:tcPr>
            <w:tcW w:w="7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СК04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841">
        <w:trPr>
          <w:trHeight w:val="20"/>
          <w:jc w:val="center"/>
        </w:trPr>
        <w:tc>
          <w:tcPr>
            <w:tcW w:w="7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СК05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841">
        <w:trPr>
          <w:trHeight w:val="20"/>
          <w:jc w:val="center"/>
        </w:trPr>
        <w:tc>
          <w:tcPr>
            <w:tcW w:w="7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СК06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841">
        <w:trPr>
          <w:trHeight w:val="20"/>
          <w:jc w:val="center"/>
        </w:trPr>
        <w:tc>
          <w:tcPr>
            <w:tcW w:w="7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СК07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841">
        <w:trPr>
          <w:trHeight w:val="20"/>
          <w:jc w:val="center"/>
        </w:trPr>
        <w:tc>
          <w:tcPr>
            <w:tcW w:w="7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СК08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70841" w:rsidRDefault="00E708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0841" w:rsidRDefault="00D718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br w:type="page"/>
      </w:r>
      <w:r>
        <w:rPr>
          <w:rFonts w:ascii="Times New Roman" w:eastAsia="Times New Roman" w:hAnsi="Times New Roman" w:cs="Times New Roman"/>
          <w:color w:val="000000"/>
        </w:rPr>
        <w:lastRenderedPageBreak/>
        <w:t xml:space="preserve">Таблиця 5.1. </w:t>
      </w:r>
      <w:r>
        <w:rPr>
          <w:rFonts w:ascii="Times New Roman" w:eastAsia="Times New Roman" w:hAnsi="Times New Roman" w:cs="Times New Roman"/>
          <w:b/>
          <w:color w:val="000000"/>
        </w:rPr>
        <w:t xml:space="preserve">Матриця забезпечення програмних результатів навчання (ПРН) відповідними компонентами освітньої програми </w:t>
      </w:r>
    </w:p>
    <w:p w:rsidR="00E70841" w:rsidRDefault="00D718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(обов’язкова компонента)</w:t>
      </w:r>
    </w:p>
    <w:tbl>
      <w:tblPr>
        <w:tblStyle w:val="af7"/>
        <w:tblW w:w="147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1"/>
        <w:gridCol w:w="702"/>
        <w:gridCol w:w="702"/>
        <w:gridCol w:w="702"/>
        <w:gridCol w:w="702"/>
        <w:gridCol w:w="702"/>
        <w:gridCol w:w="702"/>
        <w:gridCol w:w="701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</w:tblGrid>
      <w:tr w:rsidR="00E70841">
        <w:trPr>
          <w:trHeight w:val="20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ОК1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ОК2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ОК3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ОК4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ОК5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ОК6</w:t>
            </w:r>
          </w:p>
        </w:tc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ОК7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ОК8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ОК9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ОК10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ОК11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ОК12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ОК13</w:t>
            </w: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ОК14</w:t>
            </w: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ОК15</w:t>
            </w: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ОК16</w:t>
            </w: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ОК17</w:t>
            </w: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ОК18</w:t>
            </w: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ОК19</w:t>
            </w: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ОК20</w:t>
            </w:r>
          </w:p>
        </w:tc>
      </w:tr>
      <w:tr w:rsidR="00E70841">
        <w:trPr>
          <w:trHeight w:val="20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ПРН1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841">
        <w:trPr>
          <w:trHeight w:val="20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ПРН2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E70841">
        <w:trPr>
          <w:trHeight w:val="20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ПРН3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841">
        <w:trPr>
          <w:trHeight w:val="20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ПРН4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841">
        <w:trPr>
          <w:trHeight w:val="20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ПРН5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841">
        <w:trPr>
          <w:trHeight w:val="20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ПРН6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841">
        <w:trPr>
          <w:trHeight w:val="20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ПРН7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841">
        <w:trPr>
          <w:trHeight w:val="20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ПРН8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841">
        <w:trPr>
          <w:trHeight w:val="20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ПРН9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841">
        <w:trPr>
          <w:trHeight w:val="20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ПРН10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841">
        <w:trPr>
          <w:trHeight w:val="20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ПРН11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841">
        <w:trPr>
          <w:trHeight w:val="20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ПРН12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E70841">
        <w:trPr>
          <w:trHeight w:val="20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ПРН13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841">
        <w:trPr>
          <w:trHeight w:val="20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ПРН14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841">
        <w:trPr>
          <w:trHeight w:val="20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ПРН15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E70841">
        <w:trPr>
          <w:trHeight w:val="20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ПРН16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E70841">
        <w:trPr>
          <w:trHeight w:val="20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ПРН17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E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:rsidR="00E70841" w:rsidRDefault="00D7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</w:tr>
    </w:tbl>
    <w:p w:rsidR="00E70841" w:rsidRDefault="00E708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0841" w:rsidRDefault="00E708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0841" w:rsidRDefault="00E708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jc w:val="center"/>
        <w:rPr>
          <w:color w:val="000000"/>
          <w:sz w:val="44"/>
          <w:szCs w:val="44"/>
        </w:rPr>
      </w:pPr>
    </w:p>
    <w:sectPr w:rsidR="00E70841">
      <w:footerReference w:type="default" r:id="rId8"/>
      <w:pgSz w:w="16838" w:h="11906" w:orient="landscape"/>
      <w:pgMar w:top="1701" w:right="1134" w:bottom="567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6AA" w:rsidRDefault="00D71810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0446AA" w:rsidRDefault="00D71810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841" w:rsidRDefault="00D718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23015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841" w:rsidRDefault="00D718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23015">
      <w:rPr>
        <w:noProof/>
        <w:color w:val="000000"/>
      </w:rPr>
      <w:t>12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6AA" w:rsidRDefault="00D71810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0446AA" w:rsidRDefault="00D71810">
      <w:pPr>
        <w:spacing w:after="0"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841"/>
    <w:rsid w:val="000446AA"/>
    <w:rsid w:val="00223015"/>
    <w:rsid w:val="00D71810"/>
    <w:rsid w:val="00E7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94E7B-23F4-4EF2-BF94-3B3D1D2E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uk-UA"/>
    </w:rPr>
  </w:style>
  <w:style w:type="table" w:styleId="a5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qFormat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a8">
    <w:name w:val="footer"/>
    <w:basedOn w:val="a"/>
    <w:qFormat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aa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ab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vps2">
    <w:name w:val="rvps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rvts9">
    <w:name w:val="rvts9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10">
    <w:name w:val="Абзац списка1"/>
    <w:basedOn w:val="a"/>
    <w:pPr>
      <w:ind w:left="720"/>
      <w:contextualSpacing/>
    </w:pPr>
    <w:rPr>
      <w:lang w:val="ru-RU"/>
    </w:rPr>
  </w:style>
  <w:style w:type="character" w:customStyle="1" w:styleId="rvts0">
    <w:name w:val="rvts0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uk-UA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  <w:lang w:val="en-US" w:eastAsia="en-US"/>
    </w:rPr>
  </w:style>
  <w:style w:type="paragraph" w:styleId="ae">
    <w:name w:val="endnote text"/>
    <w:basedOn w:val="a"/>
    <w:qFormat/>
    <w:rPr>
      <w:sz w:val="20"/>
      <w:szCs w:val="20"/>
    </w:rPr>
  </w:style>
  <w:style w:type="character" w:customStyle="1" w:styleId="af">
    <w:name w:val="Текст концевой сноски Знак"/>
    <w:rPr>
      <w:w w:val="100"/>
      <w:position w:val="-1"/>
      <w:effect w:val="none"/>
      <w:vertAlign w:val="baseline"/>
      <w:cs w:val="0"/>
      <w:em w:val="none"/>
      <w:lang w:val="uk-UA" w:eastAsia="en-US"/>
    </w:rPr>
  </w:style>
  <w:style w:type="character" w:styleId="af0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1">
    <w:name w:val="Заголовок 1 Знак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docdatadocyv51663baiaagaaboqcaaaduaqaaaxgbaaaaaaaaaaaaaaaaaaaaaaaaaaaaaaaaaaaaaaaaaaaaaaaaaaaaaaaaaaaaaaaaaaaaaaaaaaaaaaaaaaaaaaaaaaaaaaaaaaaaaaaaaaaaaaaaaaaaaaaaaaaaaaaaaaaaaaaaaaaaaaaaaaaaaaaaaaaaaaaaaaaaaaaaaaaaaaaaaaaaaaaaaaaaaaaaaaaaaaaaaaaaaaa">
    <w:name w:val="docdata;docy;v5;1663;baiaagaaboqcaaaduaqaaaxgbaaaaaaa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paragraph" w:styleId="af1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vuYVk7cVSLV9CdsRQ5Dlft+KWQ==">AMUW2mWAEeoPoiFGSpcbkJFkSF2vnmKE1OVCklKqUZYKggjrrT01cvCxUlDNJbWqcoIKJjTDT6DgRiL5QhzuhC8WGL73r/wTH+ajRodprHpdoyY/AHri8X8=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2590</Words>
  <Characters>14765</Characters>
  <Application>Microsoft Office Word</Application>
  <DocSecurity>0</DocSecurity>
  <Lines>123</Lines>
  <Paragraphs>34</Paragraphs>
  <ScaleCrop>false</ScaleCrop>
  <Company/>
  <LinksUpToDate>false</LinksUpToDate>
  <CharactersWithSpaces>17321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3</cp:revision>
  <dcterms:created xsi:type="dcterms:W3CDTF">2021-08-27T11:07:00Z</dcterms:created>
  <dcterms:modified xsi:type="dcterms:W3CDTF">2023-05-15T03:21:00Z</dcterms:modified>
</cp:coreProperties>
</file>