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F4" w:rsidRDefault="004971F4" w:rsidP="004971F4">
      <w:pPr>
        <w:pStyle w:val="2"/>
        <w:spacing w:line="240" w:lineRule="auto"/>
        <w:jc w:val="center"/>
        <w:rPr>
          <w:b/>
          <w:sz w:val="28"/>
          <w:szCs w:val="28"/>
          <w:lang w:val="uk-UA"/>
        </w:rPr>
      </w:pPr>
      <w:r w:rsidRPr="00816CD5">
        <w:rPr>
          <w:rFonts w:ascii="Bookman Old Style" w:hAnsi="Bookman Old Style"/>
          <w:sz w:val="28"/>
          <w:szCs w:val="28"/>
        </w:rPr>
        <w:t xml:space="preserve">ТЕМА </w:t>
      </w:r>
      <w:r w:rsidRPr="00816CD5">
        <w:rPr>
          <w:rFonts w:ascii="Bookman Old Style" w:hAnsi="Bookman Old Style"/>
          <w:sz w:val="28"/>
          <w:szCs w:val="28"/>
          <w:lang w:val="uk-UA"/>
        </w:rPr>
        <w:t>7</w:t>
      </w:r>
      <w:r w:rsidRPr="00816CD5">
        <w:rPr>
          <w:rFonts w:ascii="Bookman Old Style" w:hAnsi="Bookman Old Style"/>
          <w:sz w:val="28"/>
          <w:szCs w:val="28"/>
        </w:rPr>
        <w:t>.</w:t>
      </w:r>
      <w:r w:rsidRPr="00816CD5">
        <w:rPr>
          <w:rFonts w:ascii="Bookman Old Style" w:hAnsi="Bookman Old Style"/>
          <w:b/>
          <w:sz w:val="28"/>
          <w:szCs w:val="28"/>
        </w:rPr>
        <w:t xml:space="preserve"> </w:t>
      </w:r>
      <w:r w:rsidRPr="00816CD5">
        <w:rPr>
          <w:b/>
          <w:sz w:val="28"/>
          <w:szCs w:val="28"/>
          <w:lang w:val="uk-UA"/>
        </w:rPr>
        <w:t>Податок на прибуток підприємств</w:t>
      </w:r>
    </w:p>
    <w:p w:rsidR="004971F4" w:rsidRPr="00816CD5" w:rsidRDefault="004971F4" w:rsidP="004971F4">
      <w:pPr>
        <w:pStyle w:val="2"/>
        <w:spacing w:line="240" w:lineRule="auto"/>
        <w:jc w:val="center"/>
        <w:rPr>
          <w:rFonts w:ascii="Arial" w:hAnsi="Arial"/>
          <w:b/>
          <w:spacing w:val="-6"/>
          <w:sz w:val="28"/>
          <w:szCs w:val="28"/>
          <w:lang w:val="uk-UA"/>
        </w:rPr>
      </w:pPr>
    </w:p>
    <w:p w:rsidR="004971F4" w:rsidRPr="00816CD5" w:rsidRDefault="004971F4" w:rsidP="004971F4">
      <w:pPr>
        <w:tabs>
          <w:tab w:val="left" w:pos="851"/>
          <w:tab w:val="left" w:pos="993"/>
        </w:tabs>
        <w:spacing w:line="240" w:lineRule="auto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</w:t>
      </w:r>
      <w:r w:rsidRPr="00816CD5">
        <w:rPr>
          <w:bCs/>
          <w:color w:val="000000"/>
          <w:sz w:val="28"/>
          <w:szCs w:val="28"/>
        </w:rPr>
        <w:t>.1. </w:t>
      </w:r>
      <w:hyperlink r:id="rId5" w:history="1">
        <w:r w:rsidRPr="00816CD5">
          <w:rPr>
            <w:color w:val="000000"/>
            <w:sz w:val="28"/>
            <w:szCs w:val="28"/>
            <w:lang w:val="uk-UA"/>
          </w:rPr>
          <w:t>Платники податку</w:t>
        </w:r>
      </w:hyperlink>
      <w:r w:rsidRPr="00816CD5">
        <w:rPr>
          <w:color w:val="000000"/>
          <w:sz w:val="28"/>
          <w:szCs w:val="28"/>
          <w:lang w:val="uk-UA"/>
        </w:rPr>
        <w:t xml:space="preserve"> на прибуток.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 xml:space="preserve">.2. Об’єкти оподаткування податком на прибуток.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 xml:space="preserve">.3. Ставки податку на прибуток.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 xml:space="preserve">.4. Порядок обчислення та сплати податку на прибуток.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 xml:space="preserve">.5. </w:t>
      </w:r>
      <w:hyperlink r:id="rId6" w:history="1">
        <w:r w:rsidRPr="00816CD5">
          <w:rPr>
            <w:color w:val="000000"/>
            <w:sz w:val="28"/>
            <w:szCs w:val="28"/>
            <w:lang w:val="uk-UA"/>
          </w:rPr>
          <w:t>Різниці, які виникають при нарахуванні амортизації необоротних активів</w:t>
        </w:r>
      </w:hyperlink>
      <w:r w:rsidRPr="00816CD5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7.6. </w:t>
      </w:r>
      <w:hyperlink r:id="rId7" w:history="1">
        <w:r w:rsidRPr="00816CD5">
          <w:rPr>
            <w:color w:val="000000"/>
            <w:sz w:val="28"/>
            <w:szCs w:val="28"/>
            <w:lang w:val="uk-UA"/>
          </w:rPr>
          <w:t>Різниці, що виникають при формуванні резервів (забезпечень)</w:t>
        </w:r>
      </w:hyperlink>
      <w:r w:rsidRPr="00816CD5">
        <w:rPr>
          <w:color w:val="000000"/>
          <w:sz w:val="28"/>
          <w:szCs w:val="28"/>
          <w:lang w:val="uk-UA"/>
        </w:rPr>
        <w:t xml:space="preserve">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7</w:t>
      </w:r>
      <w:r w:rsidRPr="00816CD5">
        <w:rPr>
          <w:color w:val="000000"/>
          <w:sz w:val="28"/>
          <w:szCs w:val="28"/>
          <w:lang w:val="uk-UA"/>
        </w:rPr>
        <w:t xml:space="preserve">. </w:t>
      </w:r>
      <w:hyperlink r:id="rId8" w:history="1">
        <w:r w:rsidRPr="00816CD5">
          <w:rPr>
            <w:color w:val="000000"/>
            <w:sz w:val="28"/>
            <w:szCs w:val="28"/>
            <w:lang w:val="uk-UA"/>
          </w:rPr>
          <w:t>Різниці, які виникають при здійсненні фінансових операцій</w:t>
        </w:r>
      </w:hyperlink>
      <w:r w:rsidRPr="00816CD5">
        <w:rPr>
          <w:color w:val="000000"/>
          <w:sz w:val="28"/>
          <w:szCs w:val="28"/>
          <w:lang w:val="uk-UA"/>
        </w:rPr>
        <w:t xml:space="preserve">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 w:rsidRPr="00816CD5"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>8</w:t>
      </w:r>
      <w:r w:rsidRPr="00816CD5">
        <w:rPr>
          <w:color w:val="000000"/>
          <w:sz w:val="28"/>
          <w:szCs w:val="28"/>
          <w:lang w:val="uk-UA"/>
        </w:rPr>
        <w:t xml:space="preserve"> Особливості оподаткування податком на прибуток окремих видів діяльності та операцій. </w:t>
      </w:r>
    </w:p>
    <w:p w:rsidR="004971F4" w:rsidRPr="00816CD5" w:rsidRDefault="004971F4" w:rsidP="004971F4">
      <w:pPr>
        <w:adjustRightInd/>
        <w:spacing w:line="240" w:lineRule="auto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7.9</w:t>
      </w:r>
      <w:r w:rsidRPr="00816CD5">
        <w:rPr>
          <w:color w:val="000000"/>
          <w:sz w:val="28"/>
          <w:szCs w:val="28"/>
          <w:lang w:val="uk-UA"/>
        </w:rPr>
        <w:t xml:space="preserve"> Звільнення від оподаткування податком на прибуток. </w:t>
      </w:r>
    </w:p>
    <w:p w:rsidR="004971F4" w:rsidRPr="00816CD5" w:rsidRDefault="004971F4" w:rsidP="004971F4">
      <w:pPr>
        <w:tabs>
          <w:tab w:val="left" w:pos="851"/>
          <w:tab w:val="left" w:pos="993"/>
        </w:tabs>
        <w:spacing w:line="240" w:lineRule="auto"/>
        <w:rPr>
          <w:bCs/>
          <w:sz w:val="28"/>
          <w:szCs w:val="28"/>
          <w:lang w:val="uk-UA"/>
        </w:rPr>
      </w:pPr>
    </w:p>
    <w:p w:rsidR="004971F4" w:rsidRPr="00816CD5" w:rsidRDefault="004971F4" w:rsidP="004971F4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proofErr w:type="spellStart"/>
      <w:r w:rsidRPr="00816CD5">
        <w:rPr>
          <w:rFonts w:ascii="Arial" w:hAnsi="Arial" w:cs="Arial"/>
          <w:bCs/>
          <w:i/>
          <w:sz w:val="28"/>
          <w:szCs w:val="28"/>
        </w:rPr>
        <w:t>Термінологічний</w:t>
      </w:r>
      <w:proofErr w:type="spellEnd"/>
      <w:r w:rsidRPr="00816CD5">
        <w:rPr>
          <w:rFonts w:ascii="Arial" w:hAnsi="Arial" w:cs="Arial"/>
          <w:bCs/>
          <w:i/>
          <w:sz w:val="28"/>
          <w:szCs w:val="28"/>
        </w:rPr>
        <w:t xml:space="preserve"> словник </w:t>
      </w:r>
    </w:p>
    <w:p w:rsidR="004971F4" w:rsidRPr="00816CD5" w:rsidRDefault="004971F4" w:rsidP="004971F4">
      <w:pPr>
        <w:spacing w:line="240" w:lineRule="auto"/>
        <w:rPr>
          <w:i/>
          <w:sz w:val="28"/>
          <w:szCs w:val="28"/>
        </w:rPr>
      </w:pPr>
      <w:proofErr w:type="spellStart"/>
      <w:r w:rsidRPr="00816CD5">
        <w:rPr>
          <w:i/>
          <w:sz w:val="28"/>
          <w:szCs w:val="28"/>
        </w:rPr>
        <w:t>Балансова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вартість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основних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засобів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інших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необоротних</w:t>
      </w:r>
      <w:proofErr w:type="spellEnd"/>
      <w:r w:rsidRPr="00816CD5">
        <w:rPr>
          <w:i/>
          <w:sz w:val="28"/>
          <w:szCs w:val="28"/>
        </w:rPr>
        <w:t xml:space="preserve"> та </w:t>
      </w:r>
      <w:proofErr w:type="spellStart"/>
      <w:r w:rsidRPr="00816CD5">
        <w:rPr>
          <w:i/>
          <w:sz w:val="28"/>
          <w:szCs w:val="28"/>
        </w:rPr>
        <w:t>матеріальних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активів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ліквідаційна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вартість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основних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засобів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собівартість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реалізованих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товарів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виконаних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робіт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наданих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послуг</w:t>
      </w:r>
      <w:proofErr w:type="spellEnd"/>
      <w:r w:rsidRPr="00816CD5">
        <w:rPr>
          <w:i/>
          <w:sz w:val="28"/>
          <w:szCs w:val="28"/>
        </w:rPr>
        <w:t xml:space="preserve">, строк </w:t>
      </w:r>
      <w:proofErr w:type="spellStart"/>
      <w:r w:rsidRPr="00816CD5">
        <w:rPr>
          <w:i/>
          <w:sz w:val="28"/>
          <w:szCs w:val="28"/>
        </w:rPr>
        <w:t>корисного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використання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основних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засобів</w:t>
      </w:r>
      <w:proofErr w:type="spellEnd"/>
      <w:r w:rsidRPr="00816CD5">
        <w:rPr>
          <w:i/>
          <w:sz w:val="28"/>
          <w:szCs w:val="28"/>
        </w:rPr>
        <w:t xml:space="preserve">, </w:t>
      </w:r>
      <w:proofErr w:type="spellStart"/>
      <w:r w:rsidRPr="00816CD5">
        <w:rPr>
          <w:i/>
          <w:sz w:val="28"/>
          <w:szCs w:val="28"/>
        </w:rPr>
        <w:t>невиробничі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основні</w:t>
      </w:r>
      <w:proofErr w:type="spellEnd"/>
      <w:r w:rsidRPr="00816CD5">
        <w:rPr>
          <w:i/>
          <w:sz w:val="28"/>
          <w:szCs w:val="28"/>
        </w:rPr>
        <w:t xml:space="preserve"> </w:t>
      </w:r>
      <w:proofErr w:type="spellStart"/>
      <w:r w:rsidRPr="00816CD5">
        <w:rPr>
          <w:i/>
          <w:sz w:val="28"/>
          <w:szCs w:val="28"/>
        </w:rPr>
        <w:t>засоби</w:t>
      </w:r>
      <w:proofErr w:type="spellEnd"/>
      <w:r w:rsidRPr="00816CD5">
        <w:rPr>
          <w:i/>
          <w:sz w:val="28"/>
          <w:szCs w:val="28"/>
        </w:rPr>
        <w:t>.</w:t>
      </w:r>
    </w:p>
    <w:p w:rsidR="004971F4" w:rsidRDefault="004971F4" w:rsidP="004971F4">
      <w:pPr>
        <w:tabs>
          <w:tab w:val="left" w:pos="851"/>
        </w:tabs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:rsidR="004971F4" w:rsidRPr="00816CD5" w:rsidRDefault="004971F4" w:rsidP="004971F4">
      <w:pPr>
        <w:tabs>
          <w:tab w:val="left" w:pos="851"/>
        </w:tabs>
        <w:spacing w:line="240" w:lineRule="auto"/>
        <w:rPr>
          <w:rFonts w:ascii="Arial" w:hAnsi="Arial" w:cs="Arial"/>
          <w:bCs/>
          <w:i/>
          <w:sz w:val="28"/>
          <w:szCs w:val="28"/>
        </w:rPr>
      </w:pPr>
      <w:proofErr w:type="spellStart"/>
      <w:r w:rsidRPr="00816CD5">
        <w:rPr>
          <w:rFonts w:ascii="Arial" w:hAnsi="Arial" w:cs="Arial"/>
          <w:bCs/>
          <w:i/>
          <w:sz w:val="28"/>
          <w:szCs w:val="28"/>
        </w:rPr>
        <w:t>Питання</w:t>
      </w:r>
      <w:proofErr w:type="spellEnd"/>
      <w:r w:rsidRPr="00816CD5">
        <w:rPr>
          <w:rFonts w:ascii="Arial" w:hAnsi="Arial" w:cs="Arial"/>
          <w:bCs/>
          <w:i/>
          <w:sz w:val="28"/>
          <w:szCs w:val="28"/>
        </w:rPr>
        <w:t xml:space="preserve"> для </w:t>
      </w:r>
      <w:proofErr w:type="spellStart"/>
      <w:r w:rsidRPr="00816CD5">
        <w:rPr>
          <w:rFonts w:ascii="Arial" w:hAnsi="Arial" w:cs="Arial"/>
          <w:bCs/>
          <w:i/>
          <w:sz w:val="28"/>
          <w:szCs w:val="28"/>
        </w:rPr>
        <w:t>самоперевірки</w:t>
      </w:r>
      <w:proofErr w:type="spellEnd"/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816CD5">
        <w:rPr>
          <w:bCs/>
          <w:sz w:val="28"/>
          <w:szCs w:val="28"/>
        </w:rPr>
        <w:t>Види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платників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податку</w:t>
      </w:r>
      <w:proofErr w:type="spellEnd"/>
      <w:r w:rsidRPr="00816CD5">
        <w:rPr>
          <w:bCs/>
          <w:sz w:val="28"/>
          <w:szCs w:val="28"/>
        </w:rPr>
        <w:t xml:space="preserve"> на </w:t>
      </w:r>
      <w:proofErr w:type="spellStart"/>
      <w:r w:rsidRPr="00816CD5">
        <w:rPr>
          <w:bCs/>
          <w:sz w:val="28"/>
          <w:szCs w:val="28"/>
        </w:rPr>
        <w:t>прибуток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 w:rsidRPr="00816CD5">
        <w:rPr>
          <w:bCs/>
          <w:sz w:val="28"/>
          <w:szCs w:val="28"/>
        </w:rPr>
        <w:t xml:space="preserve">Порядок </w:t>
      </w:r>
      <w:proofErr w:type="spellStart"/>
      <w:r w:rsidRPr="00816CD5">
        <w:rPr>
          <w:bCs/>
          <w:sz w:val="28"/>
          <w:szCs w:val="28"/>
        </w:rPr>
        <w:t>визначення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об’єкта</w:t>
      </w:r>
      <w:proofErr w:type="spellEnd"/>
      <w:r w:rsidRPr="00816CD5">
        <w:rPr>
          <w:bCs/>
          <w:sz w:val="28"/>
          <w:szCs w:val="28"/>
        </w:rPr>
        <w:t xml:space="preserve"> та </w:t>
      </w:r>
      <w:proofErr w:type="spellStart"/>
      <w:r w:rsidRPr="00816CD5">
        <w:rPr>
          <w:bCs/>
          <w:sz w:val="28"/>
          <w:szCs w:val="28"/>
        </w:rPr>
        <w:t>бази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оподаткування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податку</w:t>
      </w:r>
      <w:proofErr w:type="spellEnd"/>
      <w:r w:rsidRPr="00816CD5">
        <w:rPr>
          <w:bCs/>
          <w:sz w:val="28"/>
          <w:szCs w:val="28"/>
        </w:rPr>
        <w:t xml:space="preserve"> на </w:t>
      </w:r>
      <w:proofErr w:type="spellStart"/>
      <w:r w:rsidRPr="00816CD5">
        <w:rPr>
          <w:bCs/>
          <w:sz w:val="28"/>
          <w:szCs w:val="28"/>
        </w:rPr>
        <w:t>прибуток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підприємств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816CD5">
        <w:rPr>
          <w:bCs/>
          <w:sz w:val="28"/>
          <w:szCs w:val="28"/>
        </w:rPr>
        <w:t>Види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доходів</w:t>
      </w:r>
      <w:proofErr w:type="spellEnd"/>
      <w:r w:rsidRPr="00816CD5">
        <w:rPr>
          <w:bCs/>
          <w:sz w:val="28"/>
          <w:szCs w:val="28"/>
        </w:rPr>
        <w:t xml:space="preserve">, </w:t>
      </w:r>
      <w:proofErr w:type="spellStart"/>
      <w:r w:rsidRPr="00816CD5">
        <w:rPr>
          <w:bCs/>
          <w:sz w:val="28"/>
          <w:szCs w:val="28"/>
        </w:rPr>
        <w:t>які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враховуються</w:t>
      </w:r>
      <w:proofErr w:type="spellEnd"/>
      <w:r w:rsidRPr="00816CD5">
        <w:rPr>
          <w:bCs/>
          <w:sz w:val="28"/>
          <w:szCs w:val="28"/>
        </w:rPr>
        <w:t xml:space="preserve"> та не </w:t>
      </w:r>
      <w:proofErr w:type="spellStart"/>
      <w:r w:rsidRPr="00816CD5">
        <w:rPr>
          <w:bCs/>
          <w:sz w:val="28"/>
          <w:szCs w:val="28"/>
        </w:rPr>
        <w:t>враховуються</w:t>
      </w:r>
      <w:proofErr w:type="spellEnd"/>
      <w:r w:rsidRPr="00816CD5">
        <w:rPr>
          <w:bCs/>
          <w:sz w:val="28"/>
          <w:szCs w:val="28"/>
        </w:rPr>
        <w:t xml:space="preserve"> для </w:t>
      </w:r>
      <w:proofErr w:type="spellStart"/>
      <w:r w:rsidRPr="00816CD5">
        <w:rPr>
          <w:bCs/>
          <w:sz w:val="28"/>
          <w:szCs w:val="28"/>
        </w:rPr>
        <w:t>визначення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об’єкта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оподаткування</w:t>
      </w:r>
      <w:proofErr w:type="spellEnd"/>
      <w:r w:rsidRPr="00816CD5">
        <w:rPr>
          <w:bCs/>
          <w:sz w:val="28"/>
          <w:szCs w:val="28"/>
        </w:rPr>
        <w:t xml:space="preserve">, </w:t>
      </w:r>
      <w:proofErr w:type="spellStart"/>
      <w:r w:rsidRPr="00816CD5">
        <w:rPr>
          <w:bCs/>
          <w:sz w:val="28"/>
          <w:szCs w:val="28"/>
        </w:rPr>
        <w:t>умови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їх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визнання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816CD5">
        <w:rPr>
          <w:bCs/>
          <w:sz w:val="28"/>
          <w:szCs w:val="28"/>
        </w:rPr>
        <w:t>Класифікація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витрат</w:t>
      </w:r>
      <w:proofErr w:type="spellEnd"/>
      <w:r w:rsidRPr="00816CD5">
        <w:rPr>
          <w:bCs/>
          <w:sz w:val="28"/>
          <w:szCs w:val="28"/>
        </w:rPr>
        <w:t xml:space="preserve"> для </w:t>
      </w:r>
      <w:proofErr w:type="spellStart"/>
      <w:r w:rsidRPr="00816CD5">
        <w:rPr>
          <w:bCs/>
          <w:sz w:val="28"/>
          <w:szCs w:val="28"/>
        </w:rPr>
        <w:t>визначення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об’єкта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оподаткування</w:t>
      </w:r>
      <w:proofErr w:type="spellEnd"/>
      <w:r w:rsidRPr="00816CD5">
        <w:rPr>
          <w:bCs/>
          <w:sz w:val="28"/>
          <w:szCs w:val="28"/>
        </w:rPr>
        <w:t xml:space="preserve">, правила </w:t>
      </w:r>
      <w:proofErr w:type="spellStart"/>
      <w:r w:rsidRPr="00816CD5">
        <w:rPr>
          <w:bCs/>
          <w:sz w:val="28"/>
          <w:szCs w:val="28"/>
        </w:rPr>
        <w:t>їх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відображення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 w:rsidRPr="00816CD5">
        <w:rPr>
          <w:bCs/>
          <w:sz w:val="28"/>
          <w:szCs w:val="28"/>
        </w:rPr>
        <w:t xml:space="preserve">Порядок </w:t>
      </w:r>
      <w:proofErr w:type="spellStart"/>
      <w:r w:rsidRPr="00816CD5">
        <w:rPr>
          <w:bCs/>
          <w:sz w:val="28"/>
          <w:szCs w:val="28"/>
        </w:rPr>
        <w:t>нарахування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амортизації</w:t>
      </w:r>
      <w:proofErr w:type="spellEnd"/>
      <w:r w:rsidRPr="00816CD5">
        <w:rPr>
          <w:bCs/>
          <w:sz w:val="28"/>
          <w:szCs w:val="28"/>
        </w:rPr>
        <w:t xml:space="preserve"> в </w:t>
      </w:r>
      <w:proofErr w:type="spellStart"/>
      <w:r w:rsidRPr="00816CD5">
        <w:rPr>
          <w:bCs/>
          <w:sz w:val="28"/>
          <w:szCs w:val="28"/>
        </w:rPr>
        <w:t>цілях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визначення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об’єкта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оподаткування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Pr="00816CD5" w:rsidRDefault="004971F4" w:rsidP="004971F4">
      <w:pPr>
        <w:widowControl/>
        <w:numPr>
          <w:ilvl w:val="0"/>
          <w:numId w:val="2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816CD5">
        <w:rPr>
          <w:bCs/>
          <w:sz w:val="28"/>
          <w:szCs w:val="28"/>
        </w:rPr>
        <w:t>Податкова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декларація</w:t>
      </w:r>
      <w:proofErr w:type="spellEnd"/>
      <w:r w:rsidRPr="00816CD5">
        <w:rPr>
          <w:bCs/>
          <w:sz w:val="28"/>
          <w:szCs w:val="28"/>
        </w:rPr>
        <w:t xml:space="preserve"> з </w:t>
      </w:r>
      <w:proofErr w:type="spellStart"/>
      <w:r w:rsidRPr="00816CD5">
        <w:rPr>
          <w:bCs/>
          <w:sz w:val="28"/>
          <w:szCs w:val="28"/>
        </w:rPr>
        <w:t>податку</w:t>
      </w:r>
      <w:proofErr w:type="spellEnd"/>
      <w:r w:rsidRPr="00816CD5">
        <w:rPr>
          <w:bCs/>
          <w:sz w:val="28"/>
          <w:szCs w:val="28"/>
        </w:rPr>
        <w:t xml:space="preserve"> на </w:t>
      </w:r>
      <w:proofErr w:type="spellStart"/>
      <w:r w:rsidRPr="00816CD5">
        <w:rPr>
          <w:bCs/>
          <w:sz w:val="28"/>
          <w:szCs w:val="28"/>
        </w:rPr>
        <w:t>прибуток</w:t>
      </w:r>
      <w:proofErr w:type="spellEnd"/>
      <w:r w:rsidRPr="00816CD5">
        <w:rPr>
          <w:bCs/>
          <w:sz w:val="28"/>
          <w:szCs w:val="28"/>
        </w:rPr>
        <w:t xml:space="preserve"> </w:t>
      </w:r>
      <w:proofErr w:type="spellStart"/>
      <w:r w:rsidRPr="00816CD5">
        <w:rPr>
          <w:bCs/>
          <w:sz w:val="28"/>
          <w:szCs w:val="28"/>
        </w:rPr>
        <w:t>підприємств</w:t>
      </w:r>
      <w:proofErr w:type="spellEnd"/>
      <w:r w:rsidRPr="00816CD5">
        <w:rPr>
          <w:bCs/>
          <w:sz w:val="28"/>
          <w:szCs w:val="28"/>
        </w:rPr>
        <w:t xml:space="preserve">: порядок </w:t>
      </w:r>
      <w:proofErr w:type="spellStart"/>
      <w:r w:rsidRPr="00816CD5">
        <w:rPr>
          <w:bCs/>
          <w:sz w:val="28"/>
          <w:szCs w:val="28"/>
        </w:rPr>
        <w:t>оформлення</w:t>
      </w:r>
      <w:proofErr w:type="spellEnd"/>
      <w:r w:rsidRPr="00816CD5">
        <w:rPr>
          <w:bCs/>
          <w:sz w:val="28"/>
          <w:szCs w:val="28"/>
        </w:rPr>
        <w:t xml:space="preserve"> та </w:t>
      </w:r>
      <w:proofErr w:type="spellStart"/>
      <w:r w:rsidRPr="00816CD5">
        <w:rPr>
          <w:bCs/>
          <w:sz w:val="28"/>
          <w:szCs w:val="28"/>
        </w:rPr>
        <w:t>подання</w:t>
      </w:r>
      <w:proofErr w:type="spellEnd"/>
      <w:r w:rsidRPr="00816CD5">
        <w:rPr>
          <w:bCs/>
          <w:sz w:val="28"/>
          <w:szCs w:val="28"/>
        </w:rPr>
        <w:t>.</w:t>
      </w:r>
    </w:p>
    <w:p w:rsidR="004971F4" w:rsidRDefault="004971F4" w:rsidP="004971F4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:rsidR="004971F4" w:rsidRPr="00816CD5" w:rsidRDefault="004971F4" w:rsidP="004971F4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816CD5">
        <w:rPr>
          <w:rFonts w:ascii="Arial" w:hAnsi="Arial" w:cs="Arial"/>
          <w:bCs/>
          <w:i/>
          <w:sz w:val="28"/>
          <w:szCs w:val="28"/>
        </w:rPr>
        <w:t xml:space="preserve">Тести для </w:t>
      </w:r>
      <w:proofErr w:type="spellStart"/>
      <w:r w:rsidRPr="00816CD5">
        <w:rPr>
          <w:rFonts w:ascii="Arial" w:hAnsi="Arial" w:cs="Arial"/>
          <w:bCs/>
          <w:i/>
          <w:sz w:val="28"/>
          <w:szCs w:val="28"/>
        </w:rPr>
        <w:t>перевірки</w:t>
      </w:r>
      <w:proofErr w:type="spellEnd"/>
      <w:r w:rsidRPr="00816CD5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Pr="00816CD5">
        <w:rPr>
          <w:rFonts w:ascii="Arial" w:hAnsi="Arial" w:cs="Arial"/>
          <w:bCs/>
          <w:i/>
          <w:sz w:val="28"/>
          <w:szCs w:val="28"/>
        </w:rPr>
        <w:t>знань</w:t>
      </w:r>
      <w:proofErr w:type="spellEnd"/>
    </w:p>
    <w:tbl>
      <w:tblPr>
        <w:tblW w:w="98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692"/>
        <w:gridCol w:w="5470"/>
      </w:tblGrid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  <w:bookmarkStart w:id="0" w:name="_GoBack" w:colFirst="0" w:colLast="0"/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Платниками податку на прибуток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суб’єкти господарювання – юридичні особи, які провадять господарську діяльність як на території України, так і за її межами;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суб’єкти господарювання, які застосовують спрощену систему оподаткування, обліку та звітності;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бюджетні установи;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громадські об’єднання;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благодійні організації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Об’єктом оподаткування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податку на прибуток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28"/>
                <w:tab w:val="left" w:pos="851"/>
                <w:tab w:val="num" w:pos="2007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 xml:space="preserve">А. прибуток із джерелом походження з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України, який визначається шляхом зменшення суми доходів звітного періоду, на собівартість реалізованих товарів, виконаних робіт, наданих послуг та суму амортизації;</w:t>
            </w:r>
          </w:p>
          <w:p w:rsidR="00044199" w:rsidRPr="00E54A9D" w:rsidRDefault="00044199" w:rsidP="00836C45">
            <w:pPr>
              <w:tabs>
                <w:tab w:val="left" w:pos="28"/>
                <w:tab w:val="left" w:pos="851"/>
                <w:tab w:val="num" w:pos="2007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чистий (нерозподілений) прибуток;</w:t>
            </w:r>
          </w:p>
          <w:p w:rsidR="00044199" w:rsidRPr="00E54A9D" w:rsidRDefault="00044199" w:rsidP="00836C45">
            <w:pPr>
              <w:tabs>
                <w:tab w:val="left" w:pos="28"/>
                <w:tab w:val="left" w:pos="851"/>
                <w:tab w:val="num" w:pos="2007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валовий прибуток підприємства;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прибуток із джерелом походження з України та за її межами, який визначається шляхом коригування (збільшення або зменшення) фінансового результату до оподаткування, визначеного у фінансовій звітності підприємства, на різниці, які виникають відповідно до податкового законодавства;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грошове вираження прибутку підприємства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Базова (основна) ставка податку на прибуток підприємств становить (01.01.2019р.):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0 %;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3 %;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15 %;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18 %;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30 %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Звільняється від оподаткування податком на прибуток підприємств: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прибуток підприємств та організацій, які засновані громадськими організаціями інвалідів і є їх повною власністю;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прибуток банківських установ;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прибуток комунальних підприємств;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прибуток страхових компаній;</w:t>
            </w:r>
          </w:p>
          <w:p w:rsidR="00044199" w:rsidRPr="00E54A9D" w:rsidRDefault="00044199" w:rsidP="00836C45">
            <w:pPr>
              <w:tabs>
                <w:tab w:val="left" w:pos="28"/>
                <w:tab w:val="left" w:pos="851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прибуток постійних представництв нерезидентів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Об’єкт оподаткування податком на прибуток страховика, що здійснює довгострокове страхування життя, оподатковується за ставкою: 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0 %;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3 %;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18 %;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19 %;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30 %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Податковою базою для цілей оподаткування податком на прибуток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грошове вираження прибутку як об’єкта оподаткування;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фактично отриманий в звітному періоді прибуток;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валовий прибуток підприємства;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чистий прибуток підприємства;</w:t>
            </w:r>
          </w:p>
          <w:p w:rsidR="00044199" w:rsidRPr="00E54A9D" w:rsidRDefault="00044199" w:rsidP="00836C45">
            <w:pPr>
              <w:tabs>
                <w:tab w:val="left" w:pos="28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нерозподілений прибуток підприємства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9160"/>
              </w:tabs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Виграші у державні грошові лотереї оподатковуються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податком на доходи фізичних осіб за ставкою: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9160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bCs/>
                <w:sz w:val="28"/>
                <w:szCs w:val="28"/>
                <w:lang w:val="uk-UA"/>
              </w:rPr>
              <w:lastRenderedPageBreak/>
              <w:t>А. </w:t>
            </w:r>
            <w:r w:rsidRPr="00E54A9D">
              <w:rPr>
                <w:sz w:val="28"/>
                <w:szCs w:val="28"/>
                <w:lang w:val="uk-UA"/>
              </w:rPr>
              <w:t xml:space="preserve">15%; </w:t>
            </w:r>
          </w:p>
          <w:p w:rsidR="00044199" w:rsidRPr="00E54A9D" w:rsidRDefault="00044199" w:rsidP="00836C45">
            <w:pPr>
              <w:tabs>
                <w:tab w:val="left" w:pos="9160"/>
              </w:tabs>
              <w:autoSpaceDE w:val="0"/>
              <w:autoSpaceDN w:val="0"/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E54A9D">
              <w:rPr>
                <w:bCs/>
                <w:sz w:val="28"/>
                <w:szCs w:val="28"/>
                <w:lang w:val="uk-UA"/>
              </w:rPr>
              <w:t>Б. </w:t>
            </w:r>
            <w:r w:rsidRPr="00E54A9D">
              <w:rPr>
                <w:sz w:val="28"/>
                <w:szCs w:val="28"/>
              </w:rPr>
              <w:t>20</w:t>
            </w:r>
            <w:r w:rsidRPr="00E54A9D">
              <w:rPr>
                <w:sz w:val="28"/>
                <w:szCs w:val="28"/>
                <w:lang w:val="uk-UA"/>
              </w:rPr>
              <w:t>%;</w:t>
            </w:r>
          </w:p>
          <w:p w:rsidR="00044199" w:rsidRPr="00E54A9D" w:rsidRDefault="00044199" w:rsidP="00836C45">
            <w:pPr>
              <w:tabs>
                <w:tab w:val="left" w:pos="9160"/>
              </w:tabs>
              <w:autoSpaceDE w:val="0"/>
              <w:autoSpaceDN w:val="0"/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В. 18 %;</w:t>
            </w:r>
          </w:p>
          <w:p w:rsidR="00044199" w:rsidRPr="00E54A9D" w:rsidRDefault="00044199" w:rsidP="00836C45">
            <w:pPr>
              <w:tabs>
                <w:tab w:val="left" w:pos="9160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Г. 30%; </w:t>
            </w:r>
          </w:p>
          <w:p w:rsidR="00044199" w:rsidRPr="00E54A9D" w:rsidRDefault="00044199" w:rsidP="00836C45">
            <w:pPr>
              <w:tabs>
                <w:tab w:val="left" w:pos="9160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bCs/>
                <w:sz w:val="28"/>
                <w:szCs w:val="28"/>
                <w:lang w:val="uk-UA"/>
              </w:rPr>
              <w:t>Д. </w:t>
            </w:r>
            <w:r w:rsidRPr="00E54A9D">
              <w:rPr>
                <w:sz w:val="28"/>
                <w:szCs w:val="28"/>
                <w:lang w:val="uk-UA"/>
              </w:rPr>
              <w:t>не оподатковуються</w:t>
            </w:r>
          </w:p>
        </w:tc>
      </w:tr>
      <w:tr w:rsidR="00044199" w:rsidRPr="00044199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Не є платниками податку на прибуток підприємств: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бюджетні установи;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громадські організації;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асоціації;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ОСББ;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Об’єктом оподаткування податком на прибуток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прибуток підприємства із джерелом походження з України;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прибуток підприємства із джерелом походження за межами України;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дохід за договорами страхування;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Г. дохід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субʼєктів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>, які здійснюють випуск лотерей;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Відповідальність за повноту утримання та своєчасність перерахування до бюджету податку покладається на: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платника податку;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фінансового посередника;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контролюючого органу;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державу;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Податковими періодами для податку на прибуток підприємств,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квартал;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півріччя;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три квартали;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рік;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Якщо платник податку на прибуток підприємств ліквідується, то останнім податковим періодом вважається: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період, на який припадає дата ліквідації;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період, який закінчується наступним місяцем, який йде за рішенням ліквідації;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період, який закінчується поточним місяцем, в якому реалізується рішення ліквідації;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період, який закриває мінімальний податковий період;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Річний податковий період встановлюється для таких платників податку на прибуток підприємств, як: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виробники сільськогосподарської продукції;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новостворені підприємства;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платники податку, у яких річний дохід перевищує 20 млн. грн..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платники податку, що сплачують податок на підставі річної податкової декларації за період діяльності у звітному році;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правильні, окрім В.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Мінімально допустимими строками корисного використання будівлі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15 років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20 років;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10 років;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5 років;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2 роки.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Мінімально допустимими строками корисного використання електронно-обчислювальної машини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15 років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20 років;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10 років;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5 років;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2 роки.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До об’єкта оподаткування за договорами перестрахування не включаються: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страхову платежі;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страхові внески;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страхові премії;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всі відповіді правильні;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правильні, окрім А.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Не підлягають зарахуванню у зменшення податкових зобов’язань такі податки, сплачені в інших країнах: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податок на капітал/майно та приріст капіталу;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поштові податки;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податки на реалізацію (продаж);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непрямі податки згідно із законодавством іноземних держав;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Звільняються від оподаткування кошти спільного інвестування, а саме: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засновницькі внески корпоративного фонду;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кошти, залучені від учасників ІСІ;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доходи, нараховані за активами ІСІ;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відсотки за позиками учасників ІСІ;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Звільнені від оподаткування податком на прибуток підприємств: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бюджетні установи;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неприбуткові організації;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релігійні організації;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підприємства, засновані громадськими організаціями інвалідів;</w:t>
            </w:r>
          </w:p>
          <w:p w:rsidR="00044199" w:rsidRPr="00E54A9D" w:rsidRDefault="00044199" w:rsidP="00836C45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політичні партії.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Звільнений від оподаткування податком на прибуток підприємств: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прибуток бюджетної установи;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прибуток релігійної організації;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прибуток,отриманий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за рахунок міжнародної технічної допомоги;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прибуток, отриманий за рахунок коштів, які передбачені в державному бюджеті для Чорнобильського фонду “Укриття”;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правильними є відповіді В, Г.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Не існують такі форми податкових декларацій: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з податку на прибуток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з податку на прибуток ломбардів;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lastRenderedPageBreak/>
              <w:t>В. з податку на прибуток банків;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 податку на прибуток страховика;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з податку на прибуток нерезидента.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Разом із податковою декларацією платник податку на прибуток підприємств подає: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податкові накладні;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акцизні накладні;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журнал обліку доходів та витрат підприємства;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фінансову звітність підприємства;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баланс підприємства.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9160"/>
              </w:tabs>
              <w:spacing w:line="240" w:lineRule="auto"/>
              <w:contextualSpacing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Невикористані кошти за відповідними цілями у строк, отримані благодійниками-фізичними особами на їх банківські рахунки повинні бути перераховані до: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кінцевого споживача;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міського бюджету;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Державного бюджету України;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Національного банку України;</w:t>
            </w:r>
          </w:p>
          <w:p w:rsidR="00044199" w:rsidRPr="00E54A9D" w:rsidRDefault="00044199" w:rsidP="00836C45">
            <w:pPr>
              <w:autoSpaceDE w:val="0"/>
              <w:autoSpaceDN w:val="0"/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Асоціації благодійників України.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Податок на прибуток підприємства нараховується: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платником самостійно;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від бази оподаткування;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органами місцевого самоврядування;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контролюючими органами;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правильними відповідями є А, Б.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Строками сплати податку на прибуток є: 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протягом 20-ти календарних днів, що настають за останнім днем відповідного граничного строку подання податкової декларації;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протягом 10-ти календарних днів, що настають за останнім днем відповідного граничного строку подання податкової декларації;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протягом календарного місяця після подачі податкової декларації;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Г. протягом 14 календарних днів після 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Заміна податку на прибуток підприємств податком на виведений капітал дасть змогу: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спростити ведення бізнесу;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Б. впровадити ефективні механізми адміністрування податку контролюючими </w:t>
            </w:r>
            <w:proofErr w:type="spellStart"/>
            <w:r w:rsidRPr="00E54A9D">
              <w:rPr>
                <w:sz w:val="28"/>
                <w:szCs w:val="28"/>
                <w:lang w:val="uk-UA"/>
              </w:rPr>
              <w:t>органами;створити</w:t>
            </w:r>
            <w:proofErr w:type="spellEnd"/>
            <w:r w:rsidRPr="00E54A9D">
              <w:rPr>
                <w:sz w:val="28"/>
                <w:szCs w:val="28"/>
                <w:lang w:val="uk-UA"/>
              </w:rPr>
              <w:t xml:space="preserve"> стимул для залучення інвестицій;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забезпечити підвищення рівня капіталізації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запобігти заниженню бази оподаткування;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За допомогою податку на прибуток підприємств не можна регулювати: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темпи економічного розвитку на мікрорівні;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Б. напрями розподілу прибутку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(накопичення чи споживання);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розподіл та перерозподіл валового внутрішнього продукту;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вибір джерел фінансування інвестицій;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розподіл матеріальних та трудових ресурсів між окремими галузями економіки.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Основними проблемами стягнення податку на прибуток в Україні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нестабільність законодавства;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недосконалість механізму розрахунку та сплати податку;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великий рівень тіньової економіки;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активізація інвестиційної діяльності підприємств через механізм справляння податку;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правильні, окрім Г.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Основними перспективними змінами оподаткування прибутку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збільшення інвестицій;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зменшення адміністративного навантаження;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збільшення ставки податку на прибутку;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правильними є відповіді А, Б;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всі відповіді правильні.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Податок на прибуток підприємств є: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загальнодержавним;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місцевим;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прямим;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непрямим;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правильні відповіді А, В.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bCs/>
                <w:sz w:val="28"/>
                <w:szCs w:val="28"/>
                <w:lang w:val="uk-UA"/>
              </w:rPr>
              <w:t>Обов’язок подавати декларацію в електронному вигляді діє для платників податку на прибуток, які належать</w:t>
            </w:r>
            <w:r w:rsidRPr="00E54A9D">
              <w:rPr>
                <w:sz w:val="28"/>
                <w:szCs w:val="28"/>
              </w:rPr>
              <w:t xml:space="preserve"> до: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малих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середніх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великих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мікропідприємств;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правильні відповіді Б, В.</w:t>
            </w:r>
          </w:p>
        </w:tc>
      </w:tr>
      <w:tr w:rsidR="00044199" w:rsidRPr="00E54A9D" w:rsidTr="00044199">
        <w:tc>
          <w:tcPr>
            <w:tcW w:w="711" w:type="dxa"/>
          </w:tcPr>
          <w:p w:rsidR="00044199" w:rsidRPr="00044199" w:rsidRDefault="00044199" w:rsidP="00044199">
            <w:pPr>
              <w:pStyle w:val="a4"/>
              <w:numPr>
                <w:ilvl w:val="0"/>
                <w:numId w:val="3"/>
              </w:numPr>
              <w:spacing w:line="240" w:lineRule="auto"/>
              <w:ind w:left="57" w:hanging="57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692" w:type="dxa"/>
            <w:shd w:val="clear" w:color="auto" w:fill="auto"/>
          </w:tcPr>
          <w:p w:rsidR="00044199" w:rsidRPr="00E54A9D" w:rsidRDefault="00044199" w:rsidP="00836C45">
            <w:pPr>
              <w:tabs>
                <w:tab w:val="left" w:pos="360"/>
                <w:tab w:val="left" w:pos="993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Декларацію з податку на прибуток у паперовому вигляді можуть подавати лише</w:t>
            </w:r>
            <w:r w:rsidRPr="00E54A9D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:</w:t>
            </w:r>
          </w:p>
        </w:tc>
        <w:tc>
          <w:tcPr>
            <w:tcW w:w="5470" w:type="dxa"/>
            <w:shd w:val="clear" w:color="auto" w:fill="auto"/>
          </w:tcPr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малих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середніх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великих 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мікропідприємств;</w:t>
            </w:r>
          </w:p>
          <w:p w:rsidR="00044199" w:rsidRPr="00E54A9D" w:rsidRDefault="00044199" w:rsidP="00836C45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правильні відповіді А, Г.</w:t>
            </w:r>
          </w:p>
        </w:tc>
      </w:tr>
      <w:bookmarkEnd w:id="0"/>
    </w:tbl>
    <w:p w:rsidR="003D45F4" w:rsidRDefault="003D45F4"/>
    <w:sectPr w:rsidR="003D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25EE"/>
    <w:multiLevelType w:val="hybridMultilevel"/>
    <w:tmpl w:val="292A8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EA39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B712D"/>
    <w:multiLevelType w:val="hybridMultilevel"/>
    <w:tmpl w:val="597A158A"/>
    <w:lvl w:ilvl="0" w:tplc="4C84CB64">
      <w:start w:val="1"/>
      <w:numFmt w:val="decimal"/>
      <w:lvlText w:val="%1.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89030FE"/>
    <w:multiLevelType w:val="hybridMultilevel"/>
    <w:tmpl w:val="9572D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F4"/>
    <w:rsid w:val="00044199"/>
    <w:rsid w:val="003D45F4"/>
    <w:rsid w:val="004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C9DD4-F88A-436C-9745-A2276493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F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71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97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044199"/>
    <w:rPr>
      <w:b/>
      <w:bCs/>
    </w:rPr>
  </w:style>
  <w:style w:type="paragraph" w:styleId="a4">
    <w:name w:val="List Paragraph"/>
    <w:basedOn w:val="a"/>
    <w:uiPriority w:val="34"/>
    <w:qFormat/>
    <w:rsid w:val="0004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s.gov.ua/nk/spisok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fs.gov.ua/nk/spisok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s.gov.ua/nk/spisok3/" TargetMode="External"/><Relationship Id="rId5" Type="http://schemas.openxmlformats.org/officeDocument/2006/relationships/hyperlink" Target="http://sfs.gov.ua/nk/spisok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2023-04-24T11:54:00Z</dcterms:created>
  <dcterms:modified xsi:type="dcterms:W3CDTF">2023-04-24T11:59:00Z</dcterms:modified>
</cp:coreProperties>
</file>