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CE" w:rsidRPr="008D0BCE" w:rsidRDefault="008D0BCE" w:rsidP="008D0BCE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8D0BCE">
        <w:rPr>
          <w:b/>
          <w:sz w:val="28"/>
          <w:szCs w:val="28"/>
          <w:lang w:val="uk-UA"/>
        </w:rPr>
        <w:t>Тема 6. Акцизний податок та мито</w:t>
      </w:r>
    </w:p>
    <w:p w:rsidR="008D0BCE" w:rsidRPr="008D0BCE" w:rsidRDefault="008D0BCE" w:rsidP="008D0BCE">
      <w:pPr>
        <w:tabs>
          <w:tab w:val="num" w:pos="851"/>
          <w:tab w:val="num" w:pos="1134"/>
        </w:tabs>
        <w:spacing w:line="240" w:lineRule="auto"/>
        <w:rPr>
          <w:sz w:val="28"/>
          <w:szCs w:val="28"/>
          <w:lang w:val="uk-UA"/>
        </w:rPr>
      </w:pPr>
      <w:r w:rsidRPr="008D0BCE">
        <w:rPr>
          <w:bCs/>
          <w:color w:val="000000"/>
          <w:sz w:val="28"/>
          <w:szCs w:val="28"/>
          <w:lang w:val="uk-UA"/>
        </w:rPr>
        <w:t>6.1</w:t>
      </w:r>
      <w:r w:rsidRPr="008D0BCE">
        <w:rPr>
          <w:sz w:val="28"/>
          <w:szCs w:val="28"/>
          <w:lang w:val="uk-UA"/>
        </w:rPr>
        <w:t xml:space="preserve">Платники акцизного податку. </w:t>
      </w:r>
    </w:p>
    <w:p w:rsidR="008D0BCE" w:rsidRPr="008D0BCE" w:rsidRDefault="008D0BCE" w:rsidP="008D0BCE">
      <w:pPr>
        <w:tabs>
          <w:tab w:val="num" w:pos="851"/>
          <w:tab w:val="num" w:pos="1134"/>
        </w:tabs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6.2. Об’єкти оподаткування акцизним податком </w:t>
      </w:r>
    </w:p>
    <w:p w:rsidR="008D0BCE" w:rsidRPr="008D0BCE" w:rsidRDefault="008D0BCE" w:rsidP="008D0BCE">
      <w:pPr>
        <w:pStyle w:val="Default"/>
        <w:widowControl w:val="0"/>
        <w:jc w:val="both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6.3. База оподаткування акцизним податком. </w:t>
      </w:r>
    </w:p>
    <w:p w:rsidR="008D0BCE" w:rsidRPr="008D0BCE" w:rsidRDefault="008D0BCE" w:rsidP="008D0BCE">
      <w:pPr>
        <w:pStyle w:val="Default"/>
        <w:widowControl w:val="0"/>
        <w:jc w:val="both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6.4. Порядок обчислення акцизного податку з товарів, вироблених на території України. </w:t>
      </w:r>
    </w:p>
    <w:p w:rsidR="008D0BCE" w:rsidRPr="008D0BCE" w:rsidRDefault="008D0BCE" w:rsidP="008D0BCE">
      <w:pPr>
        <w:pStyle w:val="Default"/>
        <w:widowControl w:val="0"/>
        <w:jc w:val="both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6.5. Порядок обчислення акцизного податку з товарів, які ввозяться на митну територію України. </w:t>
      </w:r>
    </w:p>
    <w:p w:rsidR="008D0BCE" w:rsidRPr="008D0BCE" w:rsidRDefault="008D0BCE" w:rsidP="008D0BCE">
      <w:pPr>
        <w:pStyle w:val="Default"/>
        <w:widowControl w:val="0"/>
        <w:jc w:val="both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6.6. Особливості обчислення акцизного податку з тютюнових виробів. Порядок і строки сплати акцизного податку. </w:t>
      </w:r>
    </w:p>
    <w:p w:rsidR="008D0BCE" w:rsidRPr="008D0BCE" w:rsidRDefault="008D0BCE" w:rsidP="008D0BCE">
      <w:pPr>
        <w:pStyle w:val="Default"/>
        <w:widowControl w:val="0"/>
        <w:jc w:val="both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6.7. Складення та подання декларації з акцизного податку. </w:t>
      </w:r>
    </w:p>
    <w:p w:rsidR="008D0BCE" w:rsidRPr="008D0BCE" w:rsidRDefault="008D0BCE" w:rsidP="008D0BCE">
      <w:pPr>
        <w:pStyle w:val="Default"/>
        <w:widowControl w:val="0"/>
        <w:jc w:val="both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6.8. Особливості оподаткування алкогольних напоїв. </w:t>
      </w:r>
    </w:p>
    <w:p w:rsidR="008D0BCE" w:rsidRPr="008D0BCE" w:rsidRDefault="008D0BCE" w:rsidP="008D0BCE">
      <w:pPr>
        <w:pStyle w:val="Default"/>
        <w:widowControl w:val="0"/>
        <w:jc w:val="both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6.9. Акцизна накладна. </w:t>
      </w:r>
    </w:p>
    <w:p w:rsidR="008D0BCE" w:rsidRPr="008D0BCE" w:rsidRDefault="008D0BCE" w:rsidP="008D0BCE">
      <w:pPr>
        <w:pStyle w:val="Default"/>
        <w:widowControl w:val="0"/>
        <w:jc w:val="both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6.10. Систем електронного адміністрування реалізації пального</w:t>
      </w:r>
    </w:p>
    <w:p w:rsidR="008D0BCE" w:rsidRPr="008D0BCE" w:rsidRDefault="008D0BCE" w:rsidP="008D0BCE">
      <w:pPr>
        <w:tabs>
          <w:tab w:val="left" w:pos="840"/>
          <w:tab w:val="left" w:pos="924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color w:val="000000"/>
          <w:sz w:val="28"/>
          <w:szCs w:val="28"/>
          <w:lang w:val="uk-UA"/>
        </w:rPr>
        <w:t xml:space="preserve">6.11. </w:t>
      </w:r>
      <w:r w:rsidRPr="008D0BCE">
        <w:rPr>
          <w:bCs/>
          <w:sz w:val="28"/>
          <w:szCs w:val="28"/>
          <w:lang w:val="uk-UA"/>
        </w:rPr>
        <w:t>Поняття мита, його види та сутність.</w:t>
      </w:r>
    </w:p>
    <w:p w:rsidR="008D0BCE" w:rsidRPr="008D0BCE" w:rsidRDefault="008D0BCE" w:rsidP="008D0BCE">
      <w:pPr>
        <w:tabs>
          <w:tab w:val="left" w:pos="840"/>
          <w:tab w:val="left" w:pos="924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6.12. Платники мита, їх характеристика.</w:t>
      </w:r>
    </w:p>
    <w:p w:rsidR="008D0BCE" w:rsidRPr="008D0BCE" w:rsidRDefault="008D0BCE" w:rsidP="008D0BCE">
      <w:pPr>
        <w:tabs>
          <w:tab w:val="left" w:pos="840"/>
          <w:tab w:val="left" w:pos="924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6.13. Об’єкти та база оподаткування митом.</w:t>
      </w:r>
    </w:p>
    <w:p w:rsidR="008D0BCE" w:rsidRPr="008D0BCE" w:rsidRDefault="008D0BCE" w:rsidP="008D0BCE">
      <w:pPr>
        <w:tabs>
          <w:tab w:val="left" w:pos="840"/>
          <w:tab w:val="left" w:pos="924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6.14. Механізм формування ставок мита та їх різновиди.</w:t>
      </w:r>
    </w:p>
    <w:p w:rsidR="008D0BCE" w:rsidRPr="008D0BCE" w:rsidRDefault="008D0BCE" w:rsidP="008D0BCE">
      <w:pPr>
        <w:tabs>
          <w:tab w:val="left" w:pos="840"/>
          <w:tab w:val="left" w:pos="924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6.15. </w:t>
      </w:r>
      <w:r w:rsidRPr="008D0BCE">
        <w:rPr>
          <w:sz w:val="28"/>
          <w:szCs w:val="28"/>
          <w:lang w:val="uk-UA"/>
        </w:rPr>
        <w:t>Нарахування мита на товари та інші предмети, що підлягають митному обкладенню</w:t>
      </w:r>
      <w:r w:rsidRPr="008D0BCE">
        <w:rPr>
          <w:bCs/>
          <w:sz w:val="28"/>
          <w:szCs w:val="28"/>
          <w:lang w:val="uk-UA"/>
        </w:rPr>
        <w:t>.</w:t>
      </w:r>
    </w:p>
    <w:p w:rsidR="008D0BCE" w:rsidRPr="008D0BCE" w:rsidRDefault="008D0BCE" w:rsidP="008D0BCE">
      <w:pPr>
        <w:tabs>
          <w:tab w:val="left" w:pos="840"/>
          <w:tab w:val="left" w:pos="924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6.16. Методи та порядок визначення митної вартості товарів.</w:t>
      </w:r>
    </w:p>
    <w:p w:rsidR="008D0BCE" w:rsidRPr="008D0BCE" w:rsidRDefault="008D0BCE" w:rsidP="008D0BCE">
      <w:pPr>
        <w:tabs>
          <w:tab w:val="left" w:pos="840"/>
          <w:tab w:val="left" w:pos="924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6.17. </w:t>
      </w:r>
      <w:r w:rsidRPr="008D0BCE">
        <w:rPr>
          <w:sz w:val="28"/>
          <w:szCs w:val="28"/>
          <w:lang w:val="uk-UA"/>
        </w:rPr>
        <w:t>Перелік податкових пільг мита.</w:t>
      </w:r>
    </w:p>
    <w:p w:rsidR="008D0BCE" w:rsidRDefault="008D0BCE" w:rsidP="008D0BCE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</w:p>
    <w:p w:rsidR="008D0BCE" w:rsidRPr="008D0BCE" w:rsidRDefault="008D0BCE" w:rsidP="008D0BCE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  <w:r w:rsidRPr="008D0BCE">
        <w:rPr>
          <w:rFonts w:ascii="Arial" w:hAnsi="Arial" w:cs="Arial"/>
          <w:bCs/>
          <w:i/>
          <w:sz w:val="28"/>
          <w:szCs w:val="28"/>
          <w:lang w:val="uk-UA"/>
        </w:rPr>
        <w:t xml:space="preserve">Термінологічний словник 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noProof/>
          <w:sz w:val="28"/>
          <w:szCs w:val="28"/>
          <w:lang w:val="uk-UA"/>
        </w:rPr>
        <w:t xml:space="preserve">Акцизний склад, алкогольні напої, </w:t>
      </w:r>
      <w:r w:rsidRPr="008D0BCE">
        <w:rPr>
          <w:i/>
          <w:sz w:val="28"/>
          <w:szCs w:val="28"/>
          <w:lang w:val="uk-UA"/>
        </w:rPr>
        <w:t xml:space="preserve">марка акцизного податку, маркування алкогольних напоїв та тютюнових виробів, мінімальне акцизне податкове зобов’язання, підакцизні товари (продукція), плата за марки акцизного податку, покупець марок акцизного податку, продавець марок акцизного податку, </w:t>
      </w:r>
      <w:r w:rsidRPr="008D0BCE">
        <w:rPr>
          <w:i/>
          <w:sz w:val="28"/>
          <w:szCs w:val="28"/>
          <w:lang w:val="uk-UA" w:eastAsia="en-GB"/>
        </w:rPr>
        <w:t xml:space="preserve">реалізація </w:t>
      </w:r>
      <w:r w:rsidRPr="008D0BCE">
        <w:rPr>
          <w:i/>
          <w:sz w:val="28"/>
          <w:szCs w:val="28"/>
          <w:lang w:val="uk-UA"/>
        </w:rPr>
        <w:t xml:space="preserve">підакцизних товарів (продукції), </w:t>
      </w:r>
      <w:r w:rsidRPr="008D0BCE">
        <w:rPr>
          <w:bCs/>
          <w:i/>
          <w:sz w:val="28"/>
          <w:szCs w:val="28"/>
          <w:lang w:val="uk-UA"/>
        </w:rPr>
        <w:t xml:space="preserve">Митна вартість, </w:t>
      </w:r>
      <w:r w:rsidRPr="008D0BCE">
        <w:rPr>
          <w:i/>
          <w:sz w:val="28"/>
          <w:szCs w:val="28"/>
          <w:lang w:val="uk-UA" w:eastAsia="en-GB"/>
        </w:rPr>
        <w:t xml:space="preserve">митна декларація, </w:t>
      </w:r>
      <w:bookmarkStart w:id="0" w:name="n56"/>
      <w:bookmarkEnd w:id="0"/>
      <w:r w:rsidRPr="008D0BCE">
        <w:rPr>
          <w:i/>
          <w:sz w:val="28"/>
          <w:szCs w:val="28"/>
          <w:lang w:val="uk-UA" w:eastAsia="en-GB"/>
        </w:rPr>
        <w:t xml:space="preserve">митний контроль </w:t>
      </w:r>
      <w:bookmarkStart w:id="1" w:name="n57"/>
      <w:bookmarkEnd w:id="1"/>
      <w:r w:rsidRPr="008D0BCE">
        <w:rPr>
          <w:i/>
          <w:sz w:val="28"/>
          <w:szCs w:val="28"/>
          <w:lang w:val="uk-UA" w:eastAsia="en-GB"/>
        </w:rPr>
        <w:t>, митний режим</w:t>
      </w:r>
      <w:bookmarkStart w:id="2" w:name="n58"/>
      <w:bookmarkStart w:id="3" w:name="n59"/>
      <w:bookmarkEnd w:id="2"/>
      <w:bookmarkEnd w:id="3"/>
      <w:r w:rsidRPr="008D0BCE">
        <w:rPr>
          <w:i/>
          <w:sz w:val="28"/>
          <w:szCs w:val="28"/>
          <w:lang w:val="uk-UA" w:eastAsia="en-GB"/>
        </w:rPr>
        <w:t xml:space="preserve">, </w:t>
      </w:r>
      <w:r w:rsidRPr="008D0BCE">
        <w:rPr>
          <w:bCs/>
          <w:i/>
          <w:sz w:val="28"/>
          <w:szCs w:val="28"/>
          <w:lang w:val="uk-UA"/>
        </w:rPr>
        <w:t xml:space="preserve">митний тариф, </w:t>
      </w:r>
      <w:bookmarkStart w:id="4" w:name="n60"/>
      <w:bookmarkEnd w:id="4"/>
      <w:r w:rsidRPr="008D0BCE">
        <w:rPr>
          <w:i/>
          <w:sz w:val="28"/>
          <w:szCs w:val="28"/>
          <w:lang w:val="uk-UA" w:eastAsia="en-GB"/>
        </w:rPr>
        <w:t>митні платежі</w:t>
      </w:r>
    </w:p>
    <w:p w:rsidR="008D0BCE" w:rsidRPr="008D0BCE" w:rsidRDefault="008D0BCE" w:rsidP="008D0BCE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  <w:r w:rsidRPr="008D0BCE">
        <w:rPr>
          <w:rFonts w:ascii="Arial" w:hAnsi="Arial" w:cs="Arial"/>
          <w:bCs/>
          <w:i/>
          <w:sz w:val="28"/>
          <w:szCs w:val="28"/>
          <w:lang w:val="uk-UA"/>
        </w:rPr>
        <w:t>Питання для самоперевірки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num" w:pos="851"/>
          <w:tab w:val="num" w:pos="1134"/>
        </w:tabs>
        <w:adjustRightInd/>
        <w:spacing w:line="240" w:lineRule="auto"/>
        <w:ind w:left="0" w:firstLine="567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Сутність акцизного податку.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num" w:pos="851"/>
          <w:tab w:val="num" w:pos="1134"/>
        </w:tabs>
        <w:adjustRightInd/>
        <w:spacing w:line="240" w:lineRule="auto"/>
        <w:ind w:left="0" w:firstLine="567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Платники та об’єкти оподаткування акцизним податком.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num" w:pos="851"/>
          <w:tab w:val="num" w:pos="1134"/>
        </w:tabs>
        <w:adjustRightInd/>
        <w:spacing w:line="240" w:lineRule="auto"/>
        <w:ind w:left="0" w:firstLine="567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Види підакцизних товарів та ставки податку.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num" w:pos="851"/>
          <w:tab w:val="num" w:pos="1134"/>
        </w:tabs>
        <w:adjustRightInd/>
        <w:spacing w:line="240" w:lineRule="auto"/>
        <w:ind w:left="0" w:firstLine="567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Порядок визначення сум акцизного податку, які підлягають сплаті в бюджет.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clear" w:pos="1588"/>
          <w:tab w:val="left" w:pos="993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Поняття мита, його види та сутність.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clear" w:pos="1588"/>
          <w:tab w:val="left" w:pos="993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Платники мита, їх характеристика.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clear" w:pos="1588"/>
          <w:tab w:val="left" w:pos="993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Об’єкти та база оподаткування митом.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clear" w:pos="1588"/>
          <w:tab w:val="left" w:pos="993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Механізм формування ставок мита та їх різновиди.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clear" w:pos="1588"/>
          <w:tab w:val="left" w:pos="993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Нарахування мита на товари та інші предмети, що підлягають митному обкладенню</w:t>
      </w:r>
      <w:r w:rsidRPr="008D0BCE">
        <w:rPr>
          <w:bCs/>
          <w:sz w:val="28"/>
          <w:szCs w:val="28"/>
          <w:lang w:val="uk-UA"/>
        </w:rPr>
        <w:t>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clear" w:pos="1588"/>
          <w:tab w:val="left" w:pos="993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Методи та порядок визначення митної вартості товарів.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clear" w:pos="1588"/>
          <w:tab w:val="left" w:pos="993"/>
        </w:tabs>
        <w:adjustRightInd/>
        <w:spacing w:line="240" w:lineRule="auto"/>
        <w:ind w:left="0" w:firstLine="567"/>
        <w:rPr>
          <w:bCs/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Перелік податкових пільг мита.</w:t>
      </w:r>
    </w:p>
    <w:p w:rsidR="008D0BCE" w:rsidRPr="008D0BCE" w:rsidRDefault="008D0BCE" w:rsidP="008D0BCE">
      <w:pPr>
        <w:widowControl/>
        <w:numPr>
          <w:ilvl w:val="0"/>
          <w:numId w:val="1"/>
        </w:numPr>
        <w:tabs>
          <w:tab w:val="clear" w:pos="1588"/>
          <w:tab w:val="left" w:pos="993"/>
          <w:tab w:val="num" w:pos="1134"/>
        </w:tabs>
        <w:adjustRightInd/>
        <w:spacing w:line="240" w:lineRule="auto"/>
        <w:ind w:left="0" w:firstLine="567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lastRenderedPageBreak/>
        <w:t>Податкова звітність з акцизного податку, термін та порядок її подання.</w:t>
      </w:r>
    </w:p>
    <w:p w:rsidR="008D0BCE" w:rsidRDefault="008D0BCE" w:rsidP="008D0BCE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</w:p>
    <w:p w:rsidR="008D0BCE" w:rsidRPr="008D0BCE" w:rsidRDefault="008D0BCE" w:rsidP="008D0BCE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  <w:r w:rsidRPr="008D0BCE">
        <w:rPr>
          <w:rFonts w:ascii="Arial" w:hAnsi="Arial" w:cs="Arial"/>
          <w:bCs/>
          <w:i/>
          <w:sz w:val="28"/>
          <w:szCs w:val="28"/>
          <w:lang w:val="uk-UA"/>
        </w:rPr>
        <w:t>Тести для перевірки знань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1. У якому з наведених варіантів вказана особа, яка згідно Податкового кодексу не є платниками акцизного податку?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особа, яка виробляє підакцизні товари;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фізична особа-резидент або нерезидент, яка ввозить підакцизні товари (продукцію) на митну територію України в обсягах, що підлягають оподаткуванню, відповідно до митного законодавства;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особа, яка є споживачем підакцизних товарів (продукції).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2. У який термін органи ліцензування, що уповноважені видавати ліцензії на виробництво підакцизних товарів (продукції) та / або імпорту алкогольних напоїв та тютюнових виробів, зобов’язані надати органу державної податкової служби за місцезнаходженням суб’єкта господарювання інформацію про видані, переоформлені, призупинені або анульовані ліцензії?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у п’ятиденний строк з дня здійснення таких дій;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у триденний строк з дня здійснення таких дій;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наступного дня з дня здійснення таких дій.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3. Яким документом має бути оформлено вивезення (експорт) товарів (продукції) за межі митної території України, щоб ця операція з підакцизними товарами не підлягала оподаткуванню?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завіреною копією договору між експортером та імпортером;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належно оформленою митною декларацією;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довідкою органу ДПС за місцем реєстрації суб’єкта господарювання - експортера.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4. У якому з наведених варіантів відповідей вказані всі операції з підакцизними товарами, які звільнені від оподаткування?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операції з реалізації вироблених в Україні підакцизних товарів (продукції), операції з ввезення підакцизних товарів (продукції) на митну територію України, операції з вивезення (експорту) підакцизних товарів (продукції) платником податку за межі митної території України;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операції з реалізації легкових автомобілів спеціального призначення, оплата вартості яких здійснюється за рахунок коштів державного та місцевих бюджетів, операції з ввезення підакцизних товарів (продукції) на митну територію України, операції з ввезення фізичними особами на митну територію України підакцизних товарів (продукції) в обсягах, що не перевищують норм безмитного ввезення, встановлених законом;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операції з ввезення фізичними особами на митну територію України підакцизних товарів (продукції) в обсягах, що не перевищують норм безмитного ввезення, встановлених законом, операції з ввезення підакцизних товарів (продукції) на митну територію України, призначених для офіційного (службового) користування дипломатичними представництвами іноземних держав, операції з реалізації легкових автомобілів спеціального призначення, оплата вартості яких здійснюється за рахунок коштів державного та місцевих бюджетів.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lastRenderedPageBreak/>
        <w:t>5. При визначенні бази оподаткування акцизним податком перерахунок іноземної валюти на національну валюту здійснюється за офіційним курсом гривні до іноземної валюти, встановленим НБУ, що діє на дату...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подання до митного органу митної декларації до митного оформлення;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отримання виручки за реалізовані товари;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надходження підакцизних товарів на склад.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6. Чи різняться ставки акцизного податку на території України?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так, вони встановлюються рішенням місцевих рад у кожній з областей України;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можуть відрізнятись на різних територіях залежно від їх географічного розташування;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ні, вони є єдиними на всій території України.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7. З наведених визначень акцизного податку обрати правильне: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непрямий податок на споживання окремих видів товарів (продукції), визначених ПКУ як підакцизні, що включається до ціни таких товарів (продукції);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непрямий податок на споживання окремих видів товарів (продукції), визначених ПКУ як підакцизні, що не включається до ціни таких товарів (продукції);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прямий податок на споживання окремих видів товарів (продукції), визначених ПКУ як підакцизні, що включається до ціни таких товарів (продукції).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8. Податковий кодекс визначає наступні ставки акцизного податку: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</w:t>
      </w:r>
      <w:proofErr w:type="spellStart"/>
      <w:r w:rsidRPr="008D0BCE">
        <w:rPr>
          <w:sz w:val="28"/>
          <w:szCs w:val="28"/>
          <w:lang w:val="uk-UA"/>
        </w:rPr>
        <w:t>адвалорні</w:t>
      </w:r>
      <w:proofErr w:type="spellEnd"/>
      <w:r w:rsidRPr="008D0BCE">
        <w:rPr>
          <w:sz w:val="28"/>
          <w:szCs w:val="28"/>
          <w:lang w:val="uk-UA"/>
        </w:rPr>
        <w:t xml:space="preserve"> та специфічні;                                  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</w:t>
      </w:r>
      <w:proofErr w:type="spellStart"/>
      <w:r w:rsidRPr="008D0BCE">
        <w:rPr>
          <w:sz w:val="28"/>
          <w:szCs w:val="28"/>
          <w:lang w:val="uk-UA"/>
        </w:rPr>
        <w:t>адвалорні</w:t>
      </w:r>
      <w:proofErr w:type="spellEnd"/>
      <w:r w:rsidRPr="008D0BCE">
        <w:rPr>
          <w:sz w:val="28"/>
          <w:szCs w:val="28"/>
          <w:lang w:val="uk-UA"/>
        </w:rPr>
        <w:t>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</w:t>
      </w:r>
      <w:proofErr w:type="spellStart"/>
      <w:r w:rsidRPr="008D0BCE">
        <w:rPr>
          <w:sz w:val="28"/>
          <w:szCs w:val="28"/>
          <w:lang w:val="uk-UA"/>
        </w:rPr>
        <w:t>адвалорні</w:t>
      </w:r>
      <w:proofErr w:type="spellEnd"/>
      <w:r w:rsidRPr="008D0BCE">
        <w:rPr>
          <w:sz w:val="28"/>
          <w:szCs w:val="28"/>
          <w:lang w:val="uk-UA"/>
        </w:rPr>
        <w:t xml:space="preserve">, специфічні, одночасно </w:t>
      </w:r>
      <w:proofErr w:type="spellStart"/>
      <w:r w:rsidRPr="008D0BCE">
        <w:rPr>
          <w:sz w:val="28"/>
          <w:szCs w:val="28"/>
          <w:lang w:val="uk-UA"/>
        </w:rPr>
        <w:t>адвалорні</w:t>
      </w:r>
      <w:proofErr w:type="spellEnd"/>
      <w:r w:rsidRPr="008D0BCE">
        <w:rPr>
          <w:sz w:val="28"/>
          <w:szCs w:val="28"/>
          <w:lang w:val="uk-UA"/>
        </w:rPr>
        <w:t xml:space="preserve"> та специфічні.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9. Яка дата вважається датою виникнення податкових зобов’язань щодо підакцизних товарів (продукції), вироблених на митній території України?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дата їх виробництва виробником;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б) дата їх реалізації особою, яка їх виробляє; 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дата списання сировини матеріалів на виробництво підакцизних товарів (продукції).</w:t>
      </w:r>
    </w:p>
    <w:p w:rsidR="008D0BCE" w:rsidRPr="008D0BCE" w:rsidRDefault="008D0BCE" w:rsidP="008D0BCE">
      <w:pPr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10. У якому з наведених нижче випадків податкове зобов’язання щодо втраченого підакцизного товару (продукції) не виникає?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 xml:space="preserve">а) якщо платник податку документально зафіксував ці втрати та надав контролюючим органам необхідні докази того, що відповідний підакцизний товар (продукцію) утрачено внаслідок аварії, пожежі, повені чи інших форс-мажорних обставин і його використання на митній території України є неможливим; 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якщо втрата підакцизного товару (продукції) сталася не з вини платника;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якщо підакцизні товари (продукція) визнані непридатними до споживання.</w:t>
      </w:r>
    </w:p>
    <w:p w:rsidR="008D0BCE" w:rsidRPr="008D0BCE" w:rsidRDefault="008D0BCE" w:rsidP="008D0BCE">
      <w:pPr>
        <w:tabs>
          <w:tab w:val="left" w:pos="224"/>
          <w:tab w:val="num" w:pos="851"/>
        </w:tabs>
        <w:adjustRightInd/>
        <w:spacing w:line="240" w:lineRule="auto"/>
        <w:rPr>
          <w:bCs/>
          <w:i/>
          <w:sz w:val="28"/>
          <w:szCs w:val="28"/>
          <w:lang w:val="uk-UA"/>
        </w:rPr>
      </w:pPr>
      <w:r w:rsidRPr="008D0BCE">
        <w:rPr>
          <w:bCs/>
          <w:i/>
          <w:sz w:val="28"/>
          <w:szCs w:val="28"/>
          <w:lang w:val="uk-UA"/>
        </w:rPr>
        <w:t>11. Компенсаційне мито встановлюється відповідно до: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а) </w:t>
      </w:r>
      <w:r w:rsidRPr="008D0BCE">
        <w:rPr>
          <w:sz w:val="28"/>
          <w:szCs w:val="28"/>
          <w:lang w:val="uk-UA"/>
        </w:rPr>
        <w:t xml:space="preserve">Закону України </w:t>
      </w:r>
      <w:hyperlink r:id="rId5" w:tgtFrame="_blank" w:history="1">
        <w:r w:rsidRPr="008D0BCE">
          <w:rPr>
            <w:sz w:val="28"/>
            <w:szCs w:val="28"/>
            <w:lang w:val="uk-UA"/>
          </w:rPr>
          <w:t>“Про захист національного товаровиробника від демпінгового імпорту”</w:t>
        </w:r>
      </w:hyperlink>
      <w:r w:rsidRPr="008D0BCE">
        <w:rPr>
          <w:bCs/>
          <w:sz w:val="28"/>
          <w:szCs w:val="28"/>
          <w:lang w:val="uk-UA"/>
        </w:rPr>
        <w:t>;</w:t>
      </w:r>
    </w:p>
    <w:p w:rsidR="008D0BCE" w:rsidRPr="008D0BCE" w:rsidRDefault="008D0BCE" w:rsidP="008D0BCE">
      <w:pPr>
        <w:tabs>
          <w:tab w:val="left" w:pos="868"/>
          <w:tab w:val="left" w:pos="952"/>
          <w:tab w:val="num" w:pos="21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б) </w:t>
      </w:r>
      <w:r w:rsidRPr="008D0BCE">
        <w:rPr>
          <w:sz w:val="28"/>
          <w:szCs w:val="28"/>
          <w:lang w:val="uk-UA"/>
        </w:rPr>
        <w:t xml:space="preserve">Закону України </w:t>
      </w:r>
      <w:hyperlink r:id="rId6" w:tgtFrame="_blank" w:history="1">
        <w:r w:rsidRPr="008D0BCE">
          <w:rPr>
            <w:sz w:val="28"/>
            <w:szCs w:val="28"/>
            <w:lang w:val="uk-UA"/>
          </w:rPr>
          <w:t xml:space="preserve">“Про захист національного товаровиробника від </w:t>
        </w:r>
        <w:r w:rsidRPr="008D0BCE">
          <w:rPr>
            <w:sz w:val="28"/>
            <w:szCs w:val="28"/>
            <w:lang w:val="uk-UA"/>
          </w:rPr>
          <w:lastRenderedPageBreak/>
          <w:t>субсидованого імпорту”</w:t>
        </w:r>
      </w:hyperlink>
      <w:r w:rsidRPr="008D0BCE">
        <w:rPr>
          <w:bCs/>
          <w:sz w:val="28"/>
          <w:szCs w:val="28"/>
          <w:lang w:val="uk-UA"/>
        </w:rPr>
        <w:t>;</w:t>
      </w:r>
    </w:p>
    <w:p w:rsidR="008D0BCE" w:rsidRPr="008D0BCE" w:rsidRDefault="008D0BCE" w:rsidP="008D0BCE">
      <w:pPr>
        <w:tabs>
          <w:tab w:val="left" w:pos="868"/>
          <w:tab w:val="left" w:pos="952"/>
          <w:tab w:val="num" w:pos="21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в) </w:t>
      </w:r>
      <w:r w:rsidRPr="008D0BCE">
        <w:rPr>
          <w:sz w:val="28"/>
          <w:szCs w:val="28"/>
          <w:lang w:val="uk-UA"/>
        </w:rPr>
        <w:t xml:space="preserve">Закону України </w:t>
      </w:r>
      <w:hyperlink r:id="rId7" w:tgtFrame="_blank" w:history="1">
        <w:r w:rsidRPr="008D0BCE">
          <w:rPr>
            <w:sz w:val="28"/>
            <w:szCs w:val="28"/>
            <w:lang w:val="uk-UA"/>
          </w:rPr>
          <w:t>“Про застосування спеціальних заходів щодо імпорту в Україну”</w:t>
        </w:r>
      </w:hyperlink>
      <w:r w:rsidRPr="008D0BCE">
        <w:rPr>
          <w:bCs/>
          <w:sz w:val="28"/>
          <w:szCs w:val="28"/>
          <w:lang w:val="uk-UA"/>
        </w:rPr>
        <w:t>.</w:t>
      </w:r>
    </w:p>
    <w:p w:rsidR="008D0BCE" w:rsidRPr="008D0BCE" w:rsidRDefault="008D0BCE" w:rsidP="008D0BCE">
      <w:pPr>
        <w:tabs>
          <w:tab w:val="left" w:pos="224"/>
          <w:tab w:val="num" w:pos="851"/>
        </w:tabs>
        <w:adjustRightInd/>
        <w:spacing w:line="240" w:lineRule="auto"/>
        <w:rPr>
          <w:bCs/>
          <w:i/>
          <w:sz w:val="28"/>
          <w:szCs w:val="28"/>
          <w:lang w:val="uk-UA"/>
        </w:rPr>
      </w:pPr>
      <w:r w:rsidRPr="008D0BCE">
        <w:rPr>
          <w:bCs/>
          <w:i/>
          <w:sz w:val="28"/>
          <w:szCs w:val="28"/>
          <w:lang w:val="uk-UA"/>
        </w:rPr>
        <w:t>12. Антидемпінгове мито встановлюється відповідно до: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а) </w:t>
      </w:r>
      <w:r w:rsidRPr="008D0BCE">
        <w:rPr>
          <w:sz w:val="28"/>
          <w:szCs w:val="28"/>
          <w:lang w:val="uk-UA"/>
        </w:rPr>
        <w:t xml:space="preserve">Закону України </w:t>
      </w:r>
      <w:hyperlink r:id="rId8" w:tgtFrame="_blank" w:history="1">
        <w:r w:rsidRPr="008D0BCE">
          <w:rPr>
            <w:sz w:val="28"/>
            <w:szCs w:val="28"/>
            <w:lang w:val="uk-UA"/>
          </w:rPr>
          <w:t>“Про захист національного товаровиробника від демпінгового імпорту”</w:t>
        </w:r>
      </w:hyperlink>
      <w:r w:rsidRPr="008D0BCE">
        <w:rPr>
          <w:bCs/>
          <w:sz w:val="28"/>
          <w:szCs w:val="28"/>
          <w:lang w:val="uk-UA"/>
        </w:rPr>
        <w:t>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б) </w:t>
      </w:r>
      <w:r w:rsidRPr="008D0BCE">
        <w:rPr>
          <w:sz w:val="28"/>
          <w:szCs w:val="28"/>
          <w:lang w:val="uk-UA"/>
        </w:rPr>
        <w:t xml:space="preserve">Закону України </w:t>
      </w:r>
      <w:hyperlink r:id="rId9" w:tgtFrame="_blank" w:history="1">
        <w:r w:rsidRPr="008D0BCE">
          <w:rPr>
            <w:sz w:val="28"/>
            <w:szCs w:val="28"/>
            <w:lang w:val="uk-UA"/>
          </w:rPr>
          <w:t>“Про захист національного товаровиробника від субсидованого імпорту”</w:t>
        </w:r>
      </w:hyperlink>
      <w:r w:rsidRPr="008D0BCE">
        <w:rPr>
          <w:bCs/>
          <w:sz w:val="28"/>
          <w:szCs w:val="28"/>
          <w:lang w:val="uk-UA"/>
        </w:rPr>
        <w:t>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в) </w:t>
      </w:r>
      <w:r w:rsidRPr="008D0BCE">
        <w:rPr>
          <w:sz w:val="28"/>
          <w:szCs w:val="28"/>
          <w:lang w:val="uk-UA"/>
        </w:rPr>
        <w:t xml:space="preserve">Закону України </w:t>
      </w:r>
      <w:hyperlink r:id="rId10" w:tgtFrame="_blank" w:history="1">
        <w:r w:rsidRPr="008D0BCE">
          <w:rPr>
            <w:sz w:val="28"/>
            <w:szCs w:val="28"/>
            <w:lang w:val="uk-UA"/>
          </w:rPr>
          <w:t>“Про застосування спеціальних заходів щодо імпорту в Україну”</w:t>
        </w:r>
      </w:hyperlink>
      <w:r w:rsidRPr="008D0BCE">
        <w:rPr>
          <w:bCs/>
          <w:sz w:val="28"/>
          <w:szCs w:val="28"/>
          <w:lang w:val="uk-UA"/>
        </w:rPr>
        <w:t>.</w:t>
      </w:r>
    </w:p>
    <w:p w:rsidR="008D0BCE" w:rsidRPr="008D0BCE" w:rsidRDefault="008D0BCE" w:rsidP="008D0BCE">
      <w:pPr>
        <w:widowControl/>
        <w:tabs>
          <w:tab w:val="left" w:pos="224"/>
          <w:tab w:val="num" w:pos="851"/>
        </w:tabs>
        <w:adjustRightInd/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13. Платниками мита є: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особа, на яку покладається дотримання вимог митних режимів, встановлених Митним Кодексом;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особа, яка перевозить товари з митної території України у порядку та на умовах, встановлених Митним Кодексом;</w:t>
      </w:r>
    </w:p>
    <w:p w:rsidR="008D0BCE" w:rsidRPr="008D0BCE" w:rsidRDefault="008D0BCE" w:rsidP="008D0BCE">
      <w:pPr>
        <w:spacing w:line="240" w:lineRule="auto"/>
        <w:rPr>
          <w:bCs/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особа, яка ввозить товари на митну територію України чи вивозить товари з митної території України у порядку та на умовах, встановлених Митним Кодексом.</w:t>
      </w:r>
    </w:p>
    <w:p w:rsidR="008D0BCE" w:rsidRPr="008D0BCE" w:rsidRDefault="008D0BCE" w:rsidP="008D0BCE">
      <w:pPr>
        <w:widowControl/>
        <w:tabs>
          <w:tab w:val="left" w:pos="180"/>
          <w:tab w:val="left" w:pos="360"/>
        </w:tabs>
        <w:adjustRightInd/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14. Об’єктами оподаткування митом є :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товари, митна вартість яких перевищує еквівалент 100 євро, що ввозяться на митну територію України або вивозяться за межі митної території України підприємствами;</w:t>
      </w:r>
    </w:p>
    <w:p w:rsidR="008D0BCE" w:rsidRPr="008D0BCE" w:rsidRDefault="008D0BCE" w:rsidP="008D0BCE">
      <w:pPr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б)</w:t>
      </w:r>
      <w:r w:rsidRPr="008D0BCE">
        <w:rPr>
          <w:sz w:val="28"/>
          <w:szCs w:val="28"/>
          <w:lang w:val="uk-UA"/>
        </w:rPr>
        <w:t> товари, митна вартість яких перевищує еквівалент 200 євро, що ввозяться на митну територію України або вивозяться за межі митної території України підприємства</w:t>
      </w:r>
      <w:r w:rsidRPr="008D0BCE">
        <w:rPr>
          <w:bCs/>
          <w:sz w:val="28"/>
          <w:szCs w:val="28"/>
          <w:lang w:val="uk-UA"/>
        </w:rPr>
        <w:t>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</w:t>
      </w:r>
      <w:r w:rsidRPr="008D0BCE">
        <w:rPr>
          <w:bCs/>
          <w:sz w:val="28"/>
          <w:szCs w:val="28"/>
          <w:lang w:val="uk-UA"/>
        </w:rPr>
        <w:t>немає правильної відповіді</w:t>
      </w:r>
      <w:r w:rsidRPr="008D0BCE">
        <w:rPr>
          <w:sz w:val="28"/>
          <w:szCs w:val="28"/>
          <w:lang w:val="uk-UA"/>
        </w:rPr>
        <w:t>.</w:t>
      </w:r>
    </w:p>
    <w:p w:rsidR="008D0BCE" w:rsidRPr="008D0BCE" w:rsidRDefault="008D0BCE" w:rsidP="008D0BCE">
      <w:pPr>
        <w:widowControl/>
        <w:tabs>
          <w:tab w:val="left" w:pos="140"/>
          <w:tab w:val="left" w:pos="168"/>
          <w:tab w:val="left" w:pos="224"/>
          <w:tab w:val="num" w:pos="851"/>
        </w:tabs>
        <w:adjustRightInd/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15. Базою оподаткування митом товарів, що переміщуються через митний кордон України є: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обсяги поставки товарів;    б) обсяги реалізації та вартість товарів;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митна вартість товарів.</w:t>
      </w:r>
    </w:p>
    <w:p w:rsidR="008D0BCE" w:rsidRPr="008D0BCE" w:rsidRDefault="008D0BCE" w:rsidP="008D0BCE">
      <w:pPr>
        <w:widowControl/>
        <w:tabs>
          <w:tab w:val="left" w:pos="224"/>
          <w:tab w:val="num" w:pos="851"/>
        </w:tabs>
        <w:adjustRightInd/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16. Мито нараховують: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державні податкові органи, оскільки це непрямий податок і сплачується до державного бюджету України;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фінансові органи;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митні органи.</w:t>
      </w:r>
    </w:p>
    <w:p w:rsidR="008D0BCE" w:rsidRPr="008D0BCE" w:rsidRDefault="008D0BCE" w:rsidP="008D0BCE">
      <w:pPr>
        <w:widowControl/>
        <w:numPr>
          <w:ilvl w:val="0"/>
          <w:numId w:val="2"/>
        </w:numPr>
        <w:tabs>
          <w:tab w:val="left" w:pos="180"/>
          <w:tab w:val="left" w:pos="360"/>
        </w:tabs>
        <w:adjustRightInd/>
        <w:spacing w:line="240" w:lineRule="auto"/>
        <w:rPr>
          <w:i/>
          <w:sz w:val="28"/>
          <w:szCs w:val="28"/>
          <w:lang w:val="uk-UA"/>
        </w:rPr>
      </w:pPr>
      <w:r w:rsidRPr="008D0BCE">
        <w:rPr>
          <w:i/>
          <w:sz w:val="28"/>
          <w:szCs w:val="28"/>
          <w:lang w:val="uk-UA"/>
        </w:rPr>
        <w:t>Мито сплачується: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а) під час перетину митного кордону;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б) під час оприбуткування товарно-матеріальних цінностей;</w:t>
      </w:r>
    </w:p>
    <w:p w:rsidR="008D0BCE" w:rsidRPr="008D0BCE" w:rsidRDefault="008D0BCE" w:rsidP="008D0BCE">
      <w:pPr>
        <w:spacing w:line="240" w:lineRule="auto"/>
        <w:rPr>
          <w:sz w:val="28"/>
          <w:szCs w:val="28"/>
          <w:lang w:val="uk-UA"/>
        </w:rPr>
      </w:pPr>
      <w:r w:rsidRPr="008D0BCE">
        <w:rPr>
          <w:sz w:val="28"/>
          <w:szCs w:val="28"/>
          <w:lang w:val="uk-UA"/>
        </w:rPr>
        <w:t>в) під час продажу товарно-матеріальних цінностей.</w:t>
      </w:r>
    </w:p>
    <w:p w:rsidR="008D0BCE" w:rsidRPr="008D0BCE" w:rsidRDefault="008D0BCE" w:rsidP="008D0BCE">
      <w:pPr>
        <w:tabs>
          <w:tab w:val="left" w:pos="224"/>
          <w:tab w:val="num" w:pos="851"/>
        </w:tabs>
        <w:adjustRightInd/>
        <w:spacing w:line="240" w:lineRule="auto"/>
        <w:rPr>
          <w:bCs/>
          <w:i/>
          <w:sz w:val="28"/>
          <w:szCs w:val="28"/>
          <w:lang w:val="uk-UA"/>
        </w:rPr>
      </w:pPr>
      <w:r w:rsidRPr="008D0BCE">
        <w:rPr>
          <w:bCs/>
          <w:i/>
          <w:sz w:val="28"/>
          <w:szCs w:val="28"/>
          <w:lang w:val="uk-UA"/>
        </w:rPr>
        <w:t>18. Від сплати мита звільняються повністю: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а) транспортні засоби, що здійснюють регулярні міжнародні перевезення вантажів, багажу та пасажирів;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б) </w:t>
      </w:r>
      <w:r w:rsidRPr="008D0BCE">
        <w:rPr>
          <w:sz w:val="28"/>
          <w:szCs w:val="28"/>
          <w:lang w:val="uk-UA"/>
        </w:rPr>
        <w:t>товари, митна вартість яких перевищує еквівалент 100 євро, що ввозяться на митну територію України або вивозяться за межі митної території України підприємствами</w:t>
      </w:r>
      <w:r w:rsidRPr="008D0BCE">
        <w:rPr>
          <w:bCs/>
          <w:sz w:val="28"/>
          <w:szCs w:val="28"/>
          <w:lang w:val="uk-UA"/>
        </w:rPr>
        <w:t>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lastRenderedPageBreak/>
        <w:t>в) немає правильної відповіді.</w:t>
      </w:r>
    </w:p>
    <w:p w:rsidR="008D0BCE" w:rsidRPr="008D0BCE" w:rsidRDefault="008D0BCE" w:rsidP="008D0BCE">
      <w:pPr>
        <w:tabs>
          <w:tab w:val="left" w:pos="196"/>
          <w:tab w:val="left" w:pos="360"/>
        </w:tabs>
        <w:adjustRightInd/>
        <w:spacing w:line="240" w:lineRule="auto"/>
        <w:rPr>
          <w:bCs/>
          <w:i/>
          <w:sz w:val="28"/>
          <w:szCs w:val="28"/>
          <w:lang w:val="uk-UA"/>
        </w:rPr>
      </w:pPr>
      <w:r w:rsidRPr="008D0BCE">
        <w:rPr>
          <w:bCs/>
          <w:i/>
          <w:sz w:val="28"/>
          <w:szCs w:val="28"/>
          <w:lang w:val="uk-UA"/>
        </w:rPr>
        <w:t>19. Від сплати мита звільняються частково: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а) товари, що ввозяться на митну територію України в рамках міжнародної технічної допомоги відповідно до міжнародних договорів;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б) товари, що ввозяться в Україну як внесок іноземного інвестора до статутного капіталу підприємств з іноземними інвестиціями;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в) немає правильної відповіді.</w:t>
      </w:r>
    </w:p>
    <w:p w:rsidR="008D0BCE" w:rsidRPr="008D0BCE" w:rsidRDefault="008D0BCE" w:rsidP="008D0BCE">
      <w:pPr>
        <w:tabs>
          <w:tab w:val="left" w:pos="360"/>
        </w:tabs>
        <w:adjustRightInd/>
        <w:spacing w:line="240" w:lineRule="auto"/>
        <w:rPr>
          <w:bCs/>
          <w:i/>
          <w:sz w:val="28"/>
          <w:szCs w:val="28"/>
          <w:lang w:val="uk-UA"/>
        </w:rPr>
      </w:pPr>
      <w:r w:rsidRPr="008D0BCE">
        <w:rPr>
          <w:bCs/>
          <w:i/>
          <w:sz w:val="28"/>
          <w:szCs w:val="28"/>
          <w:lang w:val="uk-UA"/>
        </w:rPr>
        <w:t>20. Ставки мита для конкретного імпортного товару встановлюються: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а) митними органами;</w:t>
      </w:r>
    </w:p>
    <w:p w:rsidR="008D0BCE" w:rsidRPr="008D0BCE" w:rsidRDefault="008D0BCE" w:rsidP="008D0BCE">
      <w:pPr>
        <w:tabs>
          <w:tab w:val="left" w:pos="360"/>
        </w:tabs>
        <w:spacing w:line="240" w:lineRule="auto"/>
        <w:rPr>
          <w:bCs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б) податковими органами;</w:t>
      </w:r>
    </w:p>
    <w:p w:rsidR="008D0BCE" w:rsidRPr="008D0BCE" w:rsidRDefault="008D0BCE" w:rsidP="008D0BCE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  <w:r w:rsidRPr="008D0BCE">
        <w:rPr>
          <w:bCs/>
          <w:sz w:val="28"/>
          <w:szCs w:val="28"/>
          <w:lang w:val="uk-UA"/>
        </w:rPr>
        <w:t>в) Митним тарифом України.</w:t>
      </w:r>
    </w:p>
    <w:p w:rsidR="003D45F4" w:rsidRPr="008D0BCE" w:rsidRDefault="003D45F4" w:rsidP="008D0BCE">
      <w:pPr>
        <w:rPr>
          <w:lang w:val="uk-UA"/>
        </w:rPr>
      </w:pPr>
      <w:bookmarkStart w:id="5" w:name="_GoBack"/>
      <w:bookmarkEnd w:id="5"/>
    </w:p>
    <w:sectPr w:rsidR="003D45F4" w:rsidRPr="008D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6A29"/>
    <w:multiLevelType w:val="hybridMultilevel"/>
    <w:tmpl w:val="79D2FE04"/>
    <w:lvl w:ilvl="0" w:tplc="DA1E2ED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2660A"/>
    <w:multiLevelType w:val="hybridMultilevel"/>
    <w:tmpl w:val="74CAF506"/>
    <w:lvl w:ilvl="0" w:tplc="DE4486EE">
      <w:start w:val="1"/>
      <w:numFmt w:val="decimal"/>
      <w:lvlText w:val="%1."/>
      <w:lvlJc w:val="left"/>
      <w:pPr>
        <w:tabs>
          <w:tab w:val="num" w:pos="1588"/>
        </w:tabs>
        <w:ind w:left="1588" w:hanging="341"/>
      </w:pPr>
      <w:rPr>
        <w:rFonts w:cs="Times New Roman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420" w:hanging="34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CE"/>
    <w:rsid w:val="003D45F4"/>
    <w:rsid w:val="008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B26A1-8B50-4FD8-A148-76DAF49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CE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D0B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330-14/ed201207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332-14/ed201207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331-14/ed201207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kon2.rada.gov.ua/laws/show/330-14/ed20120708" TargetMode="External"/><Relationship Id="rId10" Type="http://schemas.openxmlformats.org/officeDocument/2006/relationships/hyperlink" Target="http://zakon2.rada.gov.ua/laws/show/332-14/ed20120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331-14/ed20120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2023-04-24T11:45:00Z</dcterms:created>
  <dcterms:modified xsi:type="dcterms:W3CDTF">2023-04-24T11:48:00Z</dcterms:modified>
</cp:coreProperties>
</file>