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BE1F54" w:rsidRPr="00B64274" w:rsidRDefault="0047501E" w:rsidP="00BE1F54">
      <w:pPr>
        <w:spacing w:line="240" w:lineRule="auto"/>
        <w:ind w:firstLine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Галузь знань: 15</w:t>
      </w:r>
      <w:r w:rsidR="00BE1F54" w:rsidRPr="00B64274">
        <w:rPr>
          <w:sz w:val="32"/>
          <w:szCs w:val="32"/>
          <w:lang w:val="uk-UA"/>
        </w:rPr>
        <w:t xml:space="preserve"> «Автомати</w:t>
      </w:r>
      <w:r>
        <w:rPr>
          <w:sz w:val="32"/>
          <w:szCs w:val="32"/>
          <w:lang w:val="uk-UA"/>
        </w:rPr>
        <w:t>зація та приладобудування</w:t>
      </w:r>
      <w:r w:rsidR="00BE1F54" w:rsidRPr="00B64274">
        <w:rPr>
          <w:sz w:val="32"/>
          <w:szCs w:val="32"/>
          <w:lang w:val="uk-UA"/>
        </w:rPr>
        <w:t>»</w:t>
      </w:r>
    </w:p>
    <w:p w:rsidR="00B64274" w:rsidRPr="00B64274" w:rsidRDefault="00B64274" w:rsidP="00BE1F54">
      <w:pPr>
        <w:spacing w:line="240" w:lineRule="auto"/>
        <w:ind w:firstLine="0"/>
        <w:rPr>
          <w:sz w:val="32"/>
          <w:szCs w:val="32"/>
          <w:lang w:val="uk-UA"/>
        </w:rPr>
      </w:pPr>
    </w:p>
    <w:p w:rsidR="00B64274" w:rsidRPr="00B64274" w:rsidRDefault="00B64274" w:rsidP="00B64274">
      <w:pPr>
        <w:spacing w:line="240" w:lineRule="auto"/>
        <w:ind w:firstLine="0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Спеціальність: </w:t>
      </w:r>
      <w:r w:rsidR="0047501E">
        <w:rPr>
          <w:sz w:val="32"/>
          <w:szCs w:val="32"/>
          <w:lang w:val="uk-UA"/>
        </w:rPr>
        <w:t>151</w:t>
      </w:r>
      <w:r w:rsidRPr="00B64274">
        <w:rPr>
          <w:sz w:val="32"/>
          <w:szCs w:val="32"/>
          <w:lang w:val="uk-UA"/>
        </w:rPr>
        <w:t xml:space="preserve"> </w:t>
      </w:r>
      <w:r w:rsidR="003F4DC7">
        <w:rPr>
          <w:sz w:val="32"/>
          <w:szCs w:val="32"/>
          <w:lang w:val="uk-UA"/>
        </w:rPr>
        <w:t>«</w:t>
      </w:r>
      <w:r w:rsidRPr="00B64274">
        <w:rPr>
          <w:sz w:val="32"/>
          <w:szCs w:val="32"/>
          <w:lang w:val="uk-UA"/>
        </w:rPr>
        <w:t>Автоматиз</w:t>
      </w:r>
      <w:r w:rsidR="0047501E">
        <w:rPr>
          <w:sz w:val="32"/>
          <w:szCs w:val="32"/>
          <w:lang w:val="uk-UA"/>
        </w:rPr>
        <w:t>ація та комп’ютерно-інтегровані технології</w:t>
      </w:r>
      <w:r w:rsidR="003F4DC7">
        <w:rPr>
          <w:sz w:val="32"/>
          <w:szCs w:val="32"/>
          <w:lang w:val="uk-UA"/>
        </w:rPr>
        <w:t>»</w:t>
      </w:r>
      <w:bookmarkStart w:id="0" w:name="_GoBack"/>
      <w:bookmarkEnd w:id="0"/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  <w:r w:rsidRPr="00B64274">
        <w:rPr>
          <w:b/>
          <w:sz w:val="32"/>
          <w:szCs w:val="32"/>
          <w:lang w:val="uk-UA"/>
        </w:rPr>
        <w:t>КАРТА НАВЧАЛЬНОЇ ДИСЦИПЛIНИ</w:t>
      </w:r>
    </w:p>
    <w:p w:rsidR="00B64274" w:rsidRDefault="00B64274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Назна дисциплiни: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322670">
        <w:rPr>
          <w:sz w:val="32"/>
          <w:szCs w:val="32"/>
          <w:lang w:val="uk-UA"/>
        </w:rPr>
        <w:t>Основи наукових досліджень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Тип дисциплiни: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п</w:t>
      </w:r>
      <w:r w:rsidR="00FF0D37" w:rsidRPr="00B64274">
        <w:rPr>
          <w:sz w:val="32"/>
          <w:szCs w:val="32"/>
          <w:lang w:val="uk-UA"/>
        </w:rPr>
        <w:t>рофесійно-практичної підготовки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Рiвень дисциплiни: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B64274">
        <w:rPr>
          <w:sz w:val="32"/>
          <w:szCs w:val="32"/>
          <w:lang w:val="uk-UA"/>
        </w:rPr>
        <w:t>магістр</w:t>
      </w:r>
      <w:r w:rsidRPr="00B64274">
        <w:rPr>
          <w:sz w:val="32"/>
          <w:szCs w:val="32"/>
          <w:lang w:val="uk-UA"/>
        </w:rPr>
        <w:t xml:space="preserve"> 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Семестр: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56FF0">
        <w:rPr>
          <w:sz w:val="32"/>
          <w:szCs w:val="32"/>
          <w:lang w:val="uk-UA"/>
        </w:rPr>
        <w:t>2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Кiлькiсть годин: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7501E">
        <w:rPr>
          <w:sz w:val="32"/>
          <w:szCs w:val="32"/>
          <w:lang w:val="uk-UA"/>
        </w:rPr>
        <w:t>90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Кiлькiсть кредитiв: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7501E">
        <w:rPr>
          <w:sz w:val="32"/>
          <w:szCs w:val="32"/>
          <w:lang w:val="uk-UA"/>
        </w:rPr>
        <w:t>3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Форма семестрового </w:t>
      </w: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контролю: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залік (</w:t>
      </w:r>
      <w:r w:rsidR="00456FF0">
        <w:rPr>
          <w:sz w:val="32"/>
          <w:szCs w:val="32"/>
          <w:lang w:val="uk-UA"/>
        </w:rPr>
        <w:t>2</w:t>
      </w:r>
      <w:r>
        <w:rPr>
          <w:sz w:val="32"/>
          <w:szCs w:val="32"/>
          <w:lang w:val="uk-UA"/>
        </w:rPr>
        <w:t xml:space="preserve">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Форма підсумкового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 контролю: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B64274">
        <w:rPr>
          <w:sz w:val="32"/>
          <w:szCs w:val="32"/>
          <w:lang w:val="uk-UA"/>
        </w:rPr>
        <w:t>залік (</w:t>
      </w:r>
      <w:r w:rsidR="00456FF0">
        <w:rPr>
          <w:sz w:val="32"/>
          <w:szCs w:val="32"/>
          <w:lang w:val="uk-UA"/>
        </w:rPr>
        <w:t>2</w:t>
      </w:r>
      <w:r w:rsidR="00B64274">
        <w:rPr>
          <w:sz w:val="32"/>
          <w:szCs w:val="32"/>
          <w:lang w:val="uk-UA"/>
        </w:rPr>
        <w:t xml:space="preserve">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D5E9E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Житомир – 20</w:t>
      </w:r>
      <w:r w:rsidR="0047501E">
        <w:rPr>
          <w:sz w:val="32"/>
          <w:szCs w:val="32"/>
          <w:lang w:val="uk-UA"/>
        </w:rPr>
        <w:t>1</w:t>
      </w:r>
      <w:r w:rsidR="00456FF0">
        <w:rPr>
          <w:sz w:val="32"/>
          <w:szCs w:val="32"/>
          <w:lang w:val="uk-UA"/>
        </w:rPr>
        <w:t>9</w:t>
      </w:r>
    </w:p>
    <w:sectPr w:rsidR="00FD5E9E" w:rsidRPr="00B64274" w:rsidSect="00AD12D6">
      <w:headerReference w:type="default" r:id="rId6"/>
      <w:pgSz w:w="11906" w:h="16838"/>
      <w:pgMar w:top="1134" w:right="850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B1" w:rsidRDefault="006641B1" w:rsidP="004A29D9">
      <w:pPr>
        <w:spacing w:line="240" w:lineRule="auto"/>
      </w:pPr>
      <w:r>
        <w:separator/>
      </w:r>
    </w:p>
  </w:endnote>
  <w:endnote w:type="continuationSeparator" w:id="0">
    <w:p w:rsidR="006641B1" w:rsidRDefault="006641B1" w:rsidP="004A2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B1" w:rsidRDefault="006641B1" w:rsidP="004A29D9">
      <w:pPr>
        <w:spacing w:line="240" w:lineRule="auto"/>
      </w:pPr>
      <w:r>
        <w:separator/>
      </w:r>
    </w:p>
  </w:footnote>
  <w:footnote w:type="continuationSeparator" w:id="0">
    <w:p w:rsidR="006641B1" w:rsidRDefault="006641B1" w:rsidP="004A29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5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/>
    </w:tblPr>
    <w:tblGrid>
      <w:gridCol w:w="1959"/>
      <w:gridCol w:w="7536"/>
    </w:tblGrid>
    <w:tr w:rsidR="00456FF0" w:rsidRPr="004A29D9" w:rsidTr="00456FF0">
      <w:trPr>
        <w:cantSplit/>
        <w:trHeight w:val="709"/>
      </w:trPr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6FF0" w:rsidRPr="004A29D9" w:rsidRDefault="00456FF0" w:rsidP="00456FF0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ind w:left="8" w:firstLine="0"/>
            <w:jc w:val="center"/>
            <w:rPr>
              <w:sz w:val="22"/>
              <w:szCs w:val="22"/>
              <w:lang w:val="uk-UA"/>
            </w:rPr>
          </w:pPr>
          <w:r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>Житомирська політехніка</w:t>
          </w:r>
        </w:p>
      </w:tc>
      <w:tc>
        <w:tcPr>
          <w:tcW w:w="753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456FF0" w:rsidRPr="004A29D9" w:rsidRDefault="00456FF0" w:rsidP="00456FF0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ind w:left="8" w:firstLine="0"/>
            <w:jc w:val="center"/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</w:pPr>
          <w:r w:rsidRPr="004A29D9"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>Міністерство освіти і науки України</w:t>
          </w:r>
        </w:p>
        <w:p w:rsidR="00456FF0" w:rsidRPr="004A29D9" w:rsidRDefault="00456FF0" w:rsidP="00456FF0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ind w:left="8" w:firstLine="0"/>
            <w:jc w:val="center"/>
            <w:rPr>
              <w:b/>
              <w:color w:val="333399"/>
              <w:sz w:val="20"/>
              <w:szCs w:val="20"/>
              <w:lang w:val="uk-UA"/>
            </w:rPr>
          </w:pPr>
          <w:r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>Державний університет «Житомирська політехніка»</w:t>
          </w:r>
        </w:p>
      </w:tc>
    </w:tr>
  </w:tbl>
  <w:p w:rsidR="004A29D9" w:rsidRPr="004A29D9" w:rsidRDefault="004A29D9">
    <w:pPr>
      <w:pStyle w:val="a5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6B1"/>
    <w:rsid w:val="00322670"/>
    <w:rsid w:val="00386F4E"/>
    <w:rsid w:val="003F4DC7"/>
    <w:rsid w:val="00456FF0"/>
    <w:rsid w:val="0047501E"/>
    <w:rsid w:val="004A29D9"/>
    <w:rsid w:val="006641B1"/>
    <w:rsid w:val="008208F6"/>
    <w:rsid w:val="0092140E"/>
    <w:rsid w:val="009E0CA5"/>
    <w:rsid w:val="00AD12D6"/>
    <w:rsid w:val="00B64274"/>
    <w:rsid w:val="00BE1F54"/>
    <w:rsid w:val="00BE2078"/>
    <w:rsid w:val="00C016B1"/>
    <w:rsid w:val="00D366A2"/>
    <w:rsid w:val="00FD5E9E"/>
    <w:rsid w:val="00FF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E1F54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E1F54"/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A29D9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29D9"/>
  </w:style>
  <w:style w:type="paragraph" w:styleId="a7">
    <w:name w:val="footer"/>
    <w:basedOn w:val="a"/>
    <w:link w:val="a8"/>
    <w:uiPriority w:val="99"/>
    <w:semiHidden/>
    <w:unhideWhenUsed/>
    <w:rsid w:val="004A29D9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E1F54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E1F5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</cp:lastModifiedBy>
  <cp:revision>3</cp:revision>
  <dcterms:created xsi:type="dcterms:W3CDTF">2018-02-07T10:05:00Z</dcterms:created>
  <dcterms:modified xsi:type="dcterms:W3CDTF">2019-09-28T17:55:00Z</dcterms:modified>
</cp:coreProperties>
</file>