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282" w:rsidRPr="00F468A0" w:rsidRDefault="00CB5282" w:rsidP="00CB528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F468A0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Облік відпускних</w:t>
      </w:r>
    </w:p>
    <w:p w:rsidR="00CB5282" w:rsidRPr="00F468A0" w:rsidRDefault="00CB5282" w:rsidP="00CB5282">
      <w:pPr>
        <w:pStyle w:val="a8"/>
        <w:numPr>
          <w:ilvl w:val="0"/>
          <w:numId w:val="4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F468A0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Види відпусток. Графік відпусток.</w:t>
      </w:r>
    </w:p>
    <w:p w:rsidR="00CB5282" w:rsidRDefault="00CB5282" w:rsidP="00CB5282">
      <w:pPr>
        <w:pStyle w:val="a8"/>
        <w:numPr>
          <w:ilvl w:val="0"/>
          <w:numId w:val="4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F468A0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Нарахування відпускних.</w:t>
      </w:r>
    </w:p>
    <w:p w:rsidR="001A394F" w:rsidRPr="00F468A0" w:rsidRDefault="001A394F" w:rsidP="00CB5282">
      <w:pPr>
        <w:pStyle w:val="a8"/>
        <w:numPr>
          <w:ilvl w:val="0"/>
          <w:numId w:val="4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Сутність резерву відпускних.</w:t>
      </w:r>
    </w:p>
    <w:p w:rsidR="008A4852" w:rsidRPr="00F468A0" w:rsidRDefault="008A4852" w:rsidP="00CB5282">
      <w:pPr>
        <w:pStyle w:val="a8"/>
        <w:numPr>
          <w:ilvl w:val="0"/>
          <w:numId w:val="4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F468A0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Облік </w:t>
      </w:r>
      <w:r w:rsidR="001A394F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нарахування та виплати.</w:t>
      </w:r>
    </w:p>
    <w:p w:rsidR="00CB5282" w:rsidRPr="00F468A0" w:rsidRDefault="00CB5282" w:rsidP="00CB528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</w:p>
    <w:p w:rsidR="00CB5282" w:rsidRPr="00F468A0" w:rsidRDefault="00CB5282" w:rsidP="00CB528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F468A0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1.</w:t>
      </w:r>
    </w:p>
    <w:p w:rsidR="00CB5282" w:rsidRPr="00F468A0" w:rsidRDefault="00CB5282" w:rsidP="00CB528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F468A0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https://zakon.rada.gov.ua/laws/show/504/96-%D0%B2%D1%80#Text</w:t>
      </w:r>
    </w:p>
    <w:p w:rsidR="00F468A0" w:rsidRDefault="00F468A0" w:rsidP="00CB52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B3C79" w:rsidRDefault="00CB5282" w:rsidP="00CB52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F468A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Щороку в січні (кінець грудня) необхідно скласти </w:t>
      </w:r>
      <w:r w:rsidRPr="00F468A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графік відпусток на поточний рік.</w:t>
      </w:r>
    </w:p>
    <w:p w:rsidR="00CB5282" w:rsidRPr="00F468A0" w:rsidRDefault="007B3C79" w:rsidP="00CB52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На підставі графіку складається наказ.</w:t>
      </w:r>
      <w:r w:rsidR="00CB5282" w:rsidRPr="00F468A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</w:p>
    <w:p w:rsidR="00CB5282" w:rsidRPr="00F468A0" w:rsidRDefault="00CB5282" w:rsidP="00CB52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CB5282" w:rsidRPr="00F468A0" w:rsidRDefault="00CB5282" w:rsidP="00CB52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68A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2.</w:t>
      </w:r>
    </w:p>
    <w:p w:rsidR="00CB5282" w:rsidRPr="00F468A0" w:rsidRDefault="00CB5282" w:rsidP="00CB52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68A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1. Розрахунковий період. </w:t>
      </w:r>
      <w:r w:rsidRPr="00F468A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Це період, за який враховуються виплати працівнику при </w:t>
      </w:r>
      <w:hyperlink r:id="rId6" w:history="1">
        <w:r w:rsidRPr="00F468A0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uk-UA"/>
          </w:rPr>
          <w:t>розрахунку середньоденної зарплати</w:t>
        </w:r>
      </w:hyperlink>
      <w:r w:rsidRPr="00F468A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Ним є останні 12 місяців, які передують місяцю виходу у відпустку. </w:t>
      </w:r>
    </w:p>
    <w:p w:rsidR="00CB5282" w:rsidRPr="00F468A0" w:rsidRDefault="00CB5282" w:rsidP="00CB52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68A0">
        <w:rPr>
          <w:rFonts w:ascii="Times New Roman" w:eastAsia="Times New Roman" w:hAnsi="Times New Roman" w:cs="Times New Roman"/>
          <w:sz w:val="24"/>
          <w:szCs w:val="24"/>
          <w:lang w:eastAsia="uk-UA"/>
        </w:rPr>
        <w:t>Наприклад,</w:t>
      </w:r>
    </w:p>
    <w:p w:rsidR="00CB5282" w:rsidRPr="00F468A0" w:rsidRDefault="00CB5282" w:rsidP="00CB52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68A0">
        <w:rPr>
          <w:rFonts w:ascii="Times New Roman" w:eastAsia="Times New Roman" w:hAnsi="Times New Roman" w:cs="Times New Roman"/>
          <w:sz w:val="24"/>
          <w:szCs w:val="24"/>
          <w:lang w:eastAsia="uk-UA"/>
        </w:rPr>
        <w:t>якщо працівник виходить у відпустку у лютому 2023 року, то розрахунковим періодом є </w:t>
      </w:r>
      <w:r w:rsidRPr="00F468A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лютий 2022 року — січень 2023 року</w:t>
      </w:r>
      <w:r w:rsidRPr="00F468A0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FE5B60" w:rsidRPr="00F468A0" w:rsidRDefault="00FE5B60" w:rsidP="00FE5B6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68A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2.</w:t>
      </w:r>
      <w:r w:rsidR="00CB5282" w:rsidRPr="00F468A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Тривалість розрахункового періоду в календарних днях.</w:t>
      </w:r>
      <w:r w:rsidR="00CB5282" w:rsidRPr="00F468A0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CB5282" w:rsidRPr="00F468A0" w:rsidRDefault="00FE5B60" w:rsidP="00FE5B60">
      <w:pPr>
        <w:pStyle w:val="a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68A0">
        <w:rPr>
          <w:rFonts w:ascii="Times New Roman" w:eastAsia="Times New Roman" w:hAnsi="Times New Roman" w:cs="Times New Roman"/>
          <w:sz w:val="24"/>
          <w:szCs w:val="24"/>
          <w:lang w:eastAsia="uk-UA"/>
        </w:rPr>
        <w:t>не включаються</w:t>
      </w:r>
      <w:r w:rsidR="00CB5282" w:rsidRPr="00F468A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святкові і неробочі дні, яких за рік зараз маємо 12 (ст. 73 КЗпП). </w:t>
      </w:r>
    </w:p>
    <w:p w:rsidR="00FE5B60" w:rsidRPr="007B3C79" w:rsidRDefault="00FE5B60" w:rsidP="007B3C7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3C7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</w:t>
      </w:r>
      <w:r w:rsidR="00CB5282" w:rsidRPr="007B3C7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иплати у вигляді зарплати, як</w:t>
      </w:r>
      <w:r w:rsidRPr="007B3C7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і були у розрахунковому періоді</w:t>
      </w:r>
      <w:r w:rsidR="00CB5282" w:rsidRPr="007B3C7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. Всі виплати включаємо до тих періодів, за які вони нараховані</w:t>
      </w:r>
      <w:r w:rsidR="00CB5282" w:rsidRPr="007B3C7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</w:p>
    <w:p w:rsidR="00FE5B60" w:rsidRPr="00F468A0" w:rsidRDefault="00FE5B60" w:rsidP="00FE5B60">
      <w:pPr>
        <w:pStyle w:val="a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CB5282" w:rsidRPr="00F468A0" w:rsidRDefault="00FE5B60" w:rsidP="00FE5B60">
      <w:pPr>
        <w:pStyle w:val="a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68A0">
        <w:rPr>
          <w:rFonts w:ascii="Times New Roman" w:eastAsia="Times New Roman" w:hAnsi="Times New Roman" w:cs="Times New Roman"/>
          <w:sz w:val="24"/>
          <w:szCs w:val="24"/>
          <w:lang w:eastAsia="uk-UA"/>
        </w:rPr>
        <w:t>В</w:t>
      </w:r>
      <w:r w:rsidR="00CB5282" w:rsidRPr="00F468A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иключає</w:t>
      </w:r>
      <w:r w:rsidRPr="00F468A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ться</w:t>
      </w:r>
      <w:r w:rsidR="00CB5282" w:rsidRPr="00F468A0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:rsidR="00CB5282" w:rsidRPr="00F468A0" w:rsidRDefault="00CB5282" w:rsidP="00CB52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68A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матеріальн</w:t>
      </w:r>
      <w:r w:rsidR="002C3CDC" w:rsidRPr="00F468A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а</w:t>
      </w:r>
      <w:r w:rsidRPr="00F468A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допомог</w:t>
      </w:r>
      <w:r w:rsidR="002C3CDC" w:rsidRPr="00F468A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а</w:t>
      </w:r>
      <w:r w:rsidRPr="00F468A0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CB5282" w:rsidRPr="00F468A0" w:rsidRDefault="00CB5282" w:rsidP="00CB52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68A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одноразові виплати</w:t>
      </w:r>
      <w:r w:rsidRPr="00F468A0">
        <w:rPr>
          <w:rFonts w:ascii="Times New Roman" w:eastAsia="Times New Roman" w:hAnsi="Times New Roman" w:cs="Times New Roman"/>
          <w:sz w:val="24"/>
          <w:szCs w:val="24"/>
          <w:lang w:eastAsia="uk-UA"/>
        </w:rPr>
        <w:t> (компенсацію за невикористану відпустку, вихідну допомогу);</w:t>
      </w:r>
    </w:p>
    <w:p w:rsidR="00CB5282" w:rsidRPr="00F468A0" w:rsidRDefault="00CB5282" w:rsidP="00CB52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68A0">
        <w:rPr>
          <w:rFonts w:ascii="Times New Roman" w:eastAsia="Times New Roman" w:hAnsi="Times New Roman" w:cs="Times New Roman"/>
          <w:sz w:val="24"/>
          <w:szCs w:val="24"/>
          <w:lang w:eastAsia="uk-UA"/>
        </w:rPr>
        <w:t>виплати на основі</w:t>
      </w:r>
      <w:r w:rsidRPr="00F468A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цивільно-правових договорів</w:t>
      </w:r>
      <w:r w:rsidRPr="00F468A0">
        <w:rPr>
          <w:rFonts w:ascii="Times New Roman" w:eastAsia="Times New Roman" w:hAnsi="Times New Roman" w:cs="Times New Roman"/>
          <w:sz w:val="24"/>
          <w:szCs w:val="24"/>
          <w:lang w:eastAsia="uk-UA"/>
        </w:rPr>
        <w:t> (ЦПД).</w:t>
      </w:r>
    </w:p>
    <w:p w:rsidR="00CB5282" w:rsidRPr="00F468A0" w:rsidRDefault="00CB5282" w:rsidP="00CB52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68A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Включає</w:t>
      </w:r>
      <w:r w:rsidR="002C3CDC" w:rsidRPr="00F468A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ться</w:t>
      </w:r>
      <w:r w:rsidRPr="00F468A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до суми виплат розрахункового періоду </w:t>
      </w:r>
      <w:r w:rsidRPr="00F468A0">
        <w:rPr>
          <w:rFonts w:ascii="Times New Roman" w:eastAsia="Times New Roman" w:hAnsi="Times New Roman" w:cs="Times New Roman"/>
          <w:sz w:val="24"/>
          <w:szCs w:val="24"/>
          <w:lang w:eastAsia="uk-UA"/>
        </w:rPr>
        <w:t>також деякі виплати, які не вважаються зарплатою, а саме:</w:t>
      </w:r>
    </w:p>
    <w:p w:rsidR="00CB5282" w:rsidRPr="00F468A0" w:rsidRDefault="00D02D98" w:rsidP="00CB528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7" w:history="1">
        <w:r w:rsidR="00CB5282" w:rsidRPr="00F468A0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uk-UA"/>
          </w:rPr>
          <w:t>лікарняні</w:t>
        </w:r>
      </w:hyperlink>
      <w:r w:rsidR="00CB5282" w:rsidRPr="00F468A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  <w:r w:rsidR="00CB5282" w:rsidRPr="00F468A0">
        <w:rPr>
          <w:rFonts w:ascii="Times New Roman" w:eastAsia="Times New Roman" w:hAnsi="Times New Roman" w:cs="Times New Roman"/>
          <w:sz w:val="24"/>
          <w:szCs w:val="24"/>
          <w:lang w:eastAsia="uk-UA"/>
        </w:rPr>
        <w:t>(допомогу з тимчасової непрацездатності);</w:t>
      </w:r>
    </w:p>
    <w:p w:rsidR="00CB5282" w:rsidRDefault="00D02D98" w:rsidP="00CB528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8" w:history="1">
        <w:r w:rsidR="00CB5282" w:rsidRPr="00F468A0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uk-UA"/>
          </w:rPr>
          <w:t>декретні </w:t>
        </w:r>
      </w:hyperlink>
      <w:r w:rsidR="00CB5282" w:rsidRPr="00F468A0">
        <w:rPr>
          <w:rFonts w:ascii="Times New Roman" w:eastAsia="Times New Roman" w:hAnsi="Times New Roman" w:cs="Times New Roman"/>
          <w:sz w:val="24"/>
          <w:szCs w:val="24"/>
          <w:lang w:eastAsia="uk-UA"/>
        </w:rPr>
        <w:t>(допомогу по вагітності та пологам).</w:t>
      </w:r>
    </w:p>
    <w:p w:rsidR="007B3C79" w:rsidRPr="00F468A0" w:rsidRDefault="007B3C79" w:rsidP="00CB528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Лікарняні.</w:t>
      </w:r>
    </w:p>
    <w:p w:rsidR="00CB5282" w:rsidRPr="00F468A0" w:rsidRDefault="00CB5282" w:rsidP="00CB52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68A0">
        <w:rPr>
          <w:rFonts w:ascii="Times New Roman" w:eastAsia="Times New Roman" w:hAnsi="Times New Roman" w:cs="Times New Roman"/>
          <w:sz w:val="24"/>
          <w:szCs w:val="24"/>
          <w:lang w:eastAsia="uk-UA"/>
        </w:rPr>
        <w:t>Включати одразу до розрахункового періоду без перерахунку можна лише місячну премію, яка </w:t>
      </w:r>
      <w:r w:rsidRPr="00F468A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нарахована у тому ж місяці, до якого вона відноситься</w:t>
      </w:r>
      <w:r w:rsidRPr="00F468A0">
        <w:rPr>
          <w:rFonts w:ascii="Times New Roman" w:eastAsia="Times New Roman" w:hAnsi="Times New Roman" w:cs="Times New Roman"/>
          <w:sz w:val="24"/>
          <w:szCs w:val="24"/>
          <w:lang w:eastAsia="uk-UA"/>
        </w:rPr>
        <w:t>. Наприклад, премія за січень, яка нараховано у тому ж січні.</w:t>
      </w:r>
    </w:p>
    <w:p w:rsidR="00CB5282" w:rsidRPr="007B3C79" w:rsidRDefault="007F7D98" w:rsidP="007B3C79">
      <w:pPr>
        <w:pStyle w:val="a8"/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3C7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</w:t>
      </w:r>
      <w:r w:rsidR="00CB5282" w:rsidRPr="007B3C7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ередньоден</w:t>
      </w:r>
      <w:r w:rsidRPr="007B3C7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на</w:t>
      </w:r>
      <w:r w:rsidR="00CB5282" w:rsidRPr="007B3C7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зарплат</w:t>
      </w:r>
      <w:r w:rsidRPr="007B3C7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а</w:t>
      </w:r>
      <w:r w:rsidR="00CB5282" w:rsidRPr="007B3C7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за розрахунковий період </w:t>
      </w:r>
      <w:r w:rsidR="00CB5282" w:rsidRPr="007B3C79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="00CB5282" w:rsidRPr="007B3C79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формула розрахунку відпускних</w:t>
      </w:r>
      <w:r w:rsidR="00CB5282" w:rsidRPr="007B3C79">
        <w:rPr>
          <w:rFonts w:ascii="Times New Roman" w:eastAsia="Times New Roman" w:hAnsi="Times New Roman" w:cs="Times New Roman"/>
          <w:sz w:val="24"/>
          <w:szCs w:val="24"/>
          <w:lang w:eastAsia="uk-UA"/>
        </w:rPr>
        <w:t>). Наприклад, для 12-міячного періоду вона розраховується так:</w:t>
      </w:r>
    </w:p>
    <w:tbl>
      <w:tblPr>
        <w:tblW w:w="4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145"/>
        <w:gridCol w:w="5286"/>
      </w:tblGrid>
      <w:tr w:rsidR="00CB5282" w:rsidRPr="00F468A0" w:rsidTr="00CB5282">
        <w:trPr>
          <w:tblCellSpacing w:w="0" w:type="dxa"/>
          <w:jc w:val="center"/>
        </w:trPr>
        <w:tc>
          <w:tcPr>
            <w:tcW w:w="2670" w:type="dxa"/>
            <w:vMerge w:val="restart"/>
            <w:vAlign w:val="center"/>
            <w:hideMark/>
          </w:tcPr>
          <w:p w:rsidR="00CB5282" w:rsidRPr="00F468A0" w:rsidRDefault="00CB5282" w:rsidP="00CB52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68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Середньоденна зарплата для розрахунку відпускних</w:t>
            </w:r>
          </w:p>
        </w:tc>
        <w:tc>
          <w:tcPr>
            <w:tcW w:w="150" w:type="dxa"/>
            <w:vMerge w:val="restart"/>
            <w:vAlign w:val="center"/>
            <w:hideMark/>
          </w:tcPr>
          <w:p w:rsidR="00CB5282" w:rsidRPr="00F468A0" w:rsidRDefault="00CB5282" w:rsidP="00CB52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68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=</w:t>
            </w:r>
          </w:p>
        </w:tc>
        <w:tc>
          <w:tcPr>
            <w:tcW w:w="6255" w:type="dxa"/>
            <w:vAlign w:val="center"/>
            <w:hideMark/>
          </w:tcPr>
          <w:p w:rsidR="00CB5282" w:rsidRPr="00F468A0" w:rsidRDefault="00CB5282" w:rsidP="00CB52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68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Виплати за розрахунковий період 12 місяців</w:t>
            </w:r>
          </w:p>
          <w:p w:rsidR="00CB5282" w:rsidRPr="00F468A0" w:rsidRDefault="00CB5282" w:rsidP="00CB52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68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_______________________________</w:t>
            </w:r>
          </w:p>
        </w:tc>
      </w:tr>
      <w:tr w:rsidR="00CB5282" w:rsidRPr="00F468A0" w:rsidTr="00CB5282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CB5282" w:rsidRPr="00F468A0" w:rsidRDefault="00CB5282" w:rsidP="00CB5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B5282" w:rsidRPr="00F468A0" w:rsidRDefault="00CB5282" w:rsidP="00CB5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55" w:type="dxa"/>
            <w:vAlign w:val="center"/>
            <w:hideMark/>
          </w:tcPr>
          <w:p w:rsidR="00CB5282" w:rsidRPr="00F468A0" w:rsidRDefault="00CB5282" w:rsidP="00CB52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68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365 – СН дні за 12 місяців*</w:t>
            </w:r>
          </w:p>
        </w:tc>
      </w:tr>
      <w:tr w:rsidR="00CB5282" w:rsidRPr="00F468A0" w:rsidTr="00CB5282">
        <w:trPr>
          <w:tblCellSpacing w:w="0" w:type="dxa"/>
          <w:jc w:val="center"/>
        </w:trPr>
        <w:tc>
          <w:tcPr>
            <w:tcW w:w="9075" w:type="dxa"/>
            <w:gridSpan w:val="3"/>
            <w:vAlign w:val="center"/>
            <w:hideMark/>
          </w:tcPr>
          <w:p w:rsidR="00CB5282" w:rsidRPr="00F468A0" w:rsidRDefault="00CB5282" w:rsidP="00CB52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68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 </w:t>
            </w:r>
            <w:r w:rsidRPr="00F468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*СН дні за 12 місяців</w:t>
            </w:r>
            <w:r w:rsidRPr="00F468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– кількість діючих святково-неробочих днів за 12 місяців за ст.73 КЗпП </w:t>
            </w:r>
          </w:p>
        </w:tc>
      </w:tr>
    </w:tbl>
    <w:p w:rsidR="00CB5282" w:rsidRPr="00F468A0" w:rsidRDefault="00F468A0" w:rsidP="00CB52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6</w:t>
      </w:r>
      <w:r w:rsidR="007F7D98" w:rsidRPr="00F468A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. Сума</w:t>
      </w:r>
      <w:r w:rsidR="00CB5282" w:rsidRPr="00F468A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відпускних: множимо середньоденну на тривалість відпустки. </w:t>
      </w:r>
      <w:r w:rsidR="00CB5282" w:rsidRPr="00F468A0">
        <w:rPr>
          <w:rFonts w:ascii="Times New Roman" w:eastAsia="Times New Roman" w:hAnsi="Times New Roman" w:cs="Times New Roman"/>
          <w:sz w:val="24"/>
          <w:szCs w:val="24"/>
          <w:lang w:eastAsia="uk-UA"/>
        </w:rPr>
        <w:t>У тривалості відпустки не враховуємо святкові і неробочі дні.</w:t>
      </w:r>
    </w:p>
    <w:p w:rsidR="007F7D98" w:rsidRPr="00F468A0" w:rsidRDefault="007F7D98" w:rsidP="007F7D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F7D98" w:rsidRPr="00F468A0" w:rsidRDefault="007F7D98" w:rsidP="007F7D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68A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Виплата </w:t>
      </w:r>
      <w:r w:rsidR="00CB5282" w:rsidRPr="00F468A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відпускн</w:t>
      </w:r>
      <w:r w:rsidRPr="00F468A0">
        <w:rPr>
          <w:rFonts w:ascii="Times New Roman" w:eastAsia="Times New Roman" w:hAnsi="Times New Roman" w:cs="Times New Roman"/>
          <w:sz w:val="24"/>
          <w:szCs w:val="24"/>
          <w:lang w:eastAsia="uk-UA"/>
        </w:rPr>
        <w:t>их</w:t>
      </w:r>
      <w:r w:rsidR="00CB5282" w:rsidRPr="00F468A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не пізніше, ніж за </w:t>
      </w:r>
      <w:r w:rsidR="00CB5282" w:rsidRPr="00F468A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3 дні</w:t>
      </w:r>
      <w:r w:rsidR="00CB5282" w:rsidRPr="00F468A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 виходу працівника у відпустку. </w:t>
      </w:r>
    </w:p>
    <w:p w:rsidR="00CB5282" w:rsidRPr="00F468A0" w:rsidRDefault="00CB5282" w:rsidP="00CB52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F468A0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Приклад</w:t>
      </w:r>
    </w:p>
    <w:p w:rsidR="00CB5282" w:rsidRPr="00F468A0" w:rsidRDefault="00CB5282" w:rsidP="00CB52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68A0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Працівник з 22.02.2023 на 14 к. дн. бере </w:t>
      </w:r>
      <w:hyperlink r:id="rId9" w:history="1">
        <w:r w:rsidRPr="00F468A0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uk-UA"/>
          </w:rPr>
          <w:t>щорічну відпустку</w:t>
        </w:r>
      </w:hyperlink>
      <w:r w:rsidRPr="00F468A0">
        <w:rPr>
          <w:rFonts w:ascii="Times New Roman" w:eastAsia="Times New Roman" w:hAnsi="Times New Roman" w:cs="Times New Roman"/>
          <w:sz w:val="24"/>
          <w:szCs w:val="24"/>
          <w:lang w:eastAsia="uk-UA"/>
        </w:rPr>
        <w:t>. Зарплата працівника за розрахунковий період — 156000 грн, у т.ч. лікарняні 5600 грн. Крім того, 31.01.2023 працівнику була нарахована також місячна премія за січень 2023 — 4000 грн.</w:t>
      </w:r>
    </w:p>
    <w:p w:rsidR="00CB5282" w:rsidRPr="00F468A0" w:rsidRDefault="00CB5282" w:rsidP="00CB52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68A0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Розрахунок відпускних матиме вигляд:</w:t>
      </w:r>
    </w:p>
    <w:p w:rsidR="00CB5282" w:rsidRPr="00F468A0" w:rsidRDefault="00CB5282" w:rsidP="00CB528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68A0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розрахунковий період: лютий 2022-січень 2023 (365 календарних днів). На цей період припадає лише один святковий день 2022 року – 8 березня;</w:t>
      </w:r>
    </w:p>
    <w:p w:rsidR="00CB5282" w:rsidRPr="00F468A0" w:rsidRDefault="00CB5282" w:rsidP="00CB528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68A0">
        <w:rPr>
          <w:rFonts w:ascii="Times New Roman" w:eastAsia="Times New Roman" w:hAnsi="Times New Roman" w:cs="Times New Roman"/>
          <w:sz w:val="24"/>
          <w:szCs w:val="24"/>
          <w:lang w:eastAsia="uk-UA"/>
        </w:rPr>
        <w:t>доходи працівника за розрахунковий період: 1560000+4000 = 160000 грн. Лікарняні враховуємо. Місяць нарахування премії (січень) співпадає з місяцем, за який вона нарахована (теж січень), тому додаємо ще й 4000 грн;</w:t>
      </w:r>
    </w:p>
    <w:p w:rsidR="00CB5282" w:rsidRPr="00F468A0" w:rsidRDefault="00CB5282" w:rsidP="00CB528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68A0">
        <w:rPr>
          <w:rFonts w:ascii="Times New Roman" w:eastAsia="Times New Roman" w:hAnsi="Times New Roman" w:cs="Times New Roman"/>
          <w:sz w:val="24"/>
          <w:szCs w:val="24"/>
          <w:lang w:eastAsia="uk-UA"/>
        </w:rPr>
        <w:t>середньоденна зарплата = 160000 грн /(365 – 1) = 439,56 грн;</w:t>
      </w:r>
    </w:p>
    <w:p w:rsidR="00CB5282" w:rsidRPr="00F468A0" w:rsidRDefault="00CB5282" w:rsidP="00CB528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68A0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відпускні = 439,56 грн × 14 = 6153,84 грн.</w:t>
      </w:r>
    </w:p>
    <w:p w:rsidR="00CB5282" w:rsidRPr="00F468A0" w:rsidRDefault="00CB5282" w:rsidP="00CB52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68A0">
        <w:rPr>
          <w:rFonts w:ascii="Times New Roman" w:eastAsia="Times New Roman" w:hAnsi="Times New Roman" w:cs="Times New Roman"/>
          <w:sz w:val="24"/>
          <w:szCs w:val="24"/>
          <w:lang w:eastAsia="uk-UA"/>
        </w:rPr>
        <w:t>Якщо ж цей працівник іде у відпустку з 22.05.2023 теж на 14 к. дн., то розрахунок дещо буде іншим, так як святково-неробочих днів у розрахунковому періоді взагалі не буде:</w:t>
      </w:r>
    </w:p>
    <w:p w:rsidR="00CB5282" w:rsidRPr="00F468A0" w:rsidRDefault="00CB5282" w:rsidP="00CB528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68A0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розрахунковий період: травень 2022-квітень 2023 (365 к. дн.);</w:t>
      </w:r>
    </w:p>
    <w:p w:rsidR="00CB5282" w:rsidRPr="00F468A0" w:rsidRDefault="00CB5282" w:rsidP="00CB528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68A0">
        <w:rPr>
          <w:rFonts w:ascii="Times New Roman" w:eastAsia="Times New Roman" w:hAnsi="Times New Roman" w:cs="Times New Roman"/>
          <w:sz w:val="24"/>
          <w:szCs w:val="24"/>
          <w:lang w:eastAsia="uk-UA"/>
        </w:rPr>
        <w:t>середньоденна зарплата: 160000 грн/(365) = 438,36 грн;</w:t>
      </w:r>
    </w:p>
    <w:p w:rsidR="00CB5282" w:rsidRPr="00F468A0" w:rsidRDefault="00CB5282" w:rsidP="00CB528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68A0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відпускні = 438,36 грн × 14 = 6137,04 грн.</w:t>
      </w:r>
    </w:p>
    <w:p w:rsidR="00CB5282" w:rsidRPr="00F468A0" w:rsidRDefault="00F468A0" w:rsidP="00CB528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3. </w:t>
      </w:r>
    </w:p>
    <w:p w:rsidR="001A394F" w:rsidRDefault="001A394F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page"/>
      </w:r>
    </w:p>
    <w:p w:rsidR="00CB5282" w:rsidRPr="00F468A0" w:rsidRDefault="00CB5282" w:rsidP="00CB52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68A0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Нарахування відпускних здійснюється по д</w:t>
      </w:r>
      <w:r w:rsidRPr="00F468A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ебету субрахунку 471 «Забезпечення виплат відпусток»</w:t>
      </w:r>
      <w:r w:rsidRPr="00F468A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CB5282" w:rsidRPr="00F468A0" w:rsidRDefault="00CB5282" w:rsidP="00CB52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68A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Перш ніж нарахувати відпускні треба вже мати нараховане </w:t>
      </w:r>
      <w:r w:rsidRPr="00F468A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перед цим</w:t>
      </w:r>
      <w:r w:rsidRPr="00F468A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F468A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забезпечення (резерв) відпускних. </w:t>
      </w:r>
      <w:r w:rsidRPr="00F468A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Воно нараховується одночасно з </w:t>
      </w:r>
      <w:hyperlink r:id="rId10" w:history="1">
        <w:r w:rsidRPr="00F468A0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нарахуванням зарплати</w:t>
        </w:r>
      </w:hyperlink>
      <w:r w:rsidRPr="00F468A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Для його розрахунку використовується уже згаданий раніше </w:t>
      </w:r>
      <w:r w:rsidRPr="00F468A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коефіцієнт резервування</w:t>
      </w:r>
      <w:r w:rsidRPr="00F468A0">
        <w:rPr>
          <w:rFonts w:ascii="Times New Roman" w:eastAsia="Times New Roman" w:hAnsi="Times New Roman" w:cs="Times New Roman"/>
          <w:sz w:val="24"/>
          <w:szCs w:val="24"/>
          <w:lang w:eastAsia="uk-UA"/>
        </w:rPr>
        <w:t>, який переглядається щороку до нарахування зарплати за січень.</w:t>
      </w:r>
    </w:p>
    <w:p w:rsidR="00CB5282" w:rsidRPr="00F468A0" w:rsidRDefault="00CB5282" w:rsidP="00CB52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68A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Увага: </w:t>
      </w:r>
      <w:r w:rsidRPr="00F468A0">
        <w:rPr>
          <w:rFonts w:ascii="Times New Roman" w:eastAsia="Times New Roman" w:hAnsi="Times New Roman" w:cs="Times New Roman"/>
          <w:sz w:val="24"/>
          <w:szCs w:val="24"/>
          <w:lang w:eastAsia="uk-UA"/>
        </w:rPr>
        <w:t>коефіцієнт резервування визначаємо щороку у січні.</w:t>
      </w:r>
    </w:p>
    <w:p w:rsidR="00CB5282" w:rsidRPr="00F468A0" w:rsidRDefault="00CB5282" w:rsidP="00CB52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68A0">
        <w:rPr>
          <w:rFonts w:ascii="Times New Roman" w:eastAsia="Times New Roman" w:hAnsi="Times New Roman" w:cs="Times New Roman"/>
          <w:sz w:val="24"/>
          <w:szCs w:val="24"/>
          <w:lang w:eastAsia="uk-UA"/>
        </w:rPr>
        <w:t>Однак дозволено не створювати забезпечення відпускних  лише таким підприємствам (п. 7 розділу І НП(С)БО 25 «Спрощена фінансова звітність»):</w:t>
      </w:r>
    </w:p>
    <w:p w:rsidR="00CB5282" w:rsidRPr="00F468A0" w:rsidRDefault="00CB5282" w:rsidP="00CB5282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68A0">
        <w:rPr>
          <w:rFonts w:ascii="Times New Roman" w:eastAsia="Times New Roman" w:hAnsi="Times New Roman" w:cs="Times New Roman"/>
          <w:sz w:val="24"/>
          <w:szCs w:val="24"/>
          <w:lang w:eastAsia="uk-UA"/>
        </w:rPr>
        <w:t>єдиноподатники 3 групи;</w:t>
      </w:r>
    </w:p>
    <w:p w:rsidR="00CB5282" w:rsidRPr="00F468A0" w:rsidRDefault="00CB5282" w:rsidP="00CB5282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68A0">
        <w:rPr>
          <w:rFonts w:ascii="Times New Roman" w:eastAsia="Times New Roman" w:hAnsi="Times New Roman" w:cs="Times New Roman"/>
          <w:sz w:val="24"/>
          <w:szCs w:val="24"/>
          <w:lang w:eastAsia="uk-UA"/>
        </w:rPr>
        <w:t>мікропідприємства;</w:t>
      </w:r>
    </w:p>
    <w:p w:rsidR="00CB5282" w:rsidRPr="00F468A0" w:rsidRDefault="00CB5282" w:rsidP="00CB5282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68A0">
        <w:rPr>
          <w:rFonts w:ascii="Times New Roman" w:eastAsia="Times New Roman" w:hAnsi="Times New Roman" w:cs="Times New Roman"/>
          <w:sz w:val="24"/>
          <w:szCs w:val="24"/>
          <w:lang w:eastAsia="uk-UA"/>
        </w:rPr>
        <w:t>непідприємницькі товариства, наприклад</w:t>
      </w:r>
      <w:r w:rsidR="00D02D98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Pr="00F468A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hyperlink r:id="rId11" w:history="1">
        <w:r w:rsidRPr="00F468A0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неприбуткові організації</w:t>
        </w:r>
      </w:hyperlink>
      <w:r w:rsidRPr="00F468A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CB5282" w:rsidRPr="00F468A0" w:rsidRDefault="00CB5282" w:rsidP="00CB52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68A0">
        <w:rPr>
          <w:rFonts w:ascii="Times New Roman" w:eastAsia="Times New Roman" w:hAnsi="Times New Roman" w:cs="Times New Roman"/>
          <w:sz w:val="24"/>
          <w:szCs w:val="24"/>
          <w:lang w:eastAsia="uk-UA"/>
        </w:rPr>
        <w:t>Вищезгадані підприємства нараховують відпускні тими ж проведеннями, що й решту зарплати, тобто бухгалтерські проведення з відпускних та з решти зарплати у них не відрізняються.</w:t>
      </w:r>
    </w:p>
    <w:p w:rsidR="00CB5282" w:rsidRPr="00F468A0" w:rsidRDefault="00CB5282" w:rsidP="00CB52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68A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Увага: </w:t>
      </w:r>
      <w:r w:rsidRPr="00F468A0">
        <w:rPr>
          <w:rFonts w:ascii="Times New Roman" w:eastAsia="Times New Roman" w:hAnsi="Times New Roman" w:cs="Times New Roman"/>
          <w:sz w:val="24"/>
          <w:szCs w:val="24"/>
          <w:lang w:eastAsia="uk-UA"/>
        </w:rPr>
        <w:t>резерв відпусток нараховується лише щодо щорічних відпусток та додаткових соціальних відпусток «на дітей».</w:t>
      </w:r>
    </w:p>
    <w:p w:rsidR="00CB5282" w:rsidRPr="00F468A0" w:rsidRDefault="00CB5282" w:rsidP="00CB52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68A0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 розрахунку самого забезпечення не забуваємо також про існування ЄСВ. Так як витрати на відпускні, це ще й витрати на пов’язаний з ними ЄСВ, то розмір створеного забезпечення при нарахуванні  зарплати має враховувати й ЄСВ. На практиці це просто виглядає як збільшення нарахованого забезпечення:</w:t>
      </w:r>
    </w:p>
    <w:p w:rsidR="00CB5282" w:rsidRPr="00F468A0" w:rsidRDefault="00CB5282" w:rsidP="00CB5282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68A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 </w:t>
      </w:r>
      <w:r w:rsidRPr="00F468A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1.22</w:t>
      </w:r>
      <w:r w:rsidRPr="00F468A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для звичайних працівників;</w:t>
      </w:r>
    </w:p>
    <w:p w:rsidR="00CB5282" w:rsidRPr="00F468A0" w:rsidRDefault="00CB5282" w:rsidP="00CB5282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68A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 </w:t>
      </w:r>
      <w:r w:rsidRPr="00F468A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1,0841</w:t>
      </w:r>
      <w:r w:rsidRPr="00F468A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для працівників, які є особами з інвалідністю.</w:t>
      </w:r>
    </w:p>
    <w:p w:rsidR="00CB5282" w:rsidRPr="00F468A0" w:rsidRDefault="00CB5282" w:rsidP="00CB52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68A0">
        <w:rPr>
          <w:rFonts w:ascii="Times New Roman" w:eastAsia="Times New Roman" w:hAnsi="Times New Roman" w:cs="Times New Roman"/>
          <w:sz w:val="24"/>
          <w:szCs w:val="24"/>
          <w:lang w:eastAsia="uk-UA"/>
        </w:rPr>
        <w:t>Можна затвердити уже готовий коефіцієнт резервування, який збільшений на коефіцієнт ЄСВ.</w:t>
      </w:r>
    </w:p>
    <w:p w:rsidR="00CB5282" w:rsidRPr="00F468A0" w:rsidRDefault="006B25AF" w:rsidP="00CB52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F468A0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Приклад</w:t>
      </w:r>
    </w:p>
    <w:p w:rsidR="00CB5282" w:rsidRPr="00F468A0" w:rsidRDefault="00CB5282" w:rsidP="00CB52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68A0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 розрахунку зарплати за лютий 2023 року отримано такі дані по адмінперсоналу:</w:t>
      </w:r>
    </w:p>
    <w:p w:rsidR="00CB5282" w:rsidRPr="00F468A0" w:rsidRDefault="00CB5282" w:rsidP="00CB5282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68A0">
        <w:rPr>
          <w:rFonts w:ascii="Times New Roman" w:eastAsia="Times New Roman" w:hAnsi="Times New Roman" w:cs="Times New Roman"/>
          <w:sz w:val="24"/>
          <w:szCs w:val="24"/>
          <w:lang w:eastAsia="uk-UA"/>
        </w:rPr>
        <w:t>зарплата (без відпускних) — 200000 грн;</w:t>
      </w:r>
    </w:p>
    <w:p w:rsidR="00CB5282" w:rsidRPr="00F468A0" w:rsidRDefault="00CB5282" w:rsidP="00CB5282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68A0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відпускні – 18000 грн. </w:t>
      </w:r>
    </w:p>
    <w:p w:rsidR="00CB5282" w:rsidRPr="00F468A0" w:rsidRDefault="00CB5282" w:rsidP="00CB52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68A0">
        <w:rPr>
          <w:rFonts w:ascii="Times New Roman" w:eastAsia="Times New Roman" w:hAnsi="Times New Roman" w:cs="Times New Roman"/>
          <w:sz w:val="24"/>
          <w:szCs w:val="24"/>
          <w:lang w:eastAsia="uk-UA"/>
        </w:rPr>
        <w:t>Коефіцієнт резервування відпускних, який визначений на початку січня 2023 року  та затверджений наказом по підприємству — 0,0811.</w:t>
      </w:r>
    </w:p>
    <w:p w:rsidR="00CB5282" w:rsidRPr="00F468A0" w:rsidRDefault="00CB5282" w:rsidP="00CB52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68A0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tbl>
      <w:tblPr>
        <w:tblW w:w="4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9"/>
        <w:gridCol w:w="983"/>
        <w:gridCol w:w="988"/>
        <w:gridCol w:w="975"/>
      </w:tblGrid>
      <w:tr w:rsidR="00CB5282" w:rsidRPr="00F468A0" w:rsidTr="00CB5282">
        <w:trPr>
          <w:tblCellSpacing w:w="0" w:type="dxa"/>
          <w:jc w:val="center"/>
        </w:trPr>
        <w:tc>
          <w:tcPr>
            <w:tcW w:w="1020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39696"/>
            <w:hideMark/>
          </w:tcPr>
          <w:p w:rsidR="00CB5282" w:rsidRPr="00F468A0" w:rsidRDefault="00CB5282" w:rsidP="00CB52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68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БУХГАЛТЕРСЬКІ ПРОВЕДЕННЯ З НАРАХУВАННЯ ВІДПУСКНИХ ТА ЗАБЕЗПЕЧЕННЯ ПО НИМ</w:t>
            </w:r>
          </w:p>
        </w:tc>
      </w:tr>
      <w:tr w:rsidR="00CB5282" w:rsidRPr="00F468A0" w:rsidTr="00CB5282">
        <w:trPr>
          <w:tblCellSpacing w:w="0" w:type="dxa"/>
          <w:jc w:val="center"/>
        </w:trPr>
        <w:tc>
          <w:tcPr>
            <w:tcW w:w="7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39696"/>
            <w:hideMark/>
          </w:tcPr>
          <w:p w:rsidR="00CB5282" w:rsidRPr="00F468A0" w:rsidRDefault="00CB5282" w:rsidP="00CB52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68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Господарська операція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39696"/>
            <w:hideMark/>
          </w:tcPr>
          <w:p w:rsidR="00CB5282" w:rsidRPr="00F468A0" w:rsidRDefault="00CB5282" w:rsidP="00CB52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68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Дт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39696"/>
            <w:hideMark/>
          </w:tcPr>
          <w:p w:rsidR="00CB5282" w:rsidRPr="00F468A0" w:rsidRDefault="00CB5282" w:rsidP="00CB52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68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Кт</w:t>
            </w: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39696"/>
            <w:hideMark/>
          </w:tcPr>
          <w:p w:rsidR="00CB5282" w:rsidRPr="00F468A0" w:rsidRDefault="00CB5282" w:rsidP="00CB52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68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Сума</w:t>
            </w:r>
          </w:p>
        </w:tc>
      </w:tr>
      <w:tr w:rsidR="00CB5282" w:rsidRPr="00F468A0" w:rsidTr="00CB5282">
        <w:trPr>
          <w:tblCellSpacing w:w="0" w:type="dxa"/>
          <w:jc w:val="center"/>
        </w:trPr>
        <w:tc>
          <w:tcPr>
            <w:tcW w:w="1020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5D3D3"/>
            <w:hideMark/>
          </w:tcPr>
          <w:p w:rsidR="00CB5282" w:rsidRPr="00F468A0" w:rsidRDefault="00CB5282" w:rsidP="00CB52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68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Нарахування зарплати у вересні:</w:t>
            </w:r>
          </w:p>
        </w:tc>
      </w:tr>
      <w:tr w:rsidR="00CB5282" w:rsidRPr="00F468A0" w:rsidTr="00CB5282">
        <w:trPr>
          <w:tblCellSpacing w:w="0" w:type="dxa"/>
          <w:jc w:val="center"/>
        </w:trPr>
        <w:tc>
          <w:tcPr>
            <w:tcW w:w="7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282" w:rsidRPr="00F468A0" w:rsidRDefault="00CB5282" w:rsidP="00CB52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68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Нараховано зарплату адмінперсоналу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282" w:rsidRPr="00F468A0" w:rsidRDefault="00CB5282" w:rsidP="00CB52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68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92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282" w:rsidRPr="00F468A0" w:rsidRDefault="00CB5282" w:rsidP="00CB52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68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661</w:t>
            </w: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282" w:rsidRPr="00F468A0" w:rsidRDefault="00CB5282" w:rsidP="00CB52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68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200000</w:t>
            </w:r>
          </w:p>
        </w:tc>
      </w:tr>
      <w:tr w:rsidR="00CB5282" w:rsidRPr="00F468A0" w:rsidTr="00CB5282">
        <w:trPr>
          <w:tblCellSpacing w:w="0" w:type="dxa"/>
          <w:jc w:val="center"/>
        </w:trPr>
        <w:tc>
          <w:tcPr>
            <w:tcW w:w="7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282" w:rsidRPr="00F468A0" w:rsidRDefault="00CB5282" w:rsidP="00CB52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68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Нарахований ЄСВ на зарплату </w:t>
            </w:r>
            <w:r w:rsidRPr="00F468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адмінперсоналу </w:t>
            </w:r>
            <w:r w:rsidRPr="00F468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(=200000×0,22 = 44000)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282" w:rsidRPr="00F468A0" w:rsidRDefault="00CB5282" w:rsidP="00CB52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68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92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282" w:rsidRPr="00F468A0" w:rsidRDefault="00CB5282" w:rsidP="00CB52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68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651</w:t>
            </w: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282" w:rsidRPr="00F468A0" w:rsidRDefault="00CB5282" w:rsidP="00CB52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68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44000</w:t>
            </w:r>
          </w:p>
        </w:tc>
      </w:tr>
      <w:tr w:rsidR="00CB5282" w:rsidRPr="00F468A0" w:rsidTr="00CB5282">
        <w:trPr>
          <w:tblCellSpacing w:w="0" w:type="dxa"/>
          <w:jc w:val="center"/>
        </w:trPr>
        <w:tc>
          <w:tcPr>
            <w:tcW w:w="7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282" w:rsidRPr="00F468A0" w:rsidRDefault="00CB5282" w:rsidP="00CB52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68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Нараховано забезпечення оплати відпусток </w:t>
            </w:r>
            <w:r w:rsidRPr="00F468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(=200000×0,0811 × 1,22 = 19788,40)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282" w:rsidRPr="00F468A0" w:rsidRDefault="00CB5282" w:rsidP="00CB52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68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92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282" w:rsidRPr="00F468A0" w:rsidRDefault="00CB5282" w:rsidP="00CB52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68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471</w:t>
            </w: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282" w:rsidRPr="00F468A0" w:rsidRDefault="00CB5282" w:rsidP="00CB52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68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19788,40</w:t>
            </w:r>
          </w:p>
        </w:tc>
      </w:tr>
      <w:tr w:rsidR="00CB5282" w:rsidRPr="00F468A0" w:rsidTr="00CB5282">
        <w:trPr>
          <w:tblCellSpacing w:w="0" w:type="dxa"/>
          <w:jc w:val="center"/>
        </w:trPr>
        <w:tc>
          <w:tcPr>
            <w:tcW w:w="1020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5D3D3"/>
            <w:hideMark/>
          </w:tcPr>
          <w:p w:rsidR="00CB5282" w:rsidRPr="00F468A0" w:rsidRDefault="00CB5282" w:rsidP="00CB52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68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Нарахування відпускних у вересні:</w:t>
            </w:r>
          </w:p>
        </w:tc>
      </w:tr>
      <w:tr w:rsidR="00CB5282" w:rsidRPr="00F468A0" w:rsidTr="00CB5282">
        <w:trPr>
          <w:tblCellSpacing w:w="0" w:type="dxa"/>
          <w:jc w:val="center"/>
        </w:trPr>
        <w:tc>
          <w:tcPr>
            <w:tcW w:w="7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282" w:rsidRPr="00F468A0" w:rsidRDefault="00CB5282" w:rsidP="00CB52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68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Нараховані відпускні адмінперсоналу за рахунок забезпечення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282" w:rsidRPr="00F468A0" w:rsidRDefault="00CB5282" w:rsidP="00CB52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68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471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282" w:rsidRPr="00F468A0" w:rsidRDefault="00CB5282" w:rsidP="00CB52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68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661</w:t>
            </w: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282" w:rsidRPr="00F468A0" w:rsidRDefault="00CB5282" w:rsidP="00CB52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68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18000</w:t>
            </w:r>
          </w:p>
        </w:tc>
      </w:tr>
      <w:tr w:rsidR="00CB5282" w:rsidRPr="00F468A0" w:rsidTr="00CB5282">
        <w:trPr>
          <w:tblCellSpacing w:w="0" w:type="dxa"/>
          <w:jc w:val="center"/>
        </w:trPr>
        <w:tc>
          <w:tcPr>
            <w:tcW w:w="7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282" w:rsidRPr="00F468A0" w:rsidRDefault="00CB5282" w:rsidP="00CB52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68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Нарахований ЄСВ на відпускні адмінперсоналу </w:t>
            </w:r>
            <w:r w:rsidRPr="00F468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(= 18000×0,22)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282" w:rsidRPr="00F468A0" w:rsidRDefault="00CB5282" w:rsidP="00CB52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68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471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282" w:rsidRPr="00F468A0" w:rsidRDefault="00CB5282" w:rsidP="00CB52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68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651</w:t>
            </w: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282" w:rsidRPr="00F468A0" w:rsidRDefault="00CB5282" w:rsidP="00CB52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68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3960</w:t>
            </w:r>
          </w:p>
        </w:tc>
      </w:tr>
      <w:tr w:rsidR="00CB5282" w:rsidRPr="00F468A0" w:rsidTr="00CB5282">
        <w:trPr>
          <w:tblCellSpacing w:w="0" w:type="dxa"/>
          <w:jc w:val="center"/>
        </w:trPr>
        <w:tc>
          <w:tcPr>
            <w:tcW w:w="1020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5D3D3"/>
            <w:hideMark/>
          </w:tcPr>
          <w:p w:rsidR="00CB5282" w:rsidRPr="00F468A0" w:rsidRDefault="00CB5282" w:rsidP="00CB52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68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Утримання податків:</w:t>
            </w:r>
          </w:p>
        </w:tc>
      </w:tr>
      <w:tr w:rsidR="00CB5282" w:rsidRPr="00F468A0" w:rsidTr="00CB5282">
        <w:trPr>
          <w:tblCellSpacing w:w="0" w:type="dxa"/>
          <w:jc w:val="center"/>
        </w:trPr>
        <w:tc>
          <w:tcPr>
            <w:tcW w:w="7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282" w:rsidRPr="00F468A0" w:rsidRDefault="00CB5282" w:rsidP="00CB52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68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Утриманий ПДФО 18% з усієї зарплати, у т.ч відпускних </w:t>
            </w:r>
            <w:r w:rsidRPr="00F468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(=(200000+18000)×0,18 =39240)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5282" w:rsidRPr="00F468A0" w:rsidRDefault="00CB5282" w:rsidP="00CB52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68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661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5282" w:rsidRPr="00F468A0" w:rsidRDefault="00CB5282" w:rsidP="00CB52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68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641/пдфо</w:t>
            </w: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5282" w:rsidRPr="00F468A0" w:rsidRDefault="00CB5282" w:rsidP="00CB52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68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39240</w:t>
            </w:r>
          </w:p>
        </w:tc>
      </w:tr>
      <w:tr w:rsidR="00CB5282" w:rsidRPr="00F468A0" w:rsidTr="00CB5282">
        <w:trPr>
          <w:tblCellSpacing w:w="0" w:type="dxa"/>
          <w:jc w:val="center"/>
        </w:trPr>
        <w:tc>
          <w:tcPr>
            <w:tcW w:w="7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282" w:rsidRPr="00F468A0" w:rsidRDefault="00CB5282" w:rsidP="00CB52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68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Утриманий ВЗ 1,5% з усієї зарплати, у т.ч. відпускних </w:t>
            </w:r>
            <w:r w:rsidRPr="00F468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(=(200000+18000)×0,015 = 3270)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5282" w:rsidRPr="00F468A0" w:rsidRDefault="00CB5282" w:rsidP="00CB52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68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661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5282" w:rsidRPr="00F468A0" w:rsidRDefault="00CB5282" w:rsidP="00CB52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68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642</w:t>
            </w: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5282" w:rsidRPr="00F468A0" w:rsidRDefault="00CB5282" w:rsidP="00CB52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68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3270</w:t>
            </w:r>
          </w:p>
        </w:tc>
      </w:tr>
      <w:tr w:rsidR="00CB5282" w:rsidRPr="00F468A0" w:rsidTr="00CB5282">
        <w:trPr>
          <w:tblCellSpacing w:w="0" w:type="dxa"/>
          <w:jc w:val="center"/>
        </w:trPr>
        <w:tc>
          <w:tcPr>
            <w:tcW w:w="1020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5D3D3"/>
            <w:hideMark/>
          </w:tcPr>
          <w:p w:rsidR="00CB5282" w:rsidRPr="00F468A0" w:rsidRDefault="00CB5282" w:rsidP="00CB52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68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Виплата відпускних та зарплати:</w:t>
            </w:r>
          </w:p>
        </w:tc>
      </w:tr>
      <w:tr w:rsidR="00CB5282" w:rsidRPr="00F468A0" w:rsidTr="00CB5282">
        <w:trPr>
          <w:tblCellSpacing w:w="0" w:type="dxa"/>
          <w:jc w:val="center"/>
        </w:trPr>
        <w:tc>
          <w:tcPr>
            <w:tcW w:w="7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282" w:rsidRPr="00F468A0" w:rsidRDefault="00CB5282" w:rsidP="00CB52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68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Виплачено зарплату, у т.ч. відпускні </w:t>
            </w:r>
            <w:r w:rsidRPr="00F468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(=200000 + 18000 – 39240 – 3270 = 175490)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282" w:rsidRPr="00F468A0" w:rsidRDefault="00CB5282" w:rsidP="00CB52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68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661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282" w:rsidRPr="00F468A0" w:rsidRDefault="00CB5282" w:rsidP="00CB52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68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311</w:t>
            </w: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282" w:rsidRPr="00F468A0" w:rsidRDefault="00CB5282" w:rsidP="00CB52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68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175490</w:t>
            </w:r>
          </w:p>
        </w:tc>
      </w:tr>
      <w:tr w:rsidR="00CB5282" w:rsidRPr="00F468A0" w:rsidTr="00CB5282">
        <w:trPr>
          <w:tblCellSpacing w:w="0" w:type="dxa"/>
          <w:jc w:val="center"/>
        </w:trPr>
        <w:tc>
          <w:tcPr>
            <w:tcW w:w="7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282" w:rsidRPr="00F468A0" w:rsidRDefault="00CB5282" w:rsidP="00CB52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68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Сплачений ПДФО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282" w:rsidRPr="00F468A0" w:rsidRDefault="00CB5282" w:rsidP="00CB52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68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641/пдфо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282" w:rsidRPr="00F468A0" w:rsidRDefault="00CB5282" w:rsidP="00CB52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68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311</w:t>
            </w: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282" w:rsidRPr="00F468A0" w:rsidRDefault="00CB5282" w:rsidP="00CB52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68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39240</w:t>
            </w:r>
          </w:p>
        </w:tc>
      </w:tr>
      <w:tr w:rsidR="00CB5282" w:rsidRPr="00F468A0" w:rsidTr="00CB5282">
        <w:trPr>
          <w:tblCellSpacing w:w="0" w:type="dxa"/>
          <w:jc w:val="center"/>
        </w:trPr>
        <w:tc>
          <w:tcPr>
            <w:tcW w:w="7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282" w:rsidRPr="00F468A0" w:rsidRDefault="00CB5282" w:rsidP="00CB52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68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Сплачений ВЗ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282" w:rsidRPr="00F468A0" w:rsidRDefault="00CB5282" w:rsidP="00CB52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68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642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282" w:rsidRPr="00F468A0" w:rsidRDefault="00CB5282" w:rsidP="00CB52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68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311</w:t>
            </w: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282" w:rsidRPr="00F468A0" w:rsidRDefault="00CB5282" w:rsidP="00CB52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68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3270</w:t>
            </w:r>
          </w:p>
        </w:tc>
      </w:tr>
      <w:tr w:rsidR="00CB5282" w:rsidRPr="00F468A0" w:rsidTr="00CB5282">
        <w:trPr>
          <w:tblCellSpacing w:w="0" w:type="dxa"/>
          <w:jc w:val="center"/>
        </w:trPr>
        <w:tc>
          <w:tcPr>
            <w:tcW w:w="7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282" w:rsidRPr="00F468A0" w:rsidRDefault="00CB5282" w:rsidP="00CB52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68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Сплачений ЄСВ </w:t>
            </w:r>
            <w:r w:rsidRPr="00F468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(=19788,40 + 3960 =23748,40)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282" w:rsidRPr="00F468A0" w:rsidRDefault="00CB5282" w:rsidP="00CB52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68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651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282" w:rsidRPr="00F468A0" w:rsidRDefault="00CB5282" w:rsidP="00CB52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68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311</w:t>
            </w: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5282" w:rsidRPr="00F468A0" w:rsidRDefault="00CB5282" w:rsidP="00CB52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68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23748,40</w:t>
            </w:r>
          </w:p>
        </w:tc>
      </w:tr>
      <w:tr w:rsidR="00CB5282" w:rsidRPr="00F468A0" w:rsidTr="00CB5282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5D3D3"/>
            <w:vAlign w:val="center"/>
            <w:hideMark/>
          </w:tcPr>
          <w:p w:rsidR="00CB5282" w:rsidRPr="00F468A0" w:rsidRDefault="00CB5282" w:rsidP="00CB5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68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Закриття рахунків витрат у кінці періоду:</w:t>
            </w:r>
          </w:p>
        </w:tc>
      </w:tr>
      <w:tr w:rsidR="00CB5282" w:rsidRPr="00F468A0" w:rsidTr="00CB528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5282" w:rsidRPr="00F468A0" w:rsidRDefault="00CB5282" w:rsidP="00CB52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68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Адміністративні витрати віднесено на фінансовий результат від операційної діяльності </w:t>
            </w:r>
            <w:r w:rsidRPr="00F468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(=200000 + 44000 +19788,40)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5282" w:rsidRPr="00F468A0" w:rsidRDefault="00CB5282" w:rsidP="00CB52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68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5282" w:rsidRPr="00F468A0" w:rsidRDefault="00CB5282" w:rsidP="00CB52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68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B5282" w:rsidRPr="00F468A0" w:rsidRDefault="00CB5282" w:rsidP="00CB52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68A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263788,4</w:t>
            </w:r>
          </w:p>
        </w:tc>
      </w:tr>
    </w:tbl>
    <w:p w:rsidR="00CB5282" w:rsidRPr="00F468A0" w:rsidRDefault="00CB5282" w:rsidP="00F468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68A0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CB5282" w:rsidRPr="00F468A0" w:rsidRDefault="00CB5282" w:rsidP="00CB52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F468A0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Приклад</w:t>
      </w:r>
    </w:p>
    <w:p w:rsidR="00CB5282" w:rsidRPr="00F468A0" w:rsidRDefault="00CB5282" w:rsidP="00CB52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68A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У січні 2023 року маємо такі показники:</w:t>
      </w:r>
    </w:p>
    <w:p w:rsidR="00CB5282" w:rsidRPr="00F468A0" w:rsidRDefault="00CB5282" w:rsidP="00CB5282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68A0">
        <w:rPr>
          <w:rFonts w:ascii="Times New Roman" w:eastAsia="Times New Roman" w:hAnsi="Times New Roman" w:cs="Times New Roman"/>
          <w:sz w:val="24"/>
          <w:szCs w:val="24"/>
          <w:lang w:eastAsia="uk-UA"/>
        </w:rPr>
        <w:t>плановий фонд заробітної плати (ФЗП) на 2023 рік  – 2.900.000 грн;</w:t>
      </w:r>
    </w:p>
    <w:p w:rsidR="00CB5282" w:rsidRPr="00F468A0" w:rsidRDefault="00CB5282" w:rsidP="00CB5282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68A0">
        <w:rPr>
          <w:rFonts w:ascii="Times New Roman" w:eastAsia="Times New Roman" w:hAnsi="Times New Roman" w:cs="Times New Roman"/>
          <w:sz w:val="24"/>
          <w:szCs w:val="24"/>
          <w:lang w:eastAsia="uk-UA"/>
        </w:rPr>
        <w:t>заплановані відпускні на 2023 рік – 217.500 грн.</w:t>
      </w:r>
    </w:p>
    <w:p w:rsidR="00CB5282" w:rsidRPr="00F468A0" w:rsidRDefault="00CB5282" w:rsidP="00CB52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68A0">
        <w:rPr>
          <w:rFonts w:ascii="Times New Roman" w:eastAsia="Times New Roman" w:hAnsi="Times New Roman" w:cs="Times New Roman"/>
          <w:sz w:val="24"/>
          <w:szCs w:val="24"/>
          <w:lang w:eastAsia="uk-UA"/>
        </w:rPr>
        <w:t>Тоді розрахунок такий:</w:t>
      </w:r>
    </w:p>
    <w:p w:rsidR="00CB5282" w:rsidRPr="00F468A0" w:rsidRDefault="00CB5282" w:rsidP="00CB5282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68A0">
        <w:rPr>
          <w:rFonts w:ascii="Times New Roman" w:eastAsia="Times New Roman" w:hAnsi="Times New Roman" w:cs="Times New Roman"/>
          <w:sz w:val="24"/>
          <w:szCs w:val="24"/>
          <w:lang w:eastAsia="uk-UA"/>
        </w:rPr>
        <w:t>коефіцієнт резервування = 217500/(2900000–217500) = 0,0811.</w:t>
      </w:r>
    </w:p>
    <w:p w:rsidR="00CB5282" w:rsidRPr="00F468A0" w:rsidRDefault="00CB5282" w:rsidP="00CB52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68A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Якщо, наприклад, адмінперсоналу у лютому 2023 року нараховано 200000 грн заробітної плати, то тоді забезпечення оплати відпусток, враховуючи ще й існування </w:t>
      </w:r>
      <w:hyperlink r:id="rId12" w:tgtFrame="_blank" w:history="1">
        <w:r w:rsidRPr="00F468A0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ЄСВ</w:t>
        </w:r>
      </w:hyperlink>
      <w:r w:rsidRPr="00F468A0">
        <w:rPr>
          <w:rFonts w:ascii="Times New Roman" w:eastAsia="Times New Roman" w:hAnsi="Times New Roman" w:cs="Times New Roman"/>
          <w:sz w:val="24"/>
          <w:szCs w:val="24"/>
          <w:lang w:eastAsia="uk-UA"/>
        </w:rPr>
        <w:t>, має бути нараховане у такому розмірі:</w:t>
      </w:r>
    </w:p>
    <w:p w:rsidR="00CB5282" w:rsidRPr="00F468A0" w:rsidRDefault="00CB5282" w:rsidP="00CB5282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468A0">
        <w:rPr>
          <w:rFonts w:ascii="Times New Roman" w:eastAsia="Times New Roman" w:hAnsi="Times New Roman" w:cs="Times New Roman"/>
          <w:sz w:val="24"/>
          <w:szCs w:val="24"/>
          <w:lang w:eastAsia="uk-UA"/>
        </w:rPr>
        <w:t>200000×0,0811 × 1,2</w:t>
      </w:r>
      <w:bookmarkStart w:id="0" w:name="_GoBack"/>
      <w:bookmarkEnd w:id="0"/>
      <w:r w:rsidRPr="00F468A0">
        <w:rPr>
          <w:rFonts w:ascii="Times New Roman" w:eastAsia="Times New Roman" w:hAnsi="Times New Roman" w:cs="Times New Roman"/>
          <w:sz w:val="24"/>
          <w:szCs w:val="24"/>
          <w:lang w:eastAsia="uk-UA"/>
        </w:rPr>
        <w:t>2 = 1978,84 грн.</w:t>
      </w:r>
    </w:p>
    <w:p w:rsidR="00CB5282" w:rsidRPr="00F468A0" w:rsidRDefault="00CB5282" w:rsidP="00CB52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B24EB" w:rsidRPr="00F468A0" w:rsidRDefault="007B24EB"/>
    <w:sectPr w:rsidR="007B24EB" w:rsidRPr="00F468A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92C65"/>
    <w:multiLevelType w:val="multilevel"/>
    <w:tmpl w:val="C4EC0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3CA798A"/>
    <w:multiLevelType w:val="multilevel"/>
    <w:tmpl w:val="F0266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8CA6AF9"/>
    <w:multiLevelType w:val="multilevel"/>
    <w:tmpl w:val="418E6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F84217"/>
    <w:multiLevelType w:val="multilevel"/>
    <w:tmpl w:val="4D3A2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CEE3AE0"/>
    <w:multiLevelType w:val="multilevel"/>
    <w:tmpl w:val="AB86B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D46580C"/>
    <w:multiLevelType w:val="multilevel"/>
    <w:tmpl w:val="0A363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1226C91"/>
    <w:multiLevelType w:val="multilevel"/>
    <w:tmpl w:val="81DC4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1EB057F"/>
    <w:multiLevelType w:val="multilevel"/>
    <w:tmpl w:val="0924F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2197613"/>
    <w:multiLevelType w:val="multilevel"/>
    <w:tmpl w:val="0B8C5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38B7374"/>
    <w:multiLevelType w:val="multilevel"/>
    <w:tmpl w:val="013E1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3A14310"/>
    <w:multiLevelType w:val="multilevel"/>
    <w:tmpl w:val="1B804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5534777"/>
    <w:multiLevelType w:val="multilevel"/>
    <w:tmpl w:val="EAAC7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72D58B0"/>
    <w:multiLevelType w:val="multilevel"/>
    <w:tmpl w:val="AECC5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17D32478"/>
    <w:multiLevelType w:val="multilevel"/>
    <w:tmpl w:val="B5529D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>
    <w:nsid w:val="183B3A35"/>
    <w:multiLevelType w:val="hybridMultilevel"/>
    <w:tmpl w:val="DB04D1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487A77"/>
    <w:multiLevelType w:val="multilevel"/>
    <w:tmpl w:val="04184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DC25733"/>
    <w:multiLevelType w:val="multilevel"/>
    <w:tmpl w:val="1B7E3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4254DD5"/>
    <w:multiLevelType w:val="multilevel"/>
    <w:tmpl w:val="575E0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9816D40"/>
    <w:multiLevelType w:val="multilevel"/>
    <w:tmpl w:val="23A49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B8C6002"/>
    <w:multiLevelType w:val="multilevel"/>
    <w:tmpl w:val="D95C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2D7F13D6"/>
    <w:multiLevelType w:val="multilevel"/>
    <w:tmpl w:val="3AF6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2E750D5B"/>
    <w:multiLevelType w:val="multilevel"/>
    <w:tmpl w:val="2DE4E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2EDE499B"/>
    <w:multiLevelType w:val="multilevel"/>
    <w:tmpl w:val="184C6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19722DF"/>
    <w:multiLevelType w:val="multilevel"/>
    <w:tmpl w:val="F210E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3A2D09B3"/>
    <w:multiLevelType w:val="multilevel"/>
    <w:tmpl w:val="71FA1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3F283131"/>
    <w:multiLevelType w:val="multilevel"/>
    <w:tmpl w:val="9FE6E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45B1D97"/>
    <w:multiLevelType w:val="multilevel"/>
    <w:tmpl w:val="A7FE3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7013440"/>
    <w:multiLevelType w:val="multilevel"/>
    <w:tmpl w:val="6EB20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93B17E1"/>
    <w:multiLevelType w:val="multilevel"/>
    <w:tmpl w:val="76A29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55320A1"/>
    <w:multiLevelType w:val="multilevel"/>
    <w:tmpl w:val="EB666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7D66D6B"/>
    <w:multiLevelType w:val="multilevel"/>
    <w:tmpl w:val="06C2B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1250400"/>
    <w:multiLevelType w:val="multilevel"/>
    <w:tmpl w:val="506A4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35D24EB"/>
    <w:multiLevelType w:val="multilevel"/>
    <w:tmpl w:val="F8546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6A21D5E"/>
    <w:multiLevelType w:val="multilevel"/>
    <w:tmpl w:val="9238E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7614736"/>
    <w:multiLevelType w:val="multilevel"/>
    <w:tmpl w:val="65B66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8B708B3"/>
    <w:multiLevelType w:val="multilevel"/>
    <w:tmpl w:val="E8DCE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E3065E7"/>
    <w:multiLevelType w:val="multilevel"/>
    <w:tmpl w:val="3A1CA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776415BA"/>
    <w:multiLevelType w:val="multilevel"/>
    <w:tmpl w:val="7572F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90C02F2"/>
    <w:multiLevelType w:val="multilevel"/>
    <w:tmpl w:val="68B42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D062EE7"/>
    <w:multiLevelType w:val="multilevel"/>
    <w:tmpl w:val="2ECA6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E60738A"/>
    <w:multiLevelType w:val="multilevel"/>
    <w:tmpl w:val="6AC22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4"/>
  </w:num>
  <w:num w:numId="2">
    <w:abstractNumId w:val="29"/>
  </w:num>
  <w:num w:numId="3">
    <w:abstractNumId w:val="28"/>
  </w:num>
  <w:num w:numId="4">
    <w:abstractNumId w:val="12"/>
  </w:num>
  <w:num w:numId="5">
    <w:abstractNumId w:val="13"/>
  </w:num>
  <w:num w:numId="6">
    <w:abstractNumId w:val="17"/>
  </w:num>
  <w:num w:numId="7">
    <w:abstractNumId w:val="33"/>
  </w:num>
  <w:num w:numId="8">
    <w:abstractNumId w:val="8"/>
  </w:num>
  <w:num w:numId="9">
    <w:abstractNumId w:val="36"/>
  </w:num>
  <w:num w:numId="10">
    <w:abstractNumId w:val="20"/>
  </w:num>
  <w:num w:numId="11">
    <w:abstractNumId w:val="0"/>
  </w:num>
  <w:num w:numId="12">
    <w:abstractNumId w:val="38"/>
  </w:num>
  <w:num w:numId="13">
    <w:abstractNumId w:val="7"/>
  </w:num>
  <w:num w:numId="14">
    <w:abstractNumId w:val="9"/>
  </w:num>
  <w:num w:numId="15">
    <w:abstractNumId w:val="22"/>
  </w:num>
  <w:num w:numId="16">
    <w:abstractNumId w:val="25"/>
  </w:num>
  <w:num w:numId="17">
    <w:abstractNumId w:val="21"/>
  </w:num>
  <w:num w:numId="18">
    <w:abstractNumId w:val="16"/>
  </w:num>
  <w:num w:numId="19">
    <w:abstractNumId w:val="19"/>
  </w:num>
  <w:num w:numId="20">
    <w:abstractNumId w:val="1"/>
  </w:num>
  <w:num w:numId="21">
    <w:abstractNumId w:val="35"/>
  </w:num>
  <w:num w:numId="22">
    <w:abstractNumId w:val="3"/>
  </w:num>
  <w:num w:numId="23">
    <w:abstractNumId w:val="26"/>
  </w:num>
  <w:num w:numId="24">
    <w:abstractNumId w:val="23"/>
  </w:num>
  <w:num w:numId="25">
    <w:abstractNumId w:val="6"/>
  </w:num>
  <w:num w:numId="26">
    <w:abstractNumId w:val="5"/>
  </w:num>
  <w:num w:numId="27">
    <w:abstractNumId w:val="39"/>
  </w:num>
  <w:num w:numId="28">
    <w:abstractNumId w:val="34"/>
  </w:num>
  <w:num w:numId="29">
    <w:abstractNumId w:val="10"/>
  </w:num>
  <w:num w:numId="30">
    <w:abstractNumId w:val="15"/>
  </w:num>
  <w:num w:numId="31">
    <w:abstractNumId w:val="27"/>
  </w:num>
  <w:num w:numId="32">
    <w:abstractNumId w:val="40"/>
  </w:num>
  <w:num w:numId="33">
    <w:abstractNumId w:val="4"/>
  </w:num>
  <w:num w:numId="34">
    <w:abstractNumId w:val="31"/>
  </w:num>
  <w:num w:numId="35">
    <w:abstractNumId w:val="37"/>
  </w:num>
  <w:num w:numId="36">
    <w:abstractNumId w:val="2"/>
  </w:num>
  <w:num w:numId="37">
    <w:abstractNumId w:val="32"/>
  </w:num>
  <w:num w:numId="38">
    <w:abstractNumId w:val="18"/>
  </w:num>
  <w:num w:numId="39">
    <w:abstractNumId w:val="11"/>
  </w:num>
  <w:num w:numId="40">
    <w:abstractNumId w:val="30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282"/>
    <w:rsid w:val="001259AE"/>
    <w:rsid w:val="001A394F"/>
    <w:rsid w:val="002C3CDC"/>
    <w:rsid w:val="003909F5"/>
    <w:rsid w:val="006B25AF"/>
    <w:rsid w:val="006E6F52"/>
    <w:rsid w:val="00785A3E"/>
    <w:rsid w:val="007B24EB"/>
    <w:rsid w:val="007B3C79"/>
    <w:rsid w:val="007F7D98"/>
    <w:rsid w:val="008A4852"/>
    <w:rsid w:val="00CB5282"/>
    <w:rsid w:val="00D02D98"/>
    <w:rsid w:val="00D70C0B"/>
    <w:rsid w:val="00F24283"/>
    <w:rsid w:val="00F468A0"/>
    <w:rsid w:val="00FE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B52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CB52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B5282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CB5282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numbering" w:customStyle="1" w:styleId="1">
    <w:name w:val="Нет списка1"/>
    <w:next w:val="a2"/>
    <w:uiPriority w:val="99"/>
    <w:semiHidden/>
    <w:unhideWhenUsed/>
    <w:rsid w:val="00CB5282"/>
  </w:style>
  <w:style w:type="paragraph" w:styleId="a3">
    <w:name w:val="Normal (Web)"/>
    <w:basedOn w:val="a"/>
    <w:uiPriority w:val="99"/>
    <w:unhideWhenUsed/>
    <w:rsid w:val="00CB5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CB5282"/>
    <w:rPr>
      <w:b/>
      <w:bCs/>
    </w:rPr>
  </w:style>
  <w:style w:type="character" w:styleId="a5">
    <w:name w:val="Hyperlink"/>
    <w:basedOn w:val="a0"/>
    <w:uiPriority w:val="99"/>
    <w:semiHidden/>
    <w:unhideWhenUsed/>
    <w:rsid w:val="00CB5282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B5282"/>
    <w:rPr>
      <w:color w:val="800080"/>
      <w:u w:val="single"/>
    </w:rPr>
  </w:style>
  <w:style w:type="paragraph" w:customStyle="1" w:styleId="blockseparator">
    <w:name w:val="blockseparator"/>
    <w:basedOn w:val="a"/>
    <w:rsid w:val="00CB5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linktofileinfo">
    <w:name w:val="linktofile__info"/>
    <w:basedOn w:val="a0"/>
    <w:rsid w:val="00CB5282"/>
  </w:style>
  <w:style w:type="character" w:customStyle="1" w:styleId="redblockwithlogoheadertextnolink">
    <w:name w:val="redblockwithlogo_headertextnolink"/>
    <w:basedOn w:val="a0"/>
    <w:rsid w:val="00CB5282"/>
  </w:style>
  <w:style w:type="paragraph" w:customStyle="1" w:styleId="redblockwithlogotext">
    <w:name w:val="redblockwithlogo__text"/>
    <w:basedOn w:val="a"/>
    <w:rsid w:val="00CB5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Emphasis"/>
    <w:basedOn w:val="a0"/>
    <w:uiPriority w:val="20"/>
    <w:qFormat/>
    <w:rsid w:val="00CB5282"/>
    <w:rPr>
      <w:i/>
      <w:iCs/>
    </w:rPr>
  </w:style>
  <w:style w:type="paragraph" w:styleId="a8">
    <w:name w:val="List Paragraph"/>
    <w:basedOn w:val="a"/>
    <w:uiPriority w:val="34"/>
    <w:qFormat/>
    <w:rsid w:val="00CB52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B52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CB52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B5282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CB5282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numbering" w:customStyle="1" w:styleId="1">
    <w:name w:val="Нет списка1"/>
    <w:next w:val="a2"/>
    <w:uiPriority w:val="99"/>
    <w:semiHidden/>
    <w:unhideWhenUsed/>
    <w:rsid w:val="00CB5282"/>
  </w:style>
  <w:style w:type="paragraph" w:styleId="a3">
    <w:name w:val="Normal (Web)"/>
    <w:basedOn w:val="a"/>
    <w:uiPriority w:val="99"/>
    <w:unhideWhenUsed/>
    <w:rsid w:val="00CB5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CB5282"/>
    <w:rPr>
      <w:b/>
      <w:bCs/>
    </w:rPr>
  </w:style>
  <w:style w:type="character" w:styleId="a5">
    <w:name w:val="Hyperlink"/>
    <w:basedOn w:val="a0"/>
    <w:uiPriority w:val="99"/>
    <w:semiHidden/>
    <w:unhideWhenUsed/>
    <w:rsid w:val="00CB5282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B5282"/>
    <w:rPr>
      <w:color w:val="800080"/>
      <w:u w:val="single"/>
    </w:rPr>
  </w:style>
  <w:style w:type="paragraph" w:customStyle="1" w:styleId="blockseparator">
    <w:name w:val="blockseparator"/>
    <w:basedOn w:val="a"/>
    <w:rsid w:val="00CB5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linktofileinfo">
    <w:name w:val="linktofile__info"/>
    <w:basedOn w:val="a0"/>
    <w:rsid w:val="00CB5282"/>
  </w:style>
  <w:style w:type="character" w:customStyle="1" w:styleId="redblockwithlogoheadertextnolink">
    <w:name w:val="redblockwithlogo_headertextnolink"/>
    <w:basedOn w:val="a0"/>
    <w:rsid w:val="00CB5282"/>
  </w:style>
  <w:style w:type="paragraph" w:customStyle="1" w:styleId="redblockwithlogotext">
    <w:name w:val="redblockwithlogo__text"/>
    <w:basedOn w:val="a"/>
    <w:rsid w:val="00CB5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Emphasis"/>
    <w:basedOn w:val="a0"/>
    <w:uiPriority w:val="20"/>
    <w:qFormat/>
    <w:rsid w:val="00CB5282"/>
    <w:rPr>
      <w:i/>
      <w:iCs/>
    </w:rPr>
  </w:style>
  <w:style w:type="paragraph" w:styleId="a8">
    <w:name w:val="List Paragraph"/>
    <w:basedOn w:val="a"/>
    <w:uiPriority w:val="34"/>
    <w:qFormat/>
    <w:rsid w:val="00CB52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9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3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35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31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5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03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58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11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6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7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36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738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477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28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3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76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12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5634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574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09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62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48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271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4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29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37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105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64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5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82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84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652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90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81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52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160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449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474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4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868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73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8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251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1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96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72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95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950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054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810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97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959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39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257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769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663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67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06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314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109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549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91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670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69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970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40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69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297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35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770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45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05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155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074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8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94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0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7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774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54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7960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05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6085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1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516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52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288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859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66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432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12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715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50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8726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06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959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301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article\7492-viplata-dekretnih-2019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article\8643-rozrahunok-lkarnyanih-u-2021-rots" TargetMode="External"/><Relationship Id="rId12" Type="http://schemas.openxmlformats.org/officeDocument/2006/relationships/hyperlink" Target="https://gb.expertus.com.ua/recommendations/1481?utm_medium=refer&amp;utm_source=buhplatforma.com.ua&amp;utm_term=7067&amp;utm_content=article&amp;utm_campaign=red_block_content_link_fra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article\8656-rozrahunok-seredno-zarplati-po-novomu-zmni-do-poryadku-100" TargetMode="External"/><Relationship Id="rId11" Type="http://schemas.openxmlformats.org/officeDocument/2006/relationships/hyperlink" Target="file:///C:\article\7552-nepributkov-organzats-buhgalterskiy-obl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article\7257-narahuvannya-zarobtno-plati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article\7493-zayava-na-vdpustk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4603</Words>
  <Characters>2625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2</cp:revision>
  <dcterms:created xsi:type="dcterms:W3CDTF">2023-04-05T15:23:00Z</dcterms:created>
  <dcterms:modified xsi:type="dcterms:W3CDTF">2023-04-10T16:22:00Z</dcterms:modified>
</cp:coreProperties>
</file>