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C" w:rsidRDefault="0005687C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Тема:</w:t>
      </w:r>
      <w:r w:rsidRPr="00477D3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Оформлення довідково-інформаційних документів</w:t>
      </w:r>
    </w:p>
    <w:p w:rsidR="000612AD" w:rsidRPr="00477D37" w:rsidRDefault="000612AD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(4 год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05687C" w:rsidRPr="00477D37" w:rsidRDefault="0005687C" w:rsidP="00056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/>
        </w:rPr>
      </w:pPr>
    </w:p>
    <w:p w:rsidR="0005687C" w:rsidRPr="00477D37" w:rsidRDefault="0005687C" w:rsidP="00056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bCs/>
          <w:sz w:val="28"/>
          <w:szCs w:val="28"/>
          <w:lang w:val="uk-UA"/>
        </w:rPr>
        <w:t>Література (основна):</w:t>
      </w:r>
    </w:p>
    <w:p w:rsidR="0005687C" w:rsidRPr="00477D37" w:rsidRDefault="0005687C" w:rsidP="0005687C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77D37">
        <w:rPr>
          <w:rStyle w:val="a6"/>
          <w:b w:val="0"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477D37">
        <w:rPr>
          <w:sz w:val="28"/>
          <w:szCs w:val="28"/>
          <w:lang w:val="uk-UA"/>
        </w:rPr>
        <w:t xml:space="preserve"> підручник. 2-е вид., випр. К.: ВСВ «Медицина», 2017. 336 с.</w:t>
      </w:r>
    </w:p>
    <w:p w:rsidR="0005687C" w:rsidRPr="00477D37" w:rsidRDefault="0005687C" w:rsidP="000568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>Додаткова:</w:t>
      </w:r>
    </w:p>
    <w:p w:rsidR="0005687C" w:rsidRPr="00477D37" w:rsidRDefault="0005687C" w:rsidP="00056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Великий тлумачний словник сучасної української мови. К.: Ірпінь; Перун, 2003. 1440 с.</w:t>
      </w:r>
    </w:p>
    <w:p w:rsidR="0005687C" w:rsidRPr="00477D37" w:rsidRDefault="0005687C" w:rsidP="0005687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>Українська мова (за професійним спрямуванням). Навчально-методичний посібник. Автори-укладачі: Л.В. Калініченко, Т.Є. Мельниченко. Кіровоград, ДЛАУ, 2011. 97 с.</w:t>
      </w:r>
    </w:p>
    <w:p w:rsidR="0005687C" w:rsidRPr="00477D37" w:rsidRDefault="0005687C" w:rsidP="0005687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sz w:val="28"/>
          <w:szCs w:val="28"/>
          <w:lang w:val="uk-UA"/>
        </w:rPr>
        <w:t>доповнен</w:t>
      </w:r>
      <w:proofErr w:type="spellEnd"/>
      <w:r w:rsidRPr="00477D37">
        <w:rPr>
          <w:sz w:val="28"/>
          <w:szCs w:val="28"/>
          <w:lang w:val="uk-UA"/>
        </w:rPr>
        <w:t xml:space="preserve">. К., </w:t>
      </w:r>
      <w:proofErr w:type="spellStart"/>
      <w:r w:rsidRPr="00477D37">
        <w:rPr>
          <w:sz w:val="28"/>
          <w:szCs w:val="28"/>
          <w:lang w:val="uk-UA"/>
        </w:rPr>
        <w:t>Алерта</w:t>
      </w:r>
      <w:proofErr w:type="spellEnd"/>
      <w:r w:rsidRPr="00477D37">
        <w:rPr>
          <w:sz w:val="28"/>
          <w:szCs w:val="28"/>
          <w:lang w:val="uk-UA"/>
        </w:rPr>
        <w:t>, 2011 696 с.</w:t>
      </w:r>
    </w:p>
    <w:p w:rsidR="0005687C" w:rsidRPr="00477D37" w:rsidRDefault="0005687C" w:rsidP="0005687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687C" w:rsidRPr="00477D37" w:rsidRDefault="0005687C" w:rsidP="0005687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Розмежування ділової кореспонденції згідно мети та призначення.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Види листування.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Особливості укладання документів довідково-інформаційного типу.</w:t>
      </w: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знання основних принципів щодо укладання документів довідково-інформаційного типу та основних видів листів. </w:t>
      </w: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D37" w:rsidRPr="00477D37" w:rsidRDefault="00477D37" w:rsidP="00477D37">
      <w:pPr>
        <w:pStyle w:val="2"/>
        <w:numPr>
          <w:ilvl w:val="0"/>
          <w:numId w:val="5"/>
        </w:numPr>
        <w:jc w:val="both"/>
      </w:pPr>
      <w:r w:rsidRPr="00477D37">
        <w:t>Актуалізація та контроль опорних теоретичних знань та умінь</w:t>
      </w:r>
    </w:p>
    <w:p w:rsidR="00477D37" w:rsidRPr="00477D37" w:rsidRDefault="00477D37" w:rsidP="00477D37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uk-UA"/>
        </w:rPr>
      </w:pPr>
      <w:r w:rsidRPr="00477D37">
        <w:rPr>
          <w:rStyle w:val="a6"/>
          <w:b w:val="0"/>
          <w:sz w:val="28"/>
          <w:szCs w:val="28"/>
          <w:lang w:val="uk-UA"/>
        </w:rPr>
        <w:t xml:space="preserve">Дати розгорнуті відповіді на теоретичні питання </w:t>
      </w:r>
      <w:r w:rsidRPr="00477D37">
        <w:rPr>
          <w:rStyle w:val="a6"/>
          <w:b w:val="0"/>
          <w:i/>
          <w:sz w:val="28"/>
          <w:szCs w:val="28"/>
          <w:lang w:val="uk-UA"/>
        </w:rPr>
        <w:t>(Козаченко Г.В. Українська мова за професійним спрямуванням:</w:t>
      </w:r>
      <w:r w:rsidRPr="00477D37">
        <w:rPr>
          <w:i/>
          <w:sz w:val="28"/>
          <w:szCs w:val="28"/>
          <w:lang w:val="uk-UA"/>
        </w:rPr>
        <w:t xml:space="preserve"> підручник. 2-е вид., випр. К. : ВСВ «Медицина», 2017) </w:t>
      </w:r>
      <w:r w:rsidRPr="00477D37">
        <w:rPr>
          <w:sz w:val="28"/>
          <w:szCs w:val="28"/>
          <w:lang w:val="uk-UA"/>
        </w:rPr>
        <w:t>С. 282 – 283; С. 299.</w:t>
      </w:r>
    </w:p>
    <w:p w:rsidR="00477D37" w:rsidRPr="00477D37" w:rsidRDefault="00477D37" w:rsidP="00477D37">
      <w:pPr>
        <w:pStyle w:val="a5"/>
        <w:spacing w:before="0" w:beforeAutospacing="0" w:after="0" w:afterAutospacing="0"/>
        <w:ind w:firstLine="720"/>
        <w:contextualSpacing/>
        <w:jc w:val="both"/>
        <w:rPr>
          <w:sz w:val="16"/>
          <w:szCs w:val="16"/>
          <w:lang w:val="uk-UA"/>
        </w:rPr>
      </w:pPr>
    </w:p>
    <w:p w:rsidR="00477D37" w:rsidRPr="00477D37" w:rsidRDefault="00477D37" w:rsidP="00477D37">
      <w:pPr>
        <w:pStyle w:val="a5"/>
        <w:spacing w:before="0" w:beforeAutospacing="0" w:after="0" w:afterAutospacing="0"/>
        <w:ind w:left="426"/>
        <w:contextualSpacing/>
        <w:jc w:val="both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contextualSpacing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1. Виконання </w:t>
      </w:r>
      <w:r w:rsidRPr="00477D37">
        <w:rPr>
          <w:b/>
          <w:sz w:val="28"/>
          <w:szCs w:val="28"/>
          <w:lang w:val="uk-UA"/>
        </w:rPr>
        <w:t>вправ репродуктивного характеру</w:t>
      </w:r>
      <w:r w:rsidRPr="00477D37">
        <w:rPr>
          <w:sz w:val="28"/>
          <w:szCs w:val="28"/>
          <w:lang w:val="uk-UA"/>
        </w:rPr>
        <w:t xml:space="preserve"> на складання відповідних зразків документів: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 120, 121 С. 283 – 284,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 123 С. 284, 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125 С. 285.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contextualSpacing/>
        <w:rPr>
          <w:sz w:val="16"/>
          <w:szCs w:val="16"/>
          <w:lang w:val="uk-UA"/>
        </w:rPr>
      </w:pPr>
      <w:r w:rsidRPr="00477D37">
        <w:rPr>
          <w:sz w:val="28"/>
          <w:szCs w:val="28"/>
          <w:lang w:val="uk-UA"/>
        </w:rPr>
        <w:t xml:space="preserve">     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2. Виконання </w:t>
      </w:r>
      <w:r w:rsidRPr="00477D37">
        <w:rPr>
          <w:b/>
          <w:sz w:val="28"/>
          <w:szCs w:val="28"/>
          <w:lang w:val="uk-UA"/>
        </w:rPr>
        <w:t xml:space="preserve">вправ на редагування документів </w:t>
      </w:r>
      <w:r w:rsidRPr="00477D37">
        <w:rPr>
          <w:sz w:val="28"/>
          <w:szCs w:val="28"/>
          <w:lang w:val="uk-UA"/>
        </w:rPr>
        <w:t xml:space="preserve">довідково-інформаційного типу: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8, 9 С. 383 (</w:t>
      </w:r>
      <w:r w:rsidRPr="00477D37">
        <w:rPr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i/>
          <w:sz w:val="28"/>
          <w:szCs w:val="28"/>
          <w:lang w:val="uk-UA"/>
        </w:rPr>
        <w:t>доповнен</w:t>
      </w:r>
      <w:proofErr w:type="spellEnd"/>
      <w:r w:rsidRPr="00477D37">
        <w:rPr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i/>
          <w:sz w:val="28"/>
          <w:szCs w:val="28"/>
          <w:lang w:val="uk-UA"/>
        </w:rPr>
        <w:t>Алерта</w:t>
      </w:r>
      <w:proofErr w:type="spellEnd"/>
      <w:r w:rsidRPr="00477D37">
        <w:rPr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6" w:history="1">
        <w:r w:rsidRPr="00477D37">
          <w:rPr>
            <w:rStyle w:val="a4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sz w:val="28"/>
          <w:szCs w:val="28"/>
          <w:lang w:val="uk-UA"/>
        </w:rPr>
        <w:t>).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3. Виконання </w:t>
      </w:r>
      <w:r w:rsidRPr="00477D37">
        <w:rPr>
          <w:b/>
          <w:sz w:val="28"/>
          <w:szCs w:val="28"/>
          <w:lang w:val="uk-UA"/>
        </w:rPr>
        <w:t>вправ  на редагування граматичних конструкцій</w:t>
      </w:r>
      <w:r w:rsidRPr="00477D37">
        <w:rPr>
          <w:sz w:val="28"/>
          <w:szCs w:val="28"/>
          <w:lang w:val="uk-UA"/>
        </w:rPr>
        <w:t xml:space="preserve">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 11, 12 С. 384 – 385 (</w:t>
      </w:r>
      <w:r w:rsidRPr="00477D37">
        <w:rPr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i/>
          <w:sz w:val="28"/>
          <w:szCs w:val="28"/>
          <w:lang w:val="uk-UA"/>
        </w:rPr>
        <w:t>доповнен</w:t>
      </w:r>
      <w:proofErr w:type="spellEnd"/>
      <w:r w:rsidRPr="00477D37">
        <w:rPr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i/>
          <w:sz w:val="28"/>
          <w:szCs w:val="28"/>
          <w:lang w:val="uk-UA"/>
        </w:rPr>
        <w:t>Алерта</w:t>
      </w:r>
      <w:proofErr w:type="spellEnd"/>
      <w:r w:rsidRPr="00477D37">
        <w:rPr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7" w:history="1">
        <w:r w:rsidRPr="00477D37">
          <w:rPr>
            <w:rStyle w:val="a4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sz w:val="28"/>
          <w:szCs w:val="28"/>
          <w:lang w:val="uk-UA"/>
        </w:rPr>
        <w:t>).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lastRenderedPageBreak/>
        <w:t xml:space="preserve"> </w:t>
      </w:r>
      <w:r w:rsidRPr="00477D37">
        <w:rPr>
          <w:rFonts w:ascii="Times New Roman" w:hAnsi="Times New Roman"/>
          <w:sz w:val="28"/>
          <w:szCs w:val="28"/>
          <w:lang w:val="uk-UA"/>
        </w:rPr>
        <w:t>4.</w:t>
      </w:r>
      <w:r w:rsidRPr="00477D37">
        <w:rPr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Виступи студентів з міні-доповідями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на теми: «Кореспонденція за характером інформації. Телеграма. Факс», «Види ділової кореспонденції».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5. Виконання 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завдань репродуктивного характеру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АвраменкоО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>. О., Яковенко Л. В., Шийка В. Я Ділове спілкування: навчальний посібник. За наук. ред. О.О. Авраменко. Івано-Франківськ, «Лілея-НВ». 2015. 160 с.)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Продовжіть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написання листа нагадування, в якому йдеться про наближення закінчення терміну надання безкоштовного використання інтернет послуги.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Шановний споживачу…!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Користуючись нагодою, дозвольте нагадати Вам, що…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Допишіть визначення, подані нижче: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Повідомлення про негативні/погані новини – призначені для інформування….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Види листів, що містять негативні/погані новини, розрізняють як такі: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Неформальні листи складають працівники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З огляду на зміст та обсяг листи – повідомлення про негативні/погані новини бувають: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З обставин, поданих нижче, підкресліть ті, які можна написати у прямий спосіб повідомлення негативної інформації.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Заперечення в обвинуваченні; вираження співчуття щодо смерті працівника підприємства; неспроможність оплати послуги зв’язку; прохання про відстрочення оплати кредиту; відсутність оплати коштів за надану послугу; відмова у рекламуванні компанії.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3. Контроль набутих знань та умінь</w:t>
      </w:r>
    </w:p>
    <w:p w:rsidR="00477D37" w:rsidRPr="00477D37" w:rsidRDefault="00477D37" w:rsidP="00477D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Фронтальне опитування відповідно до вивченої теми у форматі ділової гри: блок контрольних питань за підручником (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доповнен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Алерта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8" w:history="1">
        <w:r w:rsidRPr="00477D37">
          <w:rPr>
            <w:rStyle w:val="a4"/>
            <w:rFonts w:ascii="Times New Roman" w:hAnsi="Times New Roman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>С. 388.</w:t>
      </w:r>
    </w:p>
    <w:p w:rsidR="00477D37" w:rsidRPr="00477D37" w:rsidRDefault="00477D37" w:rsidP="00477D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Проходження тестування на платформі </w:t>
      </w:r>
      <w:proofErr w:type="spellStart"/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Classtime</w:t>
      </w:r>
      <w:proofErr w:type="spellEnd"/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jc w:val="left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Домашнє завдання:</w:t>
      </w:r>
      <w:r w:rsidRPr="00477D37">
        <w:rPr>
          <w:sz w:val="28"/>
          <w:szCs w:val="28"/>
          <w:lang w:val="uk-UA"/>
        </w:rPr>
        <w:t xml:space="preserve"> опрацювати ст. 247 – 260, 287 – 290 з підручника </w:t>
      </w:r>
      <w:r w:rsidRPr="00477D37">
        <w:rPr>
          <w:rStyle w:val="a6"/>
          <w:b w:val="0"/>
          <w:i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477D37">
        <w:rPr>
          <w:b/>
          <w:i/>
          <w:sz w:val="28"/>
          <w:szCs w:val="28"/>
          <w:lang w:val="uk-UA"/>
        </w:rPr>
        <w:t xml:space="preserve"> </w:t>
      </w:r>
      <w:r w:rsidRPr="00477D37">
        <w:rPr>
          <w:i/>
          <w:sz w:val="28"/>
          <w:szCs w:val="28"/>
          <w:lang w:val="uk-UA"/>
        </w:rPr>
        <w:t>підручник. 2-е вид., випр. К. : ВСВ «Медицина», 2017. 336</w:t>
      </w:r>
      <w:r w:rsidRPr="00477D37">
        <w:rPr>
          <w:sz w:val="28"/>
          <w:szCs w:val="28"/>
          <w:lang w:val="uk-UA"/>
        </w:rPr>
        <w:t xml:space="preserve"> с.; 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 138, С. 300;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130, 131 С. 286.</w:t>
      </w:r>
    </w:p>
    <w:p w:rsidR="00ED45DA" w:rsidRPr="00477D37" w:rsidRDefault="00ED45DA" w:rsidP="00477D37">
      <w:pPr>
        <w:shd w:val="clear" w:color="auto" w:fill="FFFFFF"/>
        <w:spacing w:after="0" w:line="240" w:lineRule="auto"/>
        <w:contextualSpacing/>
        <w:jc w:val="both"/>
        <w:rPr>
          <w:lang w:val="uk-UA"/>
        </w:rPr>
      </w:pPr>
    </w:p>
    <w:sectPr w:rsidR="00ED45DA" w:rsidRPr="00477D37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A70"/>
    <w:multiLevelType w:val="hybridMultilevel"/>
    <w:tmpl w:val="A65C8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48E9"/>
    <w:multiLevelType w:val="hybridMultilevel"/>
    <w:tmpl w:val="D276A098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1A1688"/>
    <w:multiLevelType w:val="hybridMultilevel"/>
    <w:tmpl w:val="2598B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6DFE"/>
    <w:multiLevelType w:val="hybridMultilevel"/>
    <w:tmpl w:val="FC782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35CC"/>
    <w:multiLevelType w:val="hybridMultilevel"/>
    <w:tmpl w:val="4734F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687C"/>
    <w:rsid w:val="0005687C"/>
    <w:rsid w:val="000612AD"/>
    <w:rsid w:val="00477D37"/>
    <w:rsid w:val="00632941"/>
    <w:rsid w:val="0069268A"/>
    <w:rsid w:val="00904C9C"/>
    <w:rsid w:val="009E367F"/>
    <w:rsid w:val="00ED45DA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5687C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05687C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0568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87C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05687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6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5687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77D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666_158336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t.edu.ua/uploads/l_666_158336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t.edu.ua/uploads/l_666_1583360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suvor</cp:lastModifiedBy>
  <cp:revision>6</cp:revision>
  <dcterms:created xsi:type="dcterms:W3CDTF">2021-10-07T14:48:00Z</dcterms:created>
  <dcterms:modified xsi:type="dcterms:W3CDTF">2023-04-05T06:19:00Z</dcterms:modified>
</cp:coreProperties>
</file>