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59" w:rsidRPr="008A6F59" w:rsidRDefault="008A6F59" w:rsidP="008A6F59">
      <w:pPr>
        <w:pStyle w:val="2"/>
        <w:spacing w:line="240" w:lineRule="auto"/>
        <w:jc w:val="center"/>
        <w:rPr>
          <w:b/>
          <w:sz w:val="28"/>
          <w:szCs w:val="28"/>
          <w:lang w:val="uk-UA"/>
        </w:rPr>
      </w:pPr>
      <w:bookmarkStart w:id="0" w:name="_GoBack"/>
      <w:r w:rsidRPr="008A6F59">
        <w:rPr>
          <w:rFonts w:ascii="Bookman Old Style" w:hAnsi="Bookman Old Style"/>
          <w:sz w:val="28"/>
          <w:szCs w:val="28"/>
          <w:lang w:val="uk-UA"/>
        </w:rPr>
        <w:t>ТЕМА 5.</w:t>
      </w:r>
      <w:r w:rsidRPr="008A6F59">
        <w:rPr>
          <w:rFonts w:ascii="Bookman Old Style" w:hAnsi="Bookman Old Style"/>
          <w:b/>
          <w:sz w:val="28"/>
          <w:szCs w:val="28"/>
          <w:lang w:val="uk-UA"/>
        </w:rPr>
        <w:t xml:space="preserve"> </w:t>
      </w:r>
      <w:r w:rsidRPr="008A6F59">
        <w:rPr>
          <w:b/>
          <w:sz w:val="28"/>
          <w:szCs w:val="28"/>
          <w:lang w:val="uk-UA"/>
        </w:rPr>
        <w:t>Податок на додану вартість</w:t>
      </w:r>
    </w:p>
    <w:p w:rsidR="008A6F59" w:rsidRPr="008A6F59" w:rsidRDefault="008A6F59" w:rsidP="008A6F59">
      <w:pPr>
        <w:pStyle w:val="2"/>
        <w:spacing w:line="240" w:lineRule="auto"/>
        <w:jc w:val="center"/>
        <w:rPr>
          <w:rFonts w:ascii="Arial" w:hAnsi="Arial"/>
          <w:b/>
          <w:spacing w:val="-6"/>
          <w:sz w:val="28"/>
          <w:szCs w:val="28"/>
          <w:lang w:val="uk-UA"/>
        </w:rPr>
      </w:pPr>
    </w:p>
    <w:p w:rsidR="008A6F59" w:rsidRPr="008A6F59" w:rsidRDefault="008A6F59" w:rsidP="008A6F59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5.1. Платники податку на додану вартість. </w:t>
      </w:r>
    </w:p>
    <w:p w:rsidR="008A6F59" w:rsidRPr="008A6F59" w:rsidRDefault="008A6F59" w:rsidP="008A6F59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5.2. Особливості визначення бази оподаткування податком на додану вартість. </w:t>
      </w:r>
    </w:p>
    <w:p w:rsidR="008A6F59" w:rsidRPr="008A6F59" w:rsidRDefault="008A6F59" w:rsidP="008A6F59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5.3. Ставки податку на додану вартість. </w:t>
      </w:r>
    </w:p>
    <w:p w:rsidR="008A6F59" w:rsidRPr="008A6F59" w:rsidRDefault="008A6F59" w:rsidP="008A6F59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5.4. Податковий кредит. </w:t>
      </w:r>
    </w:p>
    <w:p w:rsidR="008A6F59" w:rsidRPr="008A6F59" w:rsidRDefault="008A6F59" w:rsidP="008A6F59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5.5. Особливості оформлення податкової накладної. </w:t>
      </w:r>
    </w:p>
    <w:p w:rsidR="008A6F59" w:rsidRPr="008A6F59" w:rsidRDefault="008A6F59" w:rsidP="008A6F59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5.6. Система електронного адміністрування податку на додану вартість. </w:t>
      </w:r>
    </w:p>
    <w:p w:rsidR="008A6F59" w:rsidRPr="008A6F59" w:rsidRDefault="008A6F59" w:rsidP="008A6F59">
      <w:pPr>
        <w:tabs>
          <w:tab w:val="left" w:pos="851"/>
        </w:tabs>
        <w:spacing w:line="240" w:lineRule="auto"/>
        <w:rPr>
          <w:bCs/>
          <w:sz w:val="28"/>
          <w:szCs w:val="28"/>
          <w:highlight w:val="yellow"/>
          <w:lang w:val="uk-UA"/>
        </w:rPr>
      </w:pPr>
      <w:r w:rsidRPr="008A6F59">
        <w:rPr>
          <w:sz w:val="28"/>
          <w:szCs w:val="28"/>
          <w:lang w:val="uk-UA"/>
        </w:rPr>
        <w:t>5.7. Порядок надання податкової декларації та строки розрахунків з бюджетом</w:t>
      </w:r>
    </w:p>
    <w:p w:rsidR="008A6F59" w:rsidRPr="008A6F59" w:rsidRDefault="008A6F59" w:rsidP="008A6F59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</w:p>
    <w:p w:rsidR="008A6F59" w:rsidRPr="008A6F59" w:rsidRDefault="008A6F59" w:rsidP="008A6F59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  <w:r w:rsidRPr="008A6F59">
        <w:rPr>
          <w:rFonts w:ascii="Arial" w:hAnsi="Arial" w:cs="Arial"/>
          <w:bCs/>
          <w:i/>
          <w:sz w:val="28"/>
          <w:szCs w:val="28"/>
          <w:lang w:val="uk-UA"/>
        </w:rPr>
        <w:t xml:space="preserve">Термінологічний словник </w:t>
      </w:r>
    </w:p>
    <w:p w:rsidR="008A6F59" w:rsidRPr="008A6F59" w:rsidRDefault="008A6F59" w:rsidP="008A6F59">
      <w:pPr>
        <w:spacing w:line="240" w:lineRule="auto"/>
        <w:rPr>
          <w:bCs/>
          <w:i/>
          <w:sz w:val="28"/>
          <w:szCs w:val="28"/>
          <w:lang w:val="uk-UA"/>
        </w:rPr>
      </w:pPr>
      <w:r w:rsidRPr="008A6F59">
        <w:rPr>
          <w:bCs/>
          <w:i/>
          <w:sz w:val="28"/>
          <w:szCs w:val="28"/>
          <w:lang w:val="uk-UA"/>
        </w:rPr>
        <w:t>База оподаткування, бюджетне відшкодування, звичайна ціна, постачання товарів, податковий кредит, продаж (реалізація) товарів.</w:t>
      </w:r>
    </w:p>
    <w:p w:rsidR="008A6F59" w:rsidRPr="008A6F59" w:rsidRDefault="008A6F59" w:rsidP="008A6F59">
      <w:pPr>
        <w:pStyle w:val="FR1"/>
        <w:spacing w:line="240" w:lineRule="auto"/>
        <w:ind w:left="0" w:firstLine="567"/>
        <w:rPr>
          <w:b/>
          <w:color w:val="000000"/>
          <w:sz w:val="10"/>
          <w:szCs w:val="10"/>
        </w:rPr>
      </w:pPr>
    </w:p>
    <w:p w:rsidR="008A6F59" w:rsidRPr="008A6F59" w:rsidRDefault="008A6F59" w:rsidP="008A6F59">
      <w:pPr>
        <w:pStyle w:val="FR1"/>
        <w:spacing w:line="240" w:lineRule="auto"/>
        <w:ind w:left="0" w:firstLine="567"/>
        <w:rPr>
          <w:rFonts w:ascii="Arial" w:hAnsi="Arial" w:cs="Arial"/>
          <w:bCs/>
          <w:i/>
          <w:sz w:val="28"/>
          <w:szCs w:val="28"/>
        </w:rPr>
      </w:pPr>
    </w:p>
    <w:p w:rsidR="008A6F59" w:rsidRPr="008A6F59" w:rsidRDefault="008A6F59" w:rsidP="008A6F59">
      <w:pPr>
        <w:pStyle w:val="FR1"/>
        <w:spacing w:line="240" w:lineRule="auto"/>
        <w:ind w:left="0" w:firstLine="567"/>
        <w:rPr>
          <w:b/>
          <w:color w:val="000000"/>
          <w:sz w:val="28"/>
          <w:szCs w:val="28"/>
        </w:rPr>
      </w:pPr>
      <w:r w:rsidRPr="008A6F59">
        <w:rPr>
          <w:rFonts w:ascii="Arial" w:hAnsi="Arial" w:cs="Arial"/>
          <w:bCs/>
          <w:i/>
          <w:sz w:val="28"/>
          <w:szCs w:val="28"/>
        </w:rPr>
        <w:t>Питання для самоперевірки</w:t>
      </w:r>
    </w:p>
    <w:p w:rsidR="008A6F59" w:rsidRPr="008A6F59" w:rsidRDefault="008A6F59" w:rsidP="008A6F59">
      <w:pPr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Платники податку на додану вартість.</w:t>
      </w:r>
    </w:p>
    <w:p w:rsidR="008A6F59" w:rsidRPr="008A6F59" w:rsidRDefault="008A6F59" w:rsidP="008A6F59">
      <w:pPr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Реєстрація осіб як платників податків.</w:t>
      </w:r>
    </w:p>
    <w:p w:rsidR="008A6F59" w:rsidRPr="008A6F59" w:rsidRDefault="008A6F59" w:rsidP="008A6F59">
      <w:pPr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Розміри ставок податку на додану вартість.</w:t>
      </w:r>
    </w:p>
    <w:p w:rsidR="008A6F59" w:rsidRPr="008A6F59" w:rsidRDefault="008A6F59" w:rsidP="008A6F59">
      <w:pPr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Порядок обчислення та сплати податку на додану вартість.</w:t>
      </w:r>
    </w:p>
    <w:p w:rsidR="008A6F59" w:rsidRPr="008A6F59" w:rsidRDefault="008A6F59" w:rsidP="008A6F59">
      <w:pPr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Податкова накладна: обов’язкові реквізити та порядок її реєстрації.</w:t>
      </w:r>
    </w:p>
    <w:p w:rsidR="008A6F59" w:rsidRPr="008A6F59" w:rsidRDefault="008A6F59" w:rsidP="008A6F59">
      <w:pPr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Податкова декларація з податку на додану вартість: порядок оформлення та подання.</w:t>
      </w:r>
    </w:p>
    <w:p w:rsidR="008A6F59" w:rsidRPr="008A6F59" w:rsidRDefault="008A6F59" w:rsidP="008A6F59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</w:p>
    <w:p w:rsidR="008A6F59" w:rsidRPr="008A6F59" w:rsidRDefault="008A6F59" w:rsidP="008A6F59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  <w:r w:rsidRPr="008A6F59">
        <w:rPr>
          <w:rFonts w:ascii="Arial" w:hAnsi="Arial" w:cs="Arial"/>
          <w:bCs/>
          <w:i/>
          <w:sz w:val="28"/>
          <w:szCs w:val="28"/>
          <w:lang w:val="uk-UA"/>
        </w:rPr>
        <w:t>Тести для перевірки знань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i/>
          <w:sz w:val="28"/>
          <w:szCs w:val="28"/>
          <w:lang w:val="uk-UA"/>
        </w:rPr>
      </w:pPr>
      <w:r w:rsidRPr="008A6F59">
        <w:rPr>
          <w:bCs/>
          <w:i/>
          <w:sz w:val="28"/>
          <w:szCs w:val="28"/>
          <w:lang w:val="uk-UA"/>
        </w:rPr>
        <w:t>1. Податок на додану вартість – це: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а) це непрямий податок, який включається до ціни товару та сплачується незалежно від результатів діяльності підприємства;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 xml:space="preserve">б) непрямий податок, який включається у ціну </w:t>
      </w:r>
      <w:proofErr w:type="spellStart"/>
      <w:r w:rsidRPr="008A6F59">
        <w:rPr>
          <w:bCs/>
          <w:sz w:val="28"/>
          <w:szCs w:val="28"/>
          <w:lang w:val="uk-UA"/>
        </w:rPr>
        <w:t>високомонопольних</w:t>
      </w:r>
      <w:proofErr w:type="spellEnd"/>
      <w:r w:rsidRPr="008A6F59">
        <w:rPr>
          <w:bCs/>
          <w:sz w:val="28"/>
          <w:szCs w:val="28"/>
          <w:lang w:val="uk-UA"/>
        </w:rPr>
        <w:t xml:space="preserve"> товарів і сплачується підприємством-реалізатором з отриманого (нарахованого) доходу;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в) непрямий податок, який включається у ціну товарів (робіт і послуг) і сплачується підприємством-реалізатором з отриманого (нарахованого) доходу.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i/>
          <w:sz w:val="28"/>
          <w:szCs w:val="28"/>
          <w:lang w:val="uk-UA"/>
        </w:rPr>
      </w:pPr>
      <w:r w:rsidRPr="008A6F59">
        <w:rPr>
          <w:bCs/>
          <w:i/>
          <w:sz w:val="28"/>
          <w:szCs w:val="28"/>
          <w:lang w:val="uk-UA"/>
        </w:rPr>
        <w:t>2. Податковий кредит – це: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а) сума, на яку платник податку має право збільшити податкове зобов’язання відповідного звітного періоду після погашення заборгованості перед постачальником;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б) заборгованість бюджету перед платником податку;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в) </w:t>
      </w:r>
      <w:r w:rsidRPr="008A6F59">
        <w:rPr>
          <w:sz w:val="28"/>
          <w:szCs w:val="28"/>
          <w:lang w:val="uk-UA"/>
        </w:rPr>
        <w:t>сума, на яку платник податку на додану вартість має право зменшити податкове зобов’язання звітного (податкового) періоду.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i/>
          <w:sz w:val="28"/>
          <w:szCs w:val="28"/>
          <w:lang w:val="uk-UA"/>
        </w:rPr>
      </w:pPr>
      <w:r w:rsidRPr="008A6F59">
        <w:rPr>
          <w:bCs/>
          <w:i/>
          <w:sz w:val="28"/>
          <w:szCs w:val="28"/>
          <w:lang w:val="uk-UA"/>
        </w:rPr>
        <w:t>3. Датою виникнення податкового зобов’язання є:</w:t>
      </w:r>
    </w:p>
    <w:p w:rsidR="008A6F59" w:rsidRPr="008A6F59" w:rsidRDefault="008A6F59" w:rsidP="008A6F59">
      <w:pPr>
        <w:tabs>
          <w:tab w:val="num" w:pos="0"/>
        </w:tabs>
        <w:autoSpaceDE w:val="0"/>
        <w:autoSpaceDN w:val="0"/>
        <w:spacing w:line="240" w:lineRule="auto"/>
        <w:rPr>
          <w:b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а) </w:t>
      </w:r>
      <w:r w:rsidRPr="008A6F59">
        <w:rPr>
          <w:rFonts w:cs="TT24EO00"/>
          <w:sz w:val="28"/>
          <w:szCs w:val="28"/>
          <w:lang w:val="uk-UA"/>
        </w:rPr>
        <w:t>дата яка відбулась раніше: дата зарахування коштів від покупця на банківський рахунок платника або дата відвантаження товарів;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б) дата відвантаження продукції, надання послуг, виконання робіт;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lastRenderedPageBreak/>
        <w:t>в) дата погашення заборгованості за відвантажену продукцію, надані послуги.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i/>
          <w:sz w:val="28"/>
          <w:szCs w:val="28"/>
          <w:lang w:val="uk-UA"/>
        </w:rPr>
      </w:pPr>
      <w:r w:rsidRPr="008A6F59">
        <w:rPr>
          <w:i/>
          <w:sz w:val="28"/>
          <w:szCs w:val="28"/>
          <w:lang w:val="uk-UA"/>
        </w:rPr>
        <w:t>4. Особи зобов’язані зареєструватися як платник ПДВ, якщо загальна сума від здійснених операцій з постачання товарів/послуг протягом останніх 12 календарних місяців сукупно перевищує: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а) 300 000 грн. (без ПДВ);                   б) 300 000 грн. ( в </w:t>
      </w:r>
      <w:proofErr w:type="spellStart"/>
      <w:r w:rsidRPr="008A6F59">
        <w:rPr>
          <w:sz w:val="28"/>
          <w:szCs w:val="28"/>
          <w:lang w:val="uk-UA"/>
        </w:rPr>
        <w:t>т.ч</w:t>
      </w:r>
      <w:proofErr w:type="spellEnd"/>
      <w:r w:rsidRPr="008A6F59">
        <w:rPr>
          <w:sz w:val="28"/>
          <w:szCs w:val="28"/>
          <w:lang w:val="uk-UA"/>
        </w:rPr>
        <w:t>. ПДВ);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в) 3 000 000 грн.(в </w:t>
      </w:r>
      <w:proofErr w:type="spellStart"/>
      <w:r w:rsidRPr="008A6F59">
        <w:rPr>
          <w:sz w:val="28"/>
          <w:szCs w:val="28"/>
          <w:lang w:val="uk-UA"/>
        </w:rPr>
        <w:t>т.ч</w:t>
      </w:r>
      <w:proofErr w:type="spellEnd"/>
      <w:r w:rsidRPr="008A6F59">
        <w:rPr>
          <w:sz w:val="28"/>
          <w:szCs w:val="28"/>
          <w:lang w:val="uk-UA"/>
        </w:rPr>
        <w:t>. ПДВ).</w:t>
      </w:r>
    </w:p>
    <w:p w:rsidR="008A6F59" w:rsidRPr="008A6F59" w:rsidRDefault="008A6F59" w:rsidP="008A6F59">
      <w:pPr>
        <w:tabs>
          <w:tab w:val="num" w:pos="0"/>
        </w:tabs>
        <w:autoSpaceDE w:val="0"/>
        <w:autoSpaceDN w:val="0"/>
        <w:spacing w:line="240" w:lineRule="auto"/>
        <w:rPr>
          <w:i/>
          <w:sz w:val="28"/>
          <w:szCs w:val="28"/>
          <w:lang w:val="uk-UA"/>
        </w:rPr>
      </w:pPr>
      <w:r w:rsidRPr="008A6F59">
        <w:rPr>
          <w:rFonts w:cs="TT24EO00"/>
          <w:i/>
          <w:sz w:val="28"/>
          <w:szCs w:val="28"/>
          <w:lang w:val="uk-UA"/>
        </w:rPr>
        <w:t>5. У разі обов’язкової реєстрації особи як платника податку реєстраційна заява подається до органу державної податкової служби:</w:t>
      </w:r>
    </w:p>
    <w:p w:rsidR="008A6F59" w:rsidRPr="008A6F59" w:rsidRDefault="008A6F59" w:rsidP="008A6F59">
      <w:pPr>
        <w:tabs>
          <w:tab w:val="num" w:pos="0"/>
        </w:tabs>
        <w:autoSpaceDE w:val="0"/>
        <w:autoSpaceDN w:val="0"/>
        <w:spacing w:line="240" w:lineRule="auto"/>
        <w:rPr>
          <w:sz w:val="28"/>
          <w:szCs w:val="28"/>
          <w:lang w:val="uk-UA"/>
        </w:rPr>
      </w:pPr>
      <w:r w:rsidRPr="008A6F59">
        <w:rPr>
          <w:rFonts w:cs="TT24EO00"/>
          <w:sz w:val="28"/>
          <w:szCs w:val="28"/>
          <w:lang w:val="uk-UA"/>
        </w:rPr>
        <w:t>а) не пізніше 10 числа календарного місяця, що настає за місяцем, в якому вперше досягнуто обсягу оподатковуваних операцій;</w:t>
      </w:r>
    </w:p>
    <w:p w:rsidR="008A6F59" w:rsidRPr="008A6F59" w:rsidRDefault="008A6F59" w:rsidP="008A6F59">
      <w:pPr>
        <w:tabs>
          <w:tab w:val="num" w:pos="0"/>
        </w:tabs>
        <w:autoSpaceDE w:val="0"/>
        <w:autoSpaceDN w:val="0"/>
        <w:spacing w:line="240" w:lineRule="auto"/>
        <w:rPr>
          <w:sz w:val="28"/>
          <w:szCs w:val="28"/>
          <w:lang w:val="uk-UA"/>
        </w:rPr>
      </w:pPr>
      <w:r w:rsidRPr="008A6F59">
        <w:rPr>
          <w:rFonts w:cs="TT24EO00"/>
          <w:sz w:val="28"/>
          <w:szCs w:val="28"/>
          <w:lang w:val="uk-UA"/>
        </w:rPr>
        <w:t>б) не пізніше ніж за 20 календарних днів до початку податкового періоду, з якого такі особи вважатимуться платниками податку;</w:t>
      </w:r>
    </w:p>
    <w:p w:rsidR="008A6F59" w:rsidRPr="008A6F59" w:rsidRDefault="008A6F59" w:rsidP="008A6F59">
      <w:pPr>
        <w:tabs>
          <w:tab w:val="num" w:pos="0"/>
        </w:tabs>
        <w:autoSpaceDE w:val="0"/>
        <w:autoSpaceDN w:val="0"/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 xml:space="preserve">в) протягом 10 календарних днів починаючи з дня </w:t>
      </w:r>
      <w:r w:rsidRPr="008A6F59">
        <w:rPr>
          <w:rFonts w:cs="TT24EO00"/>
          <w:sz w:val="28"/>
          <w:szCs w:val="28"/>
          <w:lang w:val="uk-UA"/>
        </w:rPr>
        <w:t>в якому вперше досягнуто обсягу оподатковуваних операцій.</w:t>
      </w:r>
    </w:p>
    <w:p w:rsidR="008A6F59" w:rsidRPr="008A6F59" w:rsidRDefault="008A6F59" w:rsidP="008A6F59">
      <w:pPr>
        <w:tabs>
          <w:tab w:val="num" w:pos="0"/>
        </w:tabs>
        <w:autoSpaceDE w:val="0"/>
        <w:autoSpaceDN w:val="0"/>
        <w:spacing w:line="240" w:lineRule="auto"/>
        <w:rPr>
          <w:i/>
          <w:sz w:val="28"/>
          <w:szCs w:val="28"/>
          <w:lang w:val="uk-UA"/>
        </w:rPr>
      </w:pPr>
      <w:r w:rsidRPr="008A6F59">
        <w:rPr>
          <w:i/>
          <w:sz w:val="28"/>
          <w:szCs w:val="28"/>
          <w:lang w:val="uk-UA"/>
        </w:rPr>
        <w:t>6. Свідоцтво про реєстрацію платника ПДВ може бути отримано платником ПДВ:</w:t>
      </w:r>
    </w:p>
    <w:p w:rsidR="008A6F59" w:rsidRPr="008A6F59" w:rsidRDefault="008A6F59" w:rsidP="008A6F59">
      <w:pPr>
        <w:tabs>
          <w:tab w:val="num" w:pos="0"/>
          <w:tab w:val="left" w:pos="108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а) поштою з повідомленням про вручення;</w:t>
      </w:r>
    </w:p>
    <w:p w:rsidR="008A6F59" w:rsidRPr="008A6F59" w:rsidRDefault="008A6F59" w:rsidP="008A6F59">
      <w:pPr>
        <w:tabs>
          <w:tab w:val="num" w:pos="0"/>
          <w:tab w:val="left" w:pos="108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б) безпосередньо в податковому органі;</w:t>
      </w:r>
    </w:p>
    <w:p w:rsidR="008A6F59" w:rsidRPr="008A6F59" w:rsidRDefault="008A6F59" w:rsidP="008A6F59">
      <w:pPr>
        <w:tabs>
          <w:tab w:val="num" w:pos="0"/>
          <w:tab w:val="left" w:pos="108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в) за вибором платника: поштою з повідомленням про вручення або безпосередньо в податковому органі.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i/>
          <w:sz w:val="28"/>
          <w:szCs w:val="28"/>
          <w:lang w:val="uk-UA"/>
        </w:rPr>
      </w:pPr>
      <w:r w:rsidRPr="008A6F59">
        <w:rPr>
          <w:i/>
          <w:sz w:val="28"/>
          <w:szCs w:val="28"/>
          <w:lang w:val="uk-UA"/>
        </w:rPr>
        <w:t>7. Податковий кредит з ПДВ може бути відображений без податкової накладної у випадках, якщо:</w:t>
      </w:r>
    </w:p>
    <w:p w:rsidR="008A6F59" w:rsidRPr="008A6F59" w:rsidRDefault="008A6F59" w:rsidP="008A6F59">
      <w:pPr>
        <w:tabs>
          <w:tab w:val="num" w:pos="0"/>
          <w:tab w:val="left" w:pos="900"/>
        </w:tabs>
        <w:spacing w:line="240" w:lineRule="auto"/>
        <w:rPr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а) </w:t>
      </w:r>
      <w:r w:rsidRPr="008A6F59">
        <w:rPr>
          <w:sz w:val="28"/>
          <w:szCs w:val="28"/>
          <w:lang w:val="uk-UA"/>
        </w:rPr>
        <w:t>поставка перевищує 240 грн. без ПДВ;</w:t>
      </w:r>
    </w:p>
    <w:p w:rsidR="008A6F59" w:rsidRPr="008A6F59" w:rsidRDefault="008A6F59" w:rsidP="008A6F59">
      <w:pPr>
        <w:tabs>
          <w:tab w:val="num" w:pos="0"/>
          <w:tab w:val="left" w:pos="900"/>
        </w:tabs>
        <w:spacing w:line="240" w:lineRule="auto"/>
        <w:rPr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б) </w:t>
      </w:r>
      <w:r w:rsidRPr="008A6F59">
        <w:rPr>
          <w:sz w:val="28"/>
          <w:szCs w:val="28"/>
          <w:lang w:val="uk-UA"/>
        </w:rPr>
        <w:t>придбання здійснено за готівку в межах 240 грн. без ПДВ;</w:t>
      </w:r>
    </w:p>
    <w:p w:rsidR="008A6F59" w:rsidRPr="008A6F59" w:rsidRDefault="008A6F59" w:rsidP="008A6F59">
      <w:pPr>
        <w:tabs>
          <w:tab w:val="num" w:pos="0"/>
          <w:tab w:val="left" w:pos="900"/>
        </w:tabs>
        <w:spacing w:line="240" w:lineRule="auto"/>
        <w:rPr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в) </w:t>
      </w:r>
      <w:r w:rsidRPr="008A6F59">
        <w:rPr>
          <w:sz w:val="28"/>
          <w:szCs w:val="28"/>
          <w:lang w:val="uk-UA"/>
        </w:rPr>
        <w:t>придбання здійснено за готівку і наявний товарний чек із відповідними реквізитами.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i/>
          <w:sz w:val="28"/>
          <w:szCs w:val="28"/>
          <w:lang w:val="uk-UA"/>
        </w:rPr>
      </w:pPr>
      <w:r w:rsidRPr="008A6F59">
        <w:rPr>
          <w:bCs/>
          <w:i/>
          <w:sz w:val="28"/>
          <w:szCs w:val="28"/>
          <w:lang w:val="uk-UA"/>
        </w:rPr>
        <w:t>8. Не є об’єктом оподаткування ПДВ: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а) </w:t>
      </w:r>
      <w:r w:rsidRPr="008A6F59">
        <w:rPr>
          <w:sz w:val="28"/>
          <w:szCs w:val="28"/>
          <w:lang w:val="uk-UA"/>
        </w:rPr>
        <w:t>постачання послуг із здобуття вищої освіти навчальними закладами</w:t>
      </w:r>
      <w:r w:rsidRPr="008A6F59">
        <w:rPr>
          <w:bCs/>
          <w:sz w:val="28"/>
          <w:szCs w:val="28"/>
          <w:lang w:val="uk-UA"/>
        </w:rPr>
        <w:t>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б) постачання послуг з міжнародних перевезень пасажирів автомобільним транспортом;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bCs/>
          <w:sz w:val="28"/>
          <w:szCs w:val="28"/>
          <w:lang w:val="uk-UA"/>
        </w:rPr>
      </w:pPr>
      <w:r w:rsidRPr="008A6F59">
        <w:rPr>
          <w:bCs/>
          <w:sz w:val="28"/>
          <w:szCs w:val="28"/>
          <w:lang w:val="uk-UA"/>
        </w:rPr>
        <w:t>в) надання послуг з інкасації та розрахунково-кредитного обслуговування.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rFonts w:eastAsia="MS Mincho"/>
          <w:i/>
          <w:sz w:val="28"/>
          <w:szCs w:val="28"/>
          <w:lang w:val="uk-UA"/>
        </w:rPr>
      </w:pPr>
      <w:r w:rsidRPr="008A6F59">
        <w:rPr>
          <w:rFonts w:eastAsia="MS Mincho"/>
          <w:i/>
          <w:sz w:val="28"/>
          <w:szCs w:val="28"/>
          <w:lang w:val="uk-UA"/>
        </w:rPr>
        <w:t>9. За нульовою ставкою ПДВ оподатковуються операції з:</w:t>
      </w:r>
    </w:p>
    <w:p w:rsidR="008A6F59" w:rsidRPr="008A6F59" w:rsidRDefault="008A6F59" w:rsidP="008A6F59">
      <w:pPr>
        <w:tabs>
          <w:tab w:val="num" w:pos="0"/>
          <w:tab w:val="left" w:pos="900"/>
        </w:tabs>
        <w:spacing w:line="240" w:lineRule="auto"/>
        <w:rPr>
          <w:sz w:val="28"/>
          <w:szCs w:val="28"/>
          <w:lang w:val="uk-UA"/>
        </w:rPr>
      </w:pPr>
      <w:r w:rsidRPr="008A6F59">
        <w:rPr>
          <w:rFonts w:eastAsia="MS Mincho"/>
          <w:sz w:val="28"/>
          <w:szCs w:val="28"/>
          <w:lang w:val="uk-UA"/>
        </w:rPr>
        <w:t>а) надання послуг зі страхування, співстрахування або перестрахування</w:t>
      </w:r>
      <w:r w:rsidRPr="008A6F59">
        <w:rPr>
          <w:sz w:val="28"/>
          <w:szCs w:val="28"/>
          <w:lang w:val="uk-UA"/>
        </w:rPr>
        <w:t>;</w:t>
      </w:r>
    </w:p>
    <w:p w:rsidR="008A6F59" w:rsidRPr="008A6F59" w:rsidRDefault="008A6F59" w:rsidP="008A6F59">
      <w:pPr>
        <w:tabs>
          <w:tab w:val="num" w:pos="0"/>
          <w:tab w:val="left" w:pos="900"/>
        </w:tabs>
        <w:spacing w:line="240" w:lineRule="auto"/>
        <w:rPr>
          <w:rFonts w:eastAsia="MS Mincho"/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>б) постачання</w:t>
      </w:r>
      <w:r w:rsidRPr="008A6F59">
        <w:rPr>
          <w:rFonts w:eastAsia="MS Mincho"/>
          <w:sz w:val="28"/>
          <w:szCs w:val="28"/>
          <w:lang w:val="uk-UA"/>
        </w:rPr>
        <w:t xml:space="preserve"> продуктів дитячого харчування та товарів дитячого асортименту для немовлят за переліком, затвердженим Кабінетом Міністрів України;</w:t>
      </w:r>
    </w:p>
    <w:p w:rsidR="008A6F59" w:rsidRPr="008A6F59" w:rsidRDefault="008A6F59" w:rsidP="008A6F59">
      <w:pPr>
        <w:tabs>
          <w:tab w:val="num" w:pos="0"/>
          <w:tab w:val="left" w:pos="900"/>
        </w:tabs>
        <w:spacing w:line="240" w:lineRule="auto"/>
        <w:rPr>
          <w:sz w:val="28"/>
          <w:szCs w:val="28"/>
          <w:lang w:val="uk-UA"/>
        </w:rPr>
      </w:pPr>
      <w:r w:rsidRPr="008A6F59">
        <w:rPr>
          <w:rFonts w:eastAsia="MS Mincho"/>
          <w:sz w:val="28"/>
          <w:szCs w:val="28"/>
          <w:lang w:val="uk-UA"/>
        </w:rPr>
        <w:t>в) </w:t>
      </w:r>
      <w:r w:rsidRPr="008A6F59">
        <w:rPr>
          <w:sz w:val="28"/>
          <w:szCs w:val="28"/>
          <w:lang w:val="uk-UA"/>
        </w:rPr>
        <w:t>експорту товарів, якщо їх експорт підтверджений митною декларацією.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i/>
          <w:sz w:val="28"/>
          <w:szCs w:val="28"/>
          <w:lang w:val="uk-UA"/>
        </w:rPr>
      </w:pPr>
      <w:r w:rsidRPr="008A6F59">
        <w:rPr>
          <w:i/>
          <w:sz w:val="28"/>
          <w:szCs w:val="28"/>
          <w:lang w:val="uk-UA"/>
        </w:rPr>
        <w:t>10. У якому з наведених варіантів вказано операцію, яка звільнена від оподаткування ПДВ: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>а) постачання послуг із доставки пенсій населенню;</w:t>
      </w:r>
    </w:p>
    <w:p w:rsidR="008A6F59" w:rsidRPr="008A6F59" w:rsidRDefault="008A6F59" w:rsidP="008A6F59">
      <w:pPr>
        <w:tabs>
          <w:tab w:val="num" w:pos="0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>б) постачання товарів для заправки або забезпечення повітряних суден;</w:t>
      </w:r>
    </w:p>
    <w:p w:rsidR="00072ACC" w:rsidRPr="008A6F59" w:rsidRDefault="008A6F59" w:rsidP="008A6F59">
      <w:pPr>
        <w:tabs>
          <w:tab w:val="num" w:pos="0"/>
        </w:tabs>
        <w:spacing w:line="240" w:lineRule="auto"/>
        <w:rPr>
          <w:sz w:val="28"/>
          <w:szCs w:val="28"/>
          <w:lang w:val="uk-UA"/>
        </w:rPr>
      </w:pPr>
      <w:r w:rsidRPr="008A6F59">
        <w:rPr>
          <w:sz w:val="28"/>
          <w:szCs w:val="28"/>
          <w:lang w:val="uk-UA"/>
        </w:rPr>
        <w:t>в) операції з реорганізації юридичних осіб.</w:t>
      </w:r>
      <w:bookmarkEnd w:id="0"/>
    </w:p>
    <w:sectPr w:rsidR="00072ACC" w:rsidRPr="008A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24E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29C2"/>
    <w:multiLevelType w:val="hybridMultilevel"/>
    <w:tmpl w:val="064E1B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4E945A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59"/>
    <w:rsid w:val="00072ACC"/>
    <w:rsid w:val="008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F62A6-09B5-4E5A-AF07-F833C70E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5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A6F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A6F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8A6F59"/>
    <w:pPr>
      <w:widowControl w:val="0"/>
      <w:autoSpaceDE w:val="0"/>
      <w:autoSpaceDN w:val="0"/>
      <w:adjustRightInd w:val="0"/>
      <w:spacing w:after="0" w:line="278" w:lineRule="auto"/>
      <w:ind w:left="1720" w:firstLine="840"/>
      <w:jc w:val="both"/>
    </w:pPr>
    <w:rPr>
      <w:rFonts w:ascii="Times New Roman" w:eastAsia="Times New Roman" w:hAnsi="Times New Roman" w:cs="Times New Roman"/>
      <w:sz w:val="44"/>
      <w:szCs w:val="4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2023-03-28T12:15:00Z</dcterms:created>
  <dcterms:modified xsi:type="dcterms:W3CDTF">2023-03-28T12:16:00Z</dcterms:modified>
</cp:coreProperties>
</file>