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22DD" w:rsidRDefault="00AA22DD" w:rsidP="00AA22DD">
      <w:pPr>
        <w:tabs>
          <w:tab w:val="left" w:pos="7920"/>
        </w:tabs>
        <w:spacing w:line="240" w:lineRule="auto"/>
        <w:ind w:firstLine="567"/>
        <w:jc w:val="left"/>
        <w:rPr>
          <w:b/>
          <w:sz w:val="28"/>
          <w:szCs w:val="28"/>
          <w:lang w:val="uk-UA"/>
        </w:rPr>
      </w:pPr>
      <w:r w:rsidRPr="00637A1C">
        <w:rPr>
          <w:b/>
          <w:sz w:val="28"/>
          <w:szCs w:val="28"/>
          <w:lang w:val="uk-UA"/>
        </w:rPr>
        <w:t xml:space="preserve">Практичне заняття 1 до теми </w:t>
      </w:r>
      <w:r>
        <w:rPr>
          <w:b/>
          <w:sz w:val="28"/>
          <w:szCs w:val="28"/>
          <w:lang w:val="uk-UA"/>
        </w:rPr>
        <w:t>3</w:t>
      </w:r>
    </w:p>
    <w:p w:rsidR="00AA22DD" w:rsidRDefault="00AA22DD" w:rsidP="001356F5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62BCD" w:rsidRPr="001356F5" w:rsidRDefault="00D22CA8" w:rsidP="001356F5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1356F5">
        <w:rPr>
          <w:b/>
          <w:sz w:val="28"/>
          <w:szCs w:val="28"/>
        </w:rPr>
        <w:t>АНАЛІЗ</w:t>
      </w:r>
      <w:r>
        <w:rPr>
          <w:b/>
          <w:sz w:val="28"/>
          <w:szCs w:val="28"/>
        </w:rPr>
        <w:t xml:space="preserve"> </w:t>
      </w:r>
      <w:r w:rsidR="00E750A2">
        <w:rPr>
          <w:b/>
          <w:sz w:val="28"/>
          <w:szCs w:val="28"/>
          <w:lang w:val="uk-UA"/>
        </w:rPr>
        <w:t xml:space="preserve">НЕОБОРОТНИХ АКТИВІВ </w:t>
      </w:r>
      <w:r>
        <w:rPr>
          <w:b/>
          <w:sz w:val="28"/>
          <w:szCs w:val="28"/>
        </w:rPr>
        <w:t>ПІДПРИЄМ</w:t>
      </w:r>
      <w:r>
        <w:rPr>
          <w:b/>
          <w:sz w:val="28"/>
          <w:szCs w:val="28"/>
          <w:lang w:val="uk-UA"/>
        </w:rPr>
        <w:t>СТВА</w:t>
      </w:r>
    </w:p>
    <w:p w:rsidR="00262BCD" w:rsidRPr="00E750A2" w:rsidRDefault="00BA17DB" w:rsidP="00BA17DB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proofErr w:type="spellStart"/>
      <w:r w:rsidRPr="00BA17DB">
        <w:rPr>
          <w:b/>
          <w:sz w:val="28"/>
          <w:szCs w:val="28"/>
        </w:rPr>
        <w:t>Аналіз</w:t>
      </w:r>
      <w:proofErr w:type="spellEnd"/>
      <w:r w:rsidRPr="00BA17DB">
        <w:rPr>
          <w:b/>
          <w:sz w:val="28"/>
          <w:szCs w:val="28"/>
        </w:rPr>
        <w:t xml:space="preserve"> </w:t>
      </w:r>
      <w:r w:rsidR="00E750A2">
        <w:rPr>
          <w:b/>
          <w:sz w:val="28"/>
          <w:szCs w:val="28"/>
          <w:lang w:val="uk-UA"/>
        </w:rPr>
        <w:t xml:space="preserve">динаміки </w:t>
      </w:r>
      <w:r w:rsidR="004A4869">
        <w:rPr>
          <w:b/>
          <w:sz w:val="28"/>
          <w:szCs w:val="28"/>
          <w:lang w:val="uk-UA"/>
        </w:rPr>
        <w:t>основних засобів</w:t>
      </w:r>
    </w:p>
    <w:p w:rsidR="00BA17DB" w:rsidRDefault="00BA17DB" w:rsidP="00D22CA8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</w:p>
    <w:p w:rsidR="00B4096E" w:rsidRPr="00AE180B" w:rsidRDefault="00B4096E" w:rsidP="00DF5D4B">
      <w:pPr>
        <w:pStyle w:val="Default"/>
        <w:widowControl w:val="0"/>
        <w:tabs>
          <w:tab w:val="left" w:pos="993"/>
        </w:tabs>
        <w:ind w:left="567"/>
        <w:jc w:val="both"/>
        <w:rPr>
          <w:b/>
          <w:sz w:val="28"/>
          <w:szCs w:val="28"/>
          <w:lang w:val="uk-UA"/>
        </w:rPr>
      </w:pPr>
      <w:r w:rsidRPr="00AE180B">
        <w:rPr>
          <w:b/>
          <w:sz w:val="28"/>
          <w:szCs w:val="28"/>
          <w:lang w:val="uk-UA"/>
        </w:rPr>
        <w:t>Завдання</w:t>
      </w:r>
    </w:p>
    <w:p w:rsidR="00B4096E" w:rsidRDefault="00B4096E" w:rsidP="00D22CA8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lang w:val="uk-UA"/>
        </w:rPr>
      </w:pPr>
    </w:p>
    <w:p w:rsidR="00F9255C" w:rsidRDefault="00F9255C" w:rsidP="00987388">
      <w:pPr>
        <w:shd w:val="clear" w:color="auto" w:fill="FFFFFF"/>
        <w:autoSpaceDE w:val="0"/>
        <w:autoSpaceDN w:val="0"/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Аналіз </w:t>
      </w:r>
      <w:r w:rsidR="00987388">
        <w:rPr>
          <w:bCs/>
          <w:color w:val="000000"/>
          <w:sz w:val="28"/>
          <w:szCs w:val="28"/>
          <w:lang w:val="uk-UA"/>
        </w:rPr>
        <w:t>с</w:t>
      </w:r>
      <w:r w:rsidR="00987388" w:rsidRPr="00987388">
        <w:rPr>
          <w:bCs/>
          <w:color w:val="000000"/>
          <w:sz w:val="28"/>
          <w:szCs w:val="28"/>
          <w:lang w:val="uk-UA"/>
        </w:rPr>
        <w:t>клад</w:t>
      </w:r>
      <w:r w:rsidR="00987388">
        <w:rPr>
          <w:bCs/>
          <w:color w:val="000000"/>
          <w:sz w:val="28"/>
          <w:szCs w:val="28"/>
          <w:lang w:val="uk-UA"/>
        </w:rPr>
        <w:t>у</w:t>
      </w:r>
      <w:r w:rsidR="00987388" w:rsidRPr="00987388">
        <w:rPr>
          <w:bCs/>
          <w:color w:val="000000"/>
          <w:sz w:val="28"/>
          <w:szCs w:val="28"/>
          <w:lang w:val="uk-UA"/>
        </w:rPr>
        <w:t xml:space="preserve"> і структур</w:t>
      </w:r>
      <w:r w:rsidR="00987388">
        <w:rPr>
          <w:bCs/>
          <w:color w:val="000000"/>
          <w:sz w:val="28"/>
          <w:szCs w:val="28"/>
          <w:lang w:val="uk-UA"/>
        </w:rPr>
        <w:t>и</w:t>
      </w:r>
      <w:r w:rsidR="00987388" w:rsidRPr="00987388">
        <w:rPr>
          <w:bCs/>
          <w:color w:val="000000"/>
          <w:sz w:val="28"/>
          <w:szCs w:val="28"/>
          <w:lang w:val="uk-UA"/>
        </w:rPr>
        <w:t xml:space="preserve"> основних засобів підприємства</w:t>
      </w:r>
      <w:r w:rsidR="00987388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проведено шляхом застосування </w:t>
      </w:r>
      <w:r w:rsidR="00582DFD">
        <w:rPr>
          <w:sz w:val="28"/>
          <w:szCs w:val="28"/>
          <w:lang w:val="uk-UA"/>
        </w:rPr>
        <w:t xml:space="preserve">даних </w:t>
      </w:r>
      <w:proofErr w:type="spellStart"/>
      <w:r>
        <w:rPr>
          <w:sz w:val="28"/>
          <w:szCs w:val="28"/>
          <w:lang w:val="uk-UA"/>
        </w:rPr>
        <w:t>табл</w:t>
      </w:r>
      <w:proofErr w:type="spellEnd"/>
      <w:r>
        <w:rPr>
          <w:sz w:val="28"/>
          <w:szCs w:val="28"/>
          <w:lang w:val="uk-UA"/>
        </w:rPr>
        <w:t> 1.</w:t>
      </w:r>
    </w:p>
    <w:p w:rsidR="00F9255C" w:rsidRDefault="00F9255C" w:rsidP="00F9255C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1</w:t>
      </w:r>
    </w:p>
    <w:p w:rsidR="00987388" w:rsidRPr="0067358B" w:rsidRDefault="005D38A2" w:rsidP="00B50FCA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Cs/>
          <w:i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Оцінка</w:t>
      </w:r>
      <w:r w:rsidR="00987388" w:rsidRPr="00F851E4">
        <w:rPr>
          <w:b/>
          <w:bCs/>
          <w:color w:val="000000"/>
          <w:sz w:val="28"/>
          <w:szCs w:val="28"/>
          <w:lang w:val="uk-UA"/>
        </w:rPr>
        <w:t xml:space="preserve"> </w:t>
      </w:r>
      <w:r w:rsidR="008E7DCB">
        <w:rPr>
          <w:b/>
          <w:bCs/>
          <w:color w:val="000000"/>
          <w:sz w:val="28"/>
          <w:szCs w:val="28"/>
          <w:lang w:val="uk-UA"/>
        </w:rPr>
        <w:t>необоротних активів</w:t>
      </w:r>
      <w:r w:rsidR="00987388" w:rsidRPr="00955078">
        <w:rPr>
          <w:b/>
          <w:bCs/>
          <w:color w:val="000000"/>
          <w:sz w:val="28"/>
          <w:szCs w:val="28"/>
          <w:lang w:val="uk-UA"/>
        </w:rPr>
        <w:t xml:space="preserve"> </w:t>
      </w:r>
      <w:r w:rsidR="00987388" w:rsidRPr="00F851E4">
        <w:rPr>
          <w:b/>
          <w:bCs/>
          <w:color w:val="000000"/>
          <w:sz w:val="28"/>
          <w:szCs w:val="28"/>
          <w:lang w:val="uk-UA"/>
        </w:rPr>
        <w:t>підприємства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6"/>
        <w:gridCol w:w="1427"/>
        <w:gridCol w:w="1429"/>
        <w:gridCol w:w="1427"/>
        <w:gridCol w:w="1285"/>
      </w:tblGrid>
      <w:tr w:rsidR="008E7DCB" w:rsidRPr="00987388" w:rsidTr="008E7DCB">
        <w:trPr>
          <w:trHeight w:val="340"/>
          <w:jc w:val="center"/>
        </w:trPr>
        <w:tc>
          <w:tcPr>
            <w:tcW w:w="2175" w:type="pct"/>
            <w:vMerge w:val="restart"/>
            <w:shd w:val="clear" w:color="auto" w:fill="auto"/>
            <w:vAlign w:val="center"/>
          </w:tcPr>
          <w:p w:rsidR="008E7DCB" w:rsidRPr="00987388" w:rsidRDefault="008E7DCB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987388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 w:rsidR="008E7DCB" w:rsidRPr="00987388" w:rsidRDefault="008E7DCB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:rsidR="008E7DCB" w:rsidRPr="00987388" w:rsidRDefault="008E7DCB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987388">
              <w:rPr>
                <w:bCs/>
                <w:color w:val="000000"/>
                <w:sz w:val="24"/>
                <w:szCs w:val="24"/>
                <w:lang w:val="uk-UA"/>
              </w:rPr>
              <w:t xml:space="preserve">Зміна показника </w:t>
            </w:r>
          </w:p>
        </w:tc>
      </w:tr>
      <w:tr w:rsidR="008E7DCB" w:rsidRPr="00987388" w:rsidTr="005D38A2">
        <w:trPr>
          <w:trHeight w:val="340"/>
          <w:jc w:val="center"/>
        </w:trPr>
        <w:tc>
          <w:tcPr>
            <w:tcW w:w="2175" w:type="pct"/>
            <w:vMerge/>
            <w:shd w:val="clear" w:color="auto" w:fill="auto"/>
            <w:vAlign w:val="center"/>
          </w:tcPr>
          <w:p w:rsidR="008E7DCB" w:rsidRPr="00987388" w:rsidRDefault="008E7DCB" w:rsidP="008E7DC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7DCB" w:rsidRPr="00987388" w:rsidRDefault="008E7DCB" w:rsidP="008E7DC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2020 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7DCB" w:rsidRPr="00987388" w:rsidRDefault="008E7DCB" w:rsidP="008E7DC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8E7DCB">
              <w:rPr>
                <w:bCs/>
                <w:color w:val="000000"/>
                <w:sz w:val="24"/>
                <w:szCs w:val="24"/>
                <w:lang w:val="uk-UA"/>
              </w:rPr>
              <w:t>202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2</w:t>
            </w:r>
            <w:r w:rsidRPr="008E7DCB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7DCB" w:rsidRPr="00987388" w:rsidRDefault="008E7DCB" w:rsidP="008E7DC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8E7DCB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7DCB" w:rsidRPr="00987388" w:rsidRDefault="008E7DCB" w:rsidP="008E7DC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5D38A2" w:rsidRPr="00987388" w:rsidTr="005D38A2">
        <w:trPr>
          <w:trHeight w:val="340"/>
          <w:jc w:val="center"/>
        </w:trPr>
        <w:tc>
          <w:tcPr>
            <w:tcW w:w="2175" w:type="pct"/>
            <w:shd w:val="clear" w:color="auto" w:fill="auto"/>
            <w:vAlign w:val="center"/>
          </w:tcPr>
          <w:p w:rsidR="005D38A2" w:rsidRPr="005D38A2" w:rsidRDefault="00AE07C8" w:rsidP="005D38A2">
            <w:pPr>
              <w:shd w:val="clear" w:color="auto" w:fill="FFFFFF"/>
              <w:autoSpaceDE w:val="0"/>
              <w:autoSpaceDN w:val="0"/>
              <w:spacing w:line="240" w:lineRule="auto"/>
              <w:ind w:right="-92"/>
              <w:jc w:val="left"/>
              <w:rPr>
                <w:bCs/>
                <w:color w:val="00B050"/>
                <w:sz w:val="24"/>
                <w:szCs w:val="24"/>
                <w:lang w:val="uk-UA"/>
              </w:rPr>
            </w:pPr>
            <w:r>
              <w:rPr>
                <w:bCs/>
                <w:color w:val="00B050"/>
                <w:sz w:val="24"/>
                <w:szCs w:val="24"/>
                <w:lang w:val="uk-UA"/>
              </w:rPr>
              <w:t>О</w:t>
            </w:r>
            <w:r w:rsidR="005D38A2" w:rsidRPr="005D38A2">
              <w:rPr>
                <w:bCs/>
                <w:color w:val="00B050"/>
                <w:sz w:val="24"/>
                <w:szCs w:val="24"/>
                <w:lang w:val="uk-UA"/>
              </w:rPr>
              <w:t>сновн</w:t>
            </w:r>
            <w:r>
              <w:rPr>
                <w:bCs/>
                <w:color w:val="00B050"/>
                <w:sz w:val="24"/>
                <w:szCs w:val="24"/>
                <w:lang w:val="uk-UA"/>
              </w:rPr>
              <w:t>і</w:t>
            </w:r>
            <w:r w:rsidR="005D38A2" w:rsidRPr="005D38A2">
              <w:rPr>
                <w:bCs/>
                <w:color w:val="00B050"/>
                <w:sz w:val="24"/>
                <w:szCs w:val="24"/>
                <w:lang w:val="uk-UA"/>
              </w:rPr>
              <w:t xml:space="preserve"> засоб</w:t>
            </w:r>
            <w:r>
              <w:rPr>
                <w:bCs/>
                <w:color w:val="00B050"/>
                <w:sz w:val="24"/>
                <w:szCs w:val="24"/>
                <w:lang w:val="uk-UA"/>
              </w:rPr>
              <w:t>и</w:t>
            </w:r>
            <w:r w:rsidR="005D38A2" w:rsidRPr="005D38A2">
              <w:rPr>
                <w:bCs/>
                <w:color w:val="00B050"/>
                <w:sz w:val="24"/>
                <w:szCs w:val="24"/>
                <w:lang w:val="uk-UA"/>
              </w:rPr>
              <w:t>, тис. грн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A2" w:rsidRPr="005D38A2" w:rsidRDefault="005D38A2" w:rsidP="005D38A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B050"/>
                <w:sz w:val="24"/>
                <w:szCs w:val="24"/>
              </w:rPr>
            </w:pPr>
            <w:r w:rsidRPr="005D38A2">
              <w:rPr>
                <w:color w:val="00B050"/>
                <w:sz w:val="24"/>
                <w:szCs w:val="24"/>
              </w:rPr>
              <w:t>1063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A2" w:rsidRPr="005D38A2" w:rsidRDefault="005D38A2" w:rsidP="005D38A2">
            <w:pPr>
              <w:jc w:val="center"/>
              <w:rPr>
                <w:color w:val="00B050"/>
                <w:sz w:val="24"/>
                <w:szCs w:val="24"/>
              </w:rPr>
            </w:pPr>
            <w:r w:rsidRPr="005D38A2">
              <w:rPr>
                <w:color w:val="00B050"/>
                <w:sz w:val="24"/>
                <w:szCs w:val="24"/>
              </w:rPr>
              <w:t>1120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A2" w:rsidRPr="005D38A2" w:rsidRDefault="005D38A2" w:rsidP="005D38A2">
            <w:pPr>
              <w:jc w:val="center"/>
              <w:rPr>
                <w:color w:val="00B050"/>
                <w:sz w:val="24"/>
                <w:szCs w:val="24"/>
              </w:rPr>
            </w:pPr>
            <w:r w:rsidRPr="005D38A2">
              <w:rPr>
                <w:bCs/>
                <w:color w:val="00B050"/>
                <w:sz w:val="24"/>
                <w:szCs w:val="24"/>
                <w:lang w:val="uk-UA"/>
              </w:rPr>
              <w:t>57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A2" w:rsidRPr="005D38A2" w:rsidRDefault="005D38A2" w:rsidP="005D38A2">
            <w:pPr>
              <w:jc w:val="center"/>
              <w:rPr>
                <w:color w:val="00B050"/>
                <w:sz w:val="24"/>
                <w:szCs w:val="24"/>
              </w:rPr>
            </w:pPr>
            <w:r w:rsidRPr="005D38A2">
              <w:rPr>
                <w:bCs/>
                <w:color w:val="00B050"/>
                <w:sz w:val="24"/>
                <w:szCs w:val="24"/>
                <w:lang w:val="uk-UA"/>
              </w:rPr>
              <w:t>5,36</w:t>
            </w:r>
          </w:p>
        </w:tc>
      </w:tr>
      <w:tr w:rsidR="005D38A2" w:rsidRPr="00987388" w:rsidTr="005D38A2">
        <w:trPr>
          <w:trHeight w:val="340"/>
          <w:jc w:val="center"/>
        </w:trPr>
        <w:tc>
          <w:tcPr>
            <w:tcW w:w="2175" w:type="pct"/>
            <w:shd w:val="clear" w:color="auto" w:fill="auto"/>
            <w:vAlign w:val="center"/>
          </w:tcPr>
          <w:p w:rsidR="005D38A2" w:rsidRPr="005D38A2" w:rsidRDefault="005D38A2" w:rsidP="005D38A2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bCs/>
                <w:color w:val="00B050"/>
                <w:sz w:val="24"/>
                <w:szCs w:val="24"/>
                <w:lang w:val="uk-UA"/>
              </w:rPr>
            </w:pPr>
            <w:r w:rsidRPr="005D38A2">
              <w:rPr>
                <w:bCs/>
                <w:color w:val="00B050"/>
                <w:sz w:val="24"/>
                <w:szCs w:val="24"/>
                <w:lang w:val="uk-UA"/>
              </w:rPr>
              <w:t xml:space="preserve">Інші необоротні активи, </w:t>
            </w:r>
            <w:r w:rsidRPr="005D38A2">
              <w:rPr>
                <w:bCs/>
                <w:color w:val="00B050"/>
                <w:sz w:val="24"/>
                <w:szCs w:val="24"/>
                <w:lang w:val="uk-UA"/>
              </w:rPr>
              <w:t>тис.</w:t>
            </w:r>
            <w:r w:rsidRPr="005D38A2">
              <w:rPr>
                <w:bCs/>
                <w:color w:val="00B050"/>
                <w:sz w:val="24"/>
                <w:szCs w:val="24"/>
                <w:lang w:val="uk-UA"/>
              </w:rPr>
              <w:t> </w:t>
            </w:r>
            <w:r w:rsidRPr="005D38A2">
              <w:rPr>
                <w:bCs/>
                <w:color w:val="00B050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A2" w:rsidRPr="005D38A2" w:rsidRDefault="005D38A2" w:rsidP="005D38A2">
            <w:pPr>
              <w:jc w:val="center"/>
              <w:rPr>
                <w:color w:val="00B050"/>
                <w:sz w:val="24"/>
                <w:szCs w:val="24"/>
              </w:rPr>
            </w:pPr>
            <w:r w:rsidRPr="005D38A2">
              <w:rPr>
                <w:color w:val="00B050"/>
                <w:sz w:val="24"/>
                <w:szCs w:val="24"/>
              </w:rPr>
              <w:t>411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A2" w:rsidRPr="005D38A2" w:rsidRDefault="005D38A2" w:rsidP="005D38A2">
            <w:pPr>
              <w:jc w:val="center"/>
              <w:rPr>
                <w:color w:val="00B050"/>
                <w:sz w:val="24"/>
                <w:szCs w:val="24"/>
              </w:rPr>
            </w:pPr>
            <w:r w:rsidRPr="005D38A2">
              <w:rPr>
                <w:color w:val="00B050"/>
                <w:sz w:val="24"/>
                <w:szCs w:val="24"/>
              </w:rPr>
              <w:t>398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A2" w:rsidRPr="005D38A2" w:rsidRDefault="005D38A2" w:rsidP="005D38A2">
            <w:pPr>
              <w:jc w:val="center"/>
              <w:rPr>
                <w:color w:val="00B050"/>
                <w:sz w:val="24"/>
                <w:szCs w:val="24"/>
              </w:rPr>
            </w:pPr>
            <w:r w:rsidRPr="005D38A2">
              <w:rPr>
                <w:bCs/>
                <w:color w:val="00B050"/>
                <w:sz w:val="24"/>
                <w:szCs w:val="24"/>
                <w:lang w:val="uk-UA"/>
              </w:rPr>
              <w:t>-13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A2" w:rsidRPr="005D38A2" w:rsidRDefault="005D38A2" w:rsidP="005D38A2">
            <w:pPr>
              <w:jc w:val="center"/>
              <w:rPr>
                <w:color w:val="00B050"/>
                <w:sz w:val="24"/>
                <w:szCs w:val="24"/>
              </w:rPr>
            </w:pPr>
            <w:r w:rsidRPr="005D38A2">
              <w:rPr>
                <w:bCs/>
                <w:color w:val="00B050"/>
                <w:sz w:val="24"/>
                <w:szCs w:val="24"/>
                <w:lang w:val="uk-UA"/>
              </w:rPr>
              <w:t>-3,16</w:t>
            </w:r>
          </w:p>
        </w:tc>
      </w:tr>
      <w:tr w:rsidR="005D38A2" w:rsidRPr="00987388" w:rsidTr="005D38A2">
        <w:trPr>
          <w:trHeight w:val="340"/>
          <w:jc w:val="center"/>
        </w:trPr>
        <w:tc>
          <w:tcPr>
            <w:tcW w:w="2175" w:type="pct"/>
            <w:shd w:val="clear" w:color="auto" w:fill="auto"/>
            <w:vAlign w:val="center"/>
          </w:tcPr>
          <w:p w:rsidR="005D38A2" w:rsidRPr="005D38A2" w:rsidRDefault="005D38A2" w:rsidP="005D38A2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bCs/>
                <w:color w:val="00B050"/>
                <w:sz w:val="24"/>
                <w:szCs w:val="24"/>
                <w:lang w:val="uk-UA"/>
              </w:rPr>
            </w:pPr>
            <w:r w:rsidRPr="005D38A2">
              <w:rPr>
                <w:bCs/>
                <w:color w:val="00B050"/>
                <w:sz w:val="24"/>
                <w:szCs w:val="24"/>
                <w:lang w:val="uk-UA"/>
              </w:rPr>
              <w:t xml:space="preserve">Разом необоротних активів, </w:t>
            </w:r>
            <w:r w:rsidRPr="005D38A2">
              <w:rPr>
                <w:bCs/>
                <w:color w:val="00B050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A2" w:rsidRPr="005D38A2" w:rsidRDefault="005D38A2" w:rsidP="005D38A2">
            <w:pPr>
              <w:jc w:val="center"/>
              <w:rPr>
                <w:color w:val="00B050"/>
                <w:sz w:val="24"/>
                <w:szCs w:val="24"/>
              </w:rPr>
            </w:pPr>
            <w:r w:rsidRPr="005D38A2">
              <w:rPr>
                <w:color w:val="00B050"/>
                <w:sz w:val="24"/>
                <w:szCs w:val="24"/>
              </w:rPr>
              <w:t>1474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A2" w:rsidRPr="005D38A2" w:rsidRDefault="005D38A2" w:rsidP="005D38A2">
            <w:pPr>
              <w:jc w:val="center"/>
              <w:rPr>
                <w:color w:val="00B050"/>
                <w:sz w:val="24"/>
                <w:szCs w:val="24"/>
              </w:rPr>
            </w:pPr>
            <w:r w:rsidRPr="005D38A2">
              <w:rPr>
                <w:bCs/>
                <w:color w:val="00B050"/>
                <w:sz w:val="24"/>
                <w:szCs w:val="24"/>
                <w:lang w:val="uk-UA"/>
              </w:rPr>
              <w:t>1518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A2" w:rsidRPr="005D38A2" w:rsidRDefault="005D38A2" w:rsidP="005D38A2">
            <w:pPr>
              <w:jc w:val="center"/>
              <w:rPr>
                <w:color w:val="00B050"/>
                <w:sz w:val="24"/>
                <w:szCs w:val="24"/>
              </w:rPr>
            </w:pPr>
            <w:r w:rsidRPr="005D38A2">
              <w:rPr>
                <w:bCs/>
                <w:color w:val="00B050"/>
                <w:sz w:val="24"/>
                <w:szCs w:val="24"/>
                <w:lang w:val="uk-UA"/>
              </w:rPr>
              <w:t>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A2" w:rsidRPr="005D38A2" w:rsidRDefault="005D38A2" w:rsidP="005D38A2">
            <w:pPr>
              <w:jc w:val="center"/>
              <w:rPr>
                <w:color w:val="00B050"/>
                <w:sz w:val="24"/>
                <w:szCs w:val="24"/>
              </w:rPr>
            </w:pPr>
            <w:r w:rsidRPr="005D38A2">
              <w:rPr>
                <w:bCs/>
                <w:color w:val="00B050"/>
                <w:sz w:val="24"/>
                <w:szCs w:val="24"/>
                <w:lang w:val="uk-UA"/>
              </w:rPr>
              <w:t>2,99</w:t>
            </w:r>
          </w:p>
        </w:tc>
      </w:tr>
      <w:tr w:rsidR="005D38A2" w:rsidRPr="00987388" w:rsidTr="005D38A2">
        <w:trPr>
          <w:trHeight w:val="340"/>
          <w:jc w:val="center"/>
        </w:trPr>
        <w:tc>
          <w:tcPr>
            <w:tcW w:w="2175" w:type="pct"/>
            <w:shd w:val="clear" w:color="auto" w:fill="auto"/>
            <w:vAlign w:val="center"/>
          </w:tcPr>
          <w:p w:rsidR="005D38A2" w:rsidRPr="00987388" w:rsidRDefault="005D38A2" w:rsidP="005D38A2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Частка </w:t>
            </w:r>
            <w:r w:rsidRPr="008E7DCB">
              <w:rPr>
                <w:bCs/>
                <w:color w:val="000000"/>
                <w:sz w:val="24"/>
                <w:szCs w:val="24"/>
                <w:lang w:val="uk-UA"/>
              </w:rPr>
              <w:t>основних засобів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 %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A2" w:rsidRPr="005D38A2" w:rsidRDefault="005D38A2" w:rsidP="005D38A2">
            <w:pPr>
              <w:jc w:val="center"/>
              <w:rPr>
                <w:color w:val="000000"/>
                <w:sz w:val="24"/>
                <w:szCs w:val="24"/>
              </w:rPr>
            </w:pPr>
            <w:r w:rsidRPr="005D38A2">
              <w:rPr>
                <w:bCs/>
                <w:color w:val="000000"/>
                <w:sz w:val="24"/>
                <w:szCs w:val="24"/>
                <w:lang w:val="uk-UA"/>
              </w:rPr>
              <w:t>72,1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A2" w:rsidRPr="005D38A2" w:rsidRDefault="005D38A2" w:rsidP="005D38A2">
            <w:pPr>
              <w:jc w:val="center"/>
              <w:rPr>
                <w:color w:val="000000"/>
                <w:sz w:val="24"/>
                <w:szCs w:val="24"/>
              </w:rPr>
            </w:pPr>
            <w:r w:rsidRPr="005D38A2">
              <w:rPr>
                <w:bCs/>
                <w:color w:val="000000"/>
                <w:sz w:val="24"/>
                <w:szCs w:val="24"/>
                <w:lang w:val="uk-UA"/>
              </w:rPr>
              <w:t>73,8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A2" w:rsidRPr="005D38A2" w:rsidRDefault="005D38A2" w:rsidP="005D38A2">
            <w:pPr>
              <w:jc w:val="center"/>
              <w:rPr>
                <w:color w:val="000000"/>
                <w:sz w:val="24"/>
                <w:szCs w:val="24"/>
              </w:rPr>
            </w:pPr>
            <w:r w:rsidRPr="005D38A2">
              <w:rPr>
                <w:bCs/>
                <w:color w:val="000000"/>
                <w:sz w:val="24"/>
                <w:szCs w:val="24"/>
                <w:lang w:val="uk-UA"/>
              </w:rPr>
              <w:t>1,7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A2" w:rsidRPr="005D38A2" w:rsidRDefault="005D38A2" w:rsidP="005D38A2">
            <w:pPr>
              <w:jc w:val="center"/>
              <w:rPr>
                <w:color w:val="000000"/>
                <w:sz w:val="24"/>
                <w:szCs w:val="24"/>
              </w:rPr>
            </w:pPr>
            <w:r w:rsidRPr="005D38A2">
              <w:rPr>
                <w:color w:val="000000"/>
                <w:sz w:val="24"/>
                <w:szCs w:val="24"/>
              </w:rPr>
              <w:t>-</w:t>
            </w:r>
          </w:p>
        </w:tc>
      </w:tr>
      <w:tr w:rsidR="005D38A2" w:rsidRPr="00987388" w:rsidTr="005D38A2">
        <w:trPr>
          <w:trHeight w:val="340"/>
          <w:jc w:val="center"/>
        </w:trPr>
        <w:tc>
          <w:tcPr>
            <w:tcW w:w="2175" w:type="pct"/>
            <w:shd w:val="clear" w:color="auto" w:fill="auto"/>
            <w:vAlign w:val="center"/>
          </w:tcPr>
          <w:p w:rsidR="005D38A2" w:rsidRPr="00987388" w:rsidRDefault="005D38A2" w:rsidP="005D38A2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8E7DCB">
              <w:rPr>
                <w:bCs/>
                <w:color w:val="000000"/>
                <w:sz w:val="24"/>
                <w:szCs w:val="24"/>
                <w:lang w:val="uk-UA"/>
              </w:rPr>
              <w:t xml:space="preserve">Частка 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8E7DCB">
              <w:rPr>
                <w:bCs/>
                <w:color w:val="000000"/>
                <w:sz w:val="24"/>
                <w:szCs w:val="24"/>
                <w:lang w:val="uk-UA"/>
              </w:rPr>
              <w:t>нш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их </w:t>
            </w:r>
            <w:r w:rsidRPr="008E7DCB">
              <w:rPr>
                <w:bCs/>
                <w:color w:val="000000"/>
                <w:sz w:val="24"/>
                <w:szCs w:val="24"/>
                <w:lang w:val="uk-UA"/>
              </w:rPr>
              <w:t>необоротн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их</w:t>
            </w:r>
            <w:r w:rsidRPr="008E7DCB">
              <w:rPr>
                <w:bCs/>
                <w:color w:val="000000"/>
                <w:sz w:val="24"/>
                <w:szCs w:val="24"/>
                <w:lang w:val="uk-UA"/>
              </w:rPr>
              <w:t xml:space="preserve"> актив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ів</w:t>
            </w:r>
            <w:r w:rsidRPr="008E7DCB">
              <w:rPr>
                <w:bCs/>
                <w:color w:val="000000"/>
                <w:sz w:val="24"/>
                <w:szCs w:val="24"/>
                <w:lang w:val="uk-UA"/>
              </w:rPr>
              <w:t>, %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A2" w:rsidRPr="005D38A2" w:rsidRDefault="005D38A2" w:rsidP="005D38A2">
            <w:pPr>
              <w:jc w:val="center"/>
              <w:rPr>
                <w:color w:val="000000"/>
                <w:sz w:val="24"/>
                <w:szCs w:val="24"/>
              </w:rPr>
            </w:pPr>
            <w:r w:rsidRPr="005D38A2">
              <w:rPr>
                <w:bCs/>
                <w:color w:val="000000"/>
                <w:sz w:val="24"/>
                <w:szCs w:val="24"/>
                <w:lang w:val="uk-UA"/>
              </w:rPr>
              <w:t>27,9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A2" w:rsidRPr="005D38A2" w:rsidRDefault="005D38A2" w:rsidP="005D38A2">
            <w:pPr>
              <w:jc w:val="center"/>
              <w:rPr>
                <w:color w:val="000000"/>
                <w:sz w:val="24"/>
                <w:szCs w:val="24"/>
              </w:rPr>
            </w:pPr>
            <w:r w:rsidRPr="005D38A2">
              <w:rPr>
                <w:bCs/>
                <w:color w:val="000000"/>
                <w:sz w:val="24"/>
                <w:szCs w:val="24"/>
                <w:lang w:val="uk-UA"/>
              </w:rPr>
              <w:t>26,2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A2" w:rsidRPr="005D38A2" w:rsidRDefault="005D38A2" w:rsidP="005D38A2">
            <w:pPr>
              <w:jc w:val="center"/>
              <w:rPr>
                <w:color w:val="000000"/>
                <w:sz w:val="24"/>
                <w:szCs w:val="24"/>
              </w:rPr>
            </w:pPr>
            <w:r w:rsidRPr="005D38A2">
              <w:rPr>
                <w:bCs/>
                <w:color w:val="000000"/>
                <w:sz w:val="24"/>
                <w:szCs w:val="24"/>
                <w:lang w:val="uk-UA"/>
              </w:rPr>
              <w:t>-1,7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A2" w:rsidRPr="005D38A2" w:rsidRDefault="005D38A2" w:rsidP="005D38A2">
            <w:pPr>
              <w:jc w:val="center"/>
              <w:rPr>
                <w:color w:val="000000"/>
                <w:sz w:val="24"/>
                <w:szCs w:val="24"/>
              </w:rPr>
            </w:pPr>
            <w:r w:rsidRPr="005D38A2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F9255C" w:rsidRDefault="00F9255C" w:rsidP="00F9255C">
      <w:pPr>
        <w:shd w:val="clear" w:color="auto" w:fill="FFFFFF"/>
        <w:autoSpaceDE w:val="0"/>
        <w:autoSpaceDN w:val="0"/>
        <w:spacing w:line="264" w:lineRule="auto"/>
        <w:ind w:firstLine="540"/>
        <w:rPr>
          <w:bCs/>
          <w:iCs/>
          <w:color w:val="000000"/>
          <w:sz w:val="28"/>
          <w:szCs w:val="28"/>
          <w:lang w:val="uk-UA"/>
        </w:rPr>
      </w:pPr>
    </w:p>
    <w:p w:rsidR="00F9255C" w:rsidRDefault="005D38A2" w:rsidP="00F9255C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даних табл. 1 видно, що за період 2020-2022 рр. вартість необоротних активів підприємства збільшилася на 44 тис. грн або на 3,0% і становить 1</w:t>
      </w:r>
      <w:r w:rsidR="00AE07C8">
        <w:rPr>
          <w:sz w:val="28"/>
          <w:szCs w:val="28"/>
          <w:lang w:val="uk-UA"/>
        </w:rPr>
        <w:t>,5 млн</w:t>
      </w:r>
      <w:r>
        <w:rPr>
          <w:sz w:val="28"/>
          <w:szCs w:val="28"/>
          <w:lang w:val="uk-UA"/>
        </w:rPr>
        <w:t>. грн.</w:t>
      </w:r>
      <w:r w:rsidR="00AE07C8">
        <w:rPr>
          <w:sz w:val="28"/>
          <w:szCs w:val="28"/>
          <w:lang w:val="uk-UA"/>
        </w:rPr>
        <w:t xml:space="preserve"> Що зумовлено збільшенням вартості основних засобів на 57 тис. грн або на 5,4% до рівня 1,1 млн грн.</w:t>
      </w:r>
    </w:p>
    <w:p w:rsidR="005D38A2" w:rsidRDefault="00AE07C8" w:rsidP="00F9255C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структурі необоротних активів за даний період відбулися наступні зміни: ч</w:t>
      </w:r>
      <w:r w:rsidRPr="00AE07C8">
        <w:rPr>
          <w:sz w:val="28"/>
          <w:szCs w:val="28"/>
          <w:lang w:val="uk-UA"/>
        </w:rPr>
        <w:t>астка основних засобів</w:t>
      </w:r>
      <w:r>
        <w:rPr>
          <w:sz w:val="28"/>
          <w:szCs w:val="28"/>
          <w:lang w:val="uk-UA"/>
        </w:rPr>
        <w:t xml:space="preserve"> зросла на 1,7 пунктів і становить 73,8%; ч</w:t>
      </w:r>
      <w:r w:rsidRPr="00AE07C8">
        <w:rPr>
          <w:sz w:val="28"/>
          <w:szCs w:val="28"/>
          <w:lang w:val="uk-UA"/>
        </w:rPr>
        <w:t>астка інших необоротних активів</w:t>
      </w:r>
      <w:r>
        <w:rPr>
          <w:sz w:val="28"/>
          <w:szCs w:val="28"/>
          <w:lang w:val="uk-UA"/>
        </w:rPr>
        <w:t xml:space="preserve"> відповідно зменшилася </w:t>
      </w:r>
      <w:r w:rsidRPr="00AE07C8">
        <w:rPr>
          <w:sz w:val="28"/>
          <w:szCs w:val="28"/>
          <w:lang w:val="uk-UA"/>
        </w:rPr>
        <w:t xml:space="preserve">і становить </w:t>
      </w:r>
      <w:r>
        <w:rPr>
          <w:sz w:val="28"/>
          <w:szCs w:val="28"/>
          <w:lang w:val="uk-UA"/>
        </w:rPr>
        <w:t>26,2</w:t>
      </w:r>
      <w:r w:rsidRPr="00AE07C8">
        <w:rPr>
          <w:sz w:val="28"/>
          <w:szCs w:val="28"/>
          <w:lang w:val="uk-UA"/>
        </w:rPr>
        <w:t>%</w:t>
      </w:r>
      <w:r>
        <w:rPr>
          <w:sz w:val="28"/>
          <w:szCs w:val="28"/>
          <w:lang w:val="uk-UA"/>
        </w:rPr>
        <w:t>.</w:t>
      </w:r>
    </w:p>
    <w:p w:rsidR="005D38A2" w:rsidRDefault="005D38A2" w:rsidP="00F9255C">
      <w:pPr>
        <w:spacing w:line="264" w:lineRule="auto"/>
        <w:ind w:firstLine="540"/>
        <w:rPr>
          <w:sz w:val="28"/>
          <w:szCs w:val="28"/>
          <w:lang w:val="uk-UA"/>
        </w:rPr>
      </w:pPr>
    </w:p>
    <w:p w:rsidR="00B50FCA" w:rsidRDefault="00B50FCA" w:rsidP="00B50FCA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визначення причин зміни величини основних засобів дослідж</w:t>
      </w:r>
      <w:r w:rsidR="00181A12">
        <w:rPr>
          <w:sz w:val="28"/>
          <w:szCs w:val="28"/>
          <w:lang w:val="uk-UA"/>
        </w:rPr>
        <w:t>ено</w:t>
      </w:r>
      <w:r>
        <w:rPr>
          <w:sz w:val="28"/>
          <w:szCs w:val="28"/>
          <w:lang w:val="uk-UA"/>
        </w:rPr>
        <w:t xml:space="preserve"> їх рух протягом </w:t>
      </w:r>
      <w:r w:rsidR="00181A12">
        <w:rPr>
          <w:sz w:val="28"/>
          <w:szCs w:val="28"/>
          <w:lang w:val="uk-UA"/>
        </w:rPr>
        <w:t>досліджуваного періоду</w:t>
      </w:r>
      <w:r>
        <w:rPr>
          <w:sz w:val="28"/>
          <w:szCs w:val="28"/>
          <w:lang w:val="uk-UA"/>
        </w:rPr>
        <w:t>. З цією метою застосов</w:t>
      </w:r>
      <w:r w:rsidR="00181A12">
        <w:rPr>
          <w:sz w:val="28"/>
          <w:szCs w:val="28"/>
          <w:lang w:val="uk-UA"/>
        </w:rPr>
        <w:t>ано</w:t>
      </w:r>
      <w:r>
        <w:rPr>
          <w:sz w:val="28"/>
          <w:szCs w:val="28"/>
          <w:lang w:val="uk-UA"/>
        </w:rPr>
        <w:t xml:space="preserve"> </w:t>
      </w:r>
      <w:r w:rsidR="00181A12">
        <w:rPr>
          <w:sz w:val="28"/>
          <w:szCs w:val="28"/>
          <w:lang w:val="uk-UA"/>
        </w:rPr>
        <w:t xml:space="preserve">дані </w:t>
      </w:r>
      <w:r>
        <w:rPr>
          <w:sz w:val="28"/>
          <w:szCs w:val="28"/>
          <w:lang w:val="uk-UA"/>
        </w:rPr>
        <w:t xml:space="preserve">табл. </w:t>
      </w:r>
      <w:r w:rsidR="00181A1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</w:p>
    <w:p w:rsidR="00B50FCA" w:rsidRDefault="00B50FCA" w:rsidP="00B50FCA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2</w:t>
      </w:r>
    </w:p>
    <w:p w:rsidR="00B50FCA" w:rsidRDefault="00B50FCA" w:rsidP="00B50FCA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А</w:t>
      </w:r>
      <w:r w:rsidRPr="001656BE">
        <w:rPr>
          <w:b/>
          <w:bCs/>
          <w:color w:val="000000"/>
          <w:sz w:val="28"/>
          <w:szCs w:val="28"/>
          <w:lang w:val="uk-UA"/>
        </w:rPr>
        <w:t xml:space="preserve">наліз </w:t>
      </w:r>
      <w:r>
        <w:rPr>
          <w:b/>
          <w:bCs/>
          <w:color w:val="000000"/>
          <w:sz w:val="28"/>
          <w:szCs w:val="28"/>
          <w:lang w:val="uk-UA"/>
        </w:rPr>
        <w:t xml:space="preserve">руху </w:t>
      </w:r>
      <w:r w:rsidRPr="00581680">
        <w:rPr>
          <w:b/>
          <w:bCs/>
          <w:color w:val="000000"/>
          <w:sz w:val="28"/>
          <w:szCs w:val="28"/>
          <w:lang w:val="uk-UA"/>
        </w:rPr>
        <w:t>основних засобів підприємства</w:t>
      </w:r>
    </w:p>
    <w:tbl>
      <w:tblPr>
        <w:tblW w:w="9806" w:type="dxa"/>
        <w:tblInd w:w="118" w:type="dxa"/>
        <w:tblLook w:val="04A0" w:firstRow="1" w:lastRow="0" w:firstColumn="1" w:lastColumn="0" w:noHBand="0" w:noVBand="1"/>
      </w:tblPr>
      <w:tblGrid>
        <w:gridCol w:w="5802"/>
        <w:gridCol w:w="992"/>
        <w:gridCol w:w="992"/>
        <w:gridCol w:w="960"/>
        <w:gridCol w:w="1060"/>
      </w:tblGrid>
      <w:tr w:rsidR="00C50F88" w:rsidRPr="00C50F88" w:rsidTr="004B17D3">
        <w:trPr>
          <w:trHeight w:val="340"/>
        </w:trPr>
        <w:tc>
          <w:tcPr>
            <w:tcW w:w="58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50F88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50F88">
              <w:rPr>
                <w:bCs/>
                <w:color w:val="000000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2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50F88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C50F88" w:rsidRPr="00C50F88" w:rsidTr="004B17D3">
        <w:trPr>
          <w:trHeight w:val="340"/>
        </w:trPr>
        <w:tc>
          <w:tcPr>
            <w:tcW w:w="5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50F88">
              <w:rPr>
                <w:bCs/>
                <w:color w:val="000000"/>
                <w:sz w:val="24"/>
                <w:szCs w:val="24"/>
                <w:lang w:val="uk-UA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50F88">
              <w:rPr>
                <w:bCs/>
                <w:color w:val="000000"/>
                <w:sz w:val="24"/>
                <w:szCs w:val="24"/>
                <w:lang w:val="uk-UA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50F88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50F88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C50F88" w:rsidRPr="00C50F88" w:rsidTr="004B17D3">
        <w:trPr>
          <w:trHeight w:val="34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C50F88">
              <w:rPr>
                <w:sz w:val="24"/>
                <w:szCs w:val="24"/>
                <w:lang w:val="uk-UA"/>
              </w:rPr>
              <w:t>Вартість основних засобів на початок року, тис. грн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50F88">
              <w:rPr>
                <w:bCs/>
                <w:color w:val="000000"/>
                <w:sz w:val="24"/>
                <w:szCs w:val="24"/>
                <w:lang w:val="uk-UA"/>
              </w:rPr>
              <w:t>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50F88">
              <w:rPr>
                <w:bCs/>
                <w:color w:val="000000"/>
                <w:sz w:val="24"/>
                <w:szCs w:val="24"/>
                <w:lang w:val="uk-UA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C50F88">
              <w:rPr>
                <w:bCs/>
                <w:sz w:val="24"/>
                <w:szCs w:val="24"/>
                <w:lang w:val="uk-UA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C50F88">
              <w:rPr>
                <w:bCs/>
                <w:sz w:val="24"/>
                <w:szCs w:val="24"/>
                <w:lang w:val="uk-UA"/>
              </w:rPr>
              <w:t>4,76</w:t>
            </w:r>
          </w:p>
        </w:tc>
      </w:tr>
      <w:tr w:rsidR="00C50F88" w:rsidRPr="00C50F88" w:rsidTr="004B17D3">
        <w:trPr>
          <w:trHeight w:val="34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C50F88">
              <w:rPr>
                <w:sz w:val="24"/>
                <w:szCs w:val="24"/>
                <w:lang w:val="uk-UA"/>
              </w:rPr>
              <w:t>Вартість основних засобів, що надійшли за рік, тис. грн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50F88">
              <w:rPr>
                <w:bCs/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50F88">
              <w:rPr>
                <w:bCs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C50F88">
              <w:rPr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C50F88">
              <w:rPr>
                <w:bCs/>
                <w:sz w:val="24"/>
                <w:szCs w:val="24"/>
                <w:lang w:val="uk-UA"/>
              </w:rPr>
              <w:t>60,00</w:t>
            </w:r>
          </w:p>
        </w:tc>
      </w:tr>
      <w:tr w:rsidR="00C50F88" w:rsidRPr="00C50F88" w:rsidTr="004B17D3">
        <w:trPr>
          <w:trHeight w:val="34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C50F88">
              <w:rPr>
                <w:sz w:val="24"/>
                <w:szCs w:val="24"/>
                <w:lang w:val="uk-UA"/>
              </w:rPr>
              <w:t>Вартість основних засобів, що вибули за рік, тис. грн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50F88">
              <w:rPr>
                <w:bCs/>
                <w:color w:val="000000"/>
                <w:sz w:val="24"/>
                <w:szCs w:val="24"/>
                <w:lang w:val="uk-UA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50F88">
              <w:rPr>
                <w:bCs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C50F88">
              <w:rPr>
                <w:bCs/>
                <w:sz w:val="24"/>
                <w:szCs w:val="24"/>
                <w:lang w:val="uk-UA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C50F88">
              <w:rPr>
                <w:bCs/>
                <w:sz w:val="24"/>
                <w:szCs w:val="24"/>
                <w:lang w:val="uk-UA"/>
              </w:rPr>
              <w:t>62,16</w:t>
            </w:r>
          </w:p>
        </w:tc>
      </w:tr>
      <w:tr w:rsidR="00C50F88" w:rsidRPr="00C50F88" w:rsidTr="004B17D3">
        <w:trPr>
          <w:trHeight w:val="34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C50F88">
              <w:rPr>
                <w:sz w:val="24"/>
                <w:szCs w:val="24"/>
                <w:lang w:val="uk-UA"/>
              </w:rPr>
              <w:t>Вартість основних засобів на кінець року, тис. грн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50F88">
              <w:rPr>
                <w:bCs/>
                <w:color w:val="000000"/>
                <w:sz w:val="24"/>
                <w:szCs w:val="24"/>
                <w:lang w:val="uk-UA"/>
              </w:rPr>
              <w:t>1063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50F88">
              <w:rPr>
                <w:bCs/>
                <w:color w:val="000000"/>
                <w:sz w:val="24"/>
                <w:szCs w:val="24"/>
                <w:lang w:val="uk-UA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C50F88">
              <w:rPr>
                <w:bCs/>
                <w:sz w:val="24"/>
                <w:szCs w:val="24"/>
                <w:lang w:val="uk-UA"/>
              </w:rPr>
              <w:t>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C50F88">
              <w:rPr>
                <w:bCs/>
                <w:sz w:val="24"/>
                <w:szCs w:val="24"/>
                <w:lang w:val="uk-UA"/>
              </w:rPr>
              <w:t>5,36</w:t>
            </w:r>
          </w:p>
        </w:tc>
      </w:tr>
      <w:tr w:rsidR="00C50F88" w:rsidRPr="00C50F88" w:rsidTr="004B17D3">
        <w:trPr>
          <w:trHeight w:val="34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B050"/>
                <w:sz w:val="24"/>
                <w:szCs w:val="24"/>
              </w:rPr>
            </w:pPr>
            <w:r w:rsidRPr="00C50F88">
              <w:rPr>
                <w:color w:val="00B050"/>
                <w:sz w:val="24"/>
                <w:szCs w:val="24"/>
                <w:lang w:val="uk-UA"/>
              </w:rPr>
              <w:t>Ступінь оновлення основних засобів,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B050"/>
                <w:sz w:val="24"/>
                <w:szCs w:val="24"/>
              </w:rPr>
            </w:pPr>
            <w:r w:rsidRPr="00C50F88">
              <w:rPr>
                <w:bCs/>
                <w:color w:val="00B050"/>
                <w:sz w:val="24"/>
                <w:szCs w:val="24"/>
                <w:lang w:val="uk-UA"/>
              </w:rPr>
              <w:t>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B050"/>
                <w:sz w:val="24"/>
                <w:szCs w:val="24"/>
              </w:rPr>
            </w:pPr>
            <w:r w:rsidRPr="00C50F88">
              <w:rPr>
                <w:bCs/>
                <w:color w:val="00B050"/>
                <w:sz w:val="24"/>
                <w:szCs w:val="24"/>
                <w:lang w:val="uk-UA"/>
              </w:rPr>
              <w:t>7,14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B050"/>
                <w:sz w:val="24"/>
                <w:szCs w:val="24"/>
              </w:rPr>
            </w:pPr>
            <w:r w:rsidRPr="00C50F88">
              <w:rPr>
                <w:bCs/>
                <w:color w:val="00B050"/>
                <w:sz w:val="24"/>
                <w:szCs w:val="24"/>
                <w:lang w:val="uk-UA"/>
              </w:rPr>
              <w:t>2,44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B050"/>
                <w:sz w:val="24"/>
                <w:szCs w:val="24"/>
              </w:rPr>
            </w:pPr>
            <w:r w:rsidRPr="00C50F88">
              <w:rPr>
                <w:bCs/>
                <w:color w:val="00B050"/>
                <w:sz w:val="24"/>
                <w:szCs w:val="24"/>
                <w:lang w:val="uk-UA"/>
              </w:rPr>
              <w:t>-</w:t>
            </w:r>
          </w:p>
        </w:tc>
      </w:tr>
      <w:tr w:rsidR="00C50F88" w:rsidRPr="00C50F88" w:rsidTr="004B17D3">
        <w:trPr>
          <w:trHeight w:val="34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B050"/>
                <w:sz w:val="24"/>
                <w:szCs w:val="24"/>
              </w:rPr>
            </w:pPr>
            <w:r w:rsidRPr="00C50F88">
              <w:rPr>
                <w:color w:val="00B050"/>
                <w:sz w:val="24"/>
                <w:szCs w:val="24"/>
                <w:lang w:val="uk-UA"/>
              </w:rPr>
              <w:t>Ступінь вибуття основних засобів,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B050"/>
                <w:sz w:val="24"/>
                <w:szCs w:val="24"/>
              </w:rPr>
            </w:pPr>
            <w:r w:rsidRPr="00C50F88">
              <w:rPr>
                <w:bCs/>
                <w:color w:val="00B050"/>
                <w:sz w:val="24"/>
                <w:szCs w:val="24"/>
                <w:lang w:val="uk-UA"/>
              </w:rPr>
              <w:t>3,52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B050"/>
                <w:sz w:val="24"/>
                <w:szCs w:val="24"/>
              </w:rPr>
            </w:pPr>
            <w:r w:rsidRPr="00C50F88">
              <w:rPr>
                <w:bCs/>
                <w:color w:val="00B050"/>
                <w:sz w:val="24"/>
                <w:szCs w:val="24"/>
                <w:lang w:val="uk-UA"/>
              </w:rPr>
              <w:t>5,45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B050"/>
                <w:sz w:val="24"/>
                <w:szCs w:val="24"/>
              </w:rPr>
            </w:pPr>
            <w:r w:rsidRPr="00C50F88">
              <w:rPr>
                <w:bCs/>
                <w:color w:val="00B050"/>
                <w:sz w:val="24"/>
                <w:szCs w:val="24"/>
                <w:lang w:val="uk-UA"/>
              </w:rPr>
              <w:t>1,93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B050"/>
                <w:sz w:val="24"/>
                <w:szCs w:val="24"/>
              </w:rPr>
            </w:pPr>
            <w:r w:rsidRPr="00C50F88">
              <w:rPr>
                <w:bCs/>
                <w:color w:val="00B050"/>
                <w:sz w:val="24"/>
                <w:szCs w:val="24"/>
                <w:lang w:val="uk-UA"/>
              </w:rPr>
              <w:t>-</w:t>
            </w:r>
          </w:p>
        </w:tc>
      </w:tr>
      <w:tr w:rsidR="00C50F88" w:rsidRPr="00C50F88" w:rsidTr="004B17D3">
        <w:trPr>
          <w:trHeight w:val="34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70C0"/>
                <w:sz w:val="24"/>
                <w:szCs w:val="24"/>
              </w:rPr>
            </w:pPr>
            <w:r w:rsidRPr="00C50F88">
              <w:rPr>
                <w:color w:val="0070C0"/>
                <w:sz w:val="24"/>
                <w:szCs w:val="24"/>
                <w:lang w:val="uk-UA"/>
              </w:rPr>
              <w:t>Темп росту основних засобів,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70C0"/>
                <w:sz w:val="24"/>
                <w:szCs w:val="24"/>
              </w:rPr>
            </w:pPr>
            <w:r w:rsidRPr="00C50F88">
              <w:rPr>
                <w:bCs/>
                <w:color w:val="0070C0"/>
                <w:sz w:val="24"/>
                <w:szCs w:val="24"/>
                <w:lang w:val="uk-UA"/>
              </w:rPr>
              <w:t>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70C0"/>
                <w:sz w:val="24"/>
                <w:szCs w:val="24"/>
              </w:rPr>
            </w:pPr>
            <w:r w:rsidRPr="00C50F88">
              <w:rPr>
                <w:bCs/>
                <w:color w:val="0070C0"/>
                <w:sz w:val="24"/>
                <w:szCs w:val="24"/>
                <w:lang w:val="uk-UA"/>
              </w:rPr>
              <w:t>101,8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70C0"/>
                <w:sz w:val="24"/>
                <w:szCs w:val="24"/>
              </w:rPr>
            </w:pPr>
            <w:r w:rsidRPr="00C50F88">
              <w:rPr>
                <w:bCs/>
                <w:color w:val="0070C0"/>
                <w:sz w:val="24"/>
                <w:szCs w:val="24"/>
                <w:lang w:val="uk-UA"/>
              </w:rPr>
              <w:t>0,6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F88" w:rsidRPr="00C50F88" w:rsidRDefault="00C50F88" w:rsidP="00C50F88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C50F88">
              <w:rPr>
                <w:bCs/>
                <w:sz w:val="24"/>
                <w:szCs w:val="24"/>
                <w:lang w:val="uk-UA"/>
              </w:rPr>
              <w:t>-</w:t>
            </w:r>
          </w:p>
        </w:tc>
      </w:tr>
    </w:tbl>
    <w:p w:rsidR="00C50F88" w:rsidRDefault="00C50F88" w:rsidP="00582DFD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Як свідчать дані табл. 2 у 2022 р. порівняно з 2020 р. т</w:t>
      </w:r>
      <w:r w:rsidRPr="00C50F88">
        <w:rPr>
          <w:sz w:val="28"/>
          <w:szCs w:val="28"/>
          <w:lang w:val="uk-UA"/>
        </w:rPr>
        <w:t>емп росту основних засобів</w:t>
      </w:r>
      <w:r>
        <w:rPr>
          <w:sz w:val="28"/>
          <w:szCs w:val="28"/>
          <w:lang w:val="uk-UA"/>
        </w:rPr>
        <w:t xml:space="preserve"> збільшився на 0,6 пунктів до рівня 101,8%. Що стало наслідком перевищення ступеня оновлення над ступенем вибуття даних активів. Зокрема, підвищення </w:t>
      </w:r>
      <w:r w:rsidRPr="00C50F88">
        <w:rPr>
          <w:sz w:val="28"/>
          <w:szCs w:val="28"/>
          <w:lang w:val="uk-UA"/>
        </w:rPr>
        <w:t>ступеня оновлення</w:t>
      </w:r>
      <w:r>
        <w:rPr>
          <w:sz w:val="28"/>
          <w:szCs w:val="28"/>
          <w:lang w:val="uk-UA"/>
        </w:rPr>
        <w:t xml:space="preserve"> основних засобів спричинено збільшенням вартості введених в експлуатацію активів на 30 тис. грн або на 60,0% до рівня 80 тис. грн.</w:t>
      </w:r>
      <w:r w:rsidR="00EB4221">
        <w:rPr>
          <w:sz w:val="28"/>
          <w:szCs w:val="28"/>
          <w:lang w:val="uk-UA"/>
        </w:rPr>
        <w:t xml:space="preserve"> У свою чергу, підвищення </w:t>
      </w:r>
      <w:r w:rsidR="00EB4221" w:rsidRPr="00EB4221">
        <w:rPr>
          <w:sz w:val="28"/>
          <w:szCs w:val="28"/>
          <w:lang w:val="uk-UA"/>
        </w:rPr>
        <w:t>ступен</w:t>
      </w:r>
      <w:r w:rsidR="00EB4221">
        <w:rPr>
          <w:sz w:val="28"/>
          <w:szCs w:val="28"/>
          <w:lang w:val="uk-UA"/>
        </w:rPr>
        <w:t>я</w:t>
      </w:r>
      <w:r w:rsidR="00EB4221" w:rsidRPr="00EB4221">
        <w:rPr>
          <w:sz w:val="28"/>
          <w:szCs w:val="28"/>
          <w:lang w:val="uk-UA"/>
        </w:rPr>
        <w:t xml:space="preserve"> вибуття</w:t>
      </w:r>
      <w:r w:rsidR="00EB4221">
        <w:rPr>
          <w:sz w:val="28"/>
          <w:szCs w:val="28"/>
          <w:lang w:val="uk-UA"/>
        </w:rPr>
        <w:t xml:space="preserve"> </w:t>
      </w:r>
      <w:r w:rsidR="00EB4221" w:rsidRPr="00EB4221">
        <w:rPr>
          <w:sz w:val="28"/>
          <w:szCs w:val="28"/>
          <w:lang w:val="uk-UA"/>
        </w:rPr>
        <w:t xml:space="preserve">основних засобів </w:t>
      </w:r>
      <w:r w:rsidR="00EB4221">
        <w:rPr>
          <w:sz w:val="28"/>
          <w:szCs w:val="28"/>
          <w:lang w:val="uk-UA"/>
        </w:rPr>
        <w:t>зумовле</w:t>
      </w:r>
      <w:r w:rsidR="00EB4221" w:rsidRPr="00EB4221">
        <w:rPr>
          <w:sz w:val="28"/>
          <w:szCs w:val="28"/>
          <w:lang w:val="uk-UA"/>
        </w:rPr>
        <w:t>но збільшенням вартості в</w:t>
      </w:r>
      <w:r w:rsidR="00EB4221">
        <w:rPr>
          <w:sz w:val="28"/>
          <w:szCs w:val="28"/>
          <w:lang w:val="uk-UA"/>
        </w:rPr>
        <w:t>иведе</w:t>
      </w:r>
      <w:r w:rsidR="00EB4221" w:rsidRPr="00EB4221">
        <w:rPr>
          <w:sz w:val="28"/>
          <w:szCs w:val="28"/>
          <w:lang w:val="uk-UA"/>
        </w:rPr>
        <w:t xml:space="preserve">них </w:t>
      </w:r>
      <w:r w:rsidR="00EB4221">
        <w:rPr>
          <w:sz w:val="28"/>
          <w:szCs w:val="28"/>
          <w:lang w:val="uk-UA"/>
        </w:rPr>
        <w:t>з</w:t>
      </w:r>
      <w:r w:rsidR="00EB4221" w:rsidRPr="00EB4221">
        <w:rPr>
          <w:sz w:val="28"/>
          <w:szCs w:val="28"/>
          <w:lang w:val="uk-UA"/>
        </w:rPr>
        <w:t xml:space="preserve"> експлуатаці</w:t>
      </w:r>
      <w:r w:rsidR="00EB4221">
        <w:rPr>
          <w:sz w:val="28"/>
          <w:szCs w:val="28"/>
          <w:lang w:val="uk-UA"/>
        </w:rPr>
        <w:t>ї</w:t>
      </w:r>
      <w:r w:rsidR="00EB4221" w:rsidRPr="00EB4221">
        <w:rPr>
          <w:sz w:val="28"/>
          <w:szCs w:val="28"/>
          <w:lang w:val="uk-UA"/>
        </w:rPr>
        <w:t xml:space="preserve"> активів на </w:t>
      </w:r>
      <w:r w:rsidR="00EB4221">
        <w:rPr>
          <w:sz w:val="28"/>
          <w:szCs w:val="28"/>
          <w:lang w:val="uk-UA"/>
        </w:rPr>
        <w:t>23</w:t>
      </w:r>
      <w:r w:rsidR="00EB4221" w:rsidRPr="00EB4221">
        <w:rPr>
          <w:sz w:val="28"/>
          <w:szCs w:val="28"/>
          <w:lang w:val="uk-UA"/>
        </w:rPr>
        <w:t xml:space="preserve"> тис. грн або на </w:t>
      </w:r>
      <w:r w:rsidR="00EB4221">
        <w:rPr>
          <w:sz w:val="28"/>
          <w:szCs w:val="28"/>
          <w:lang w:val="uk-UA"/>
        </w:rPr>
        <w:t>62,2</w:t>
      </w:r>
      <w:r w:rsidR="00EB4221" w:rsidRPr="00EB4221">
        <w:rPr>
          <w:sz w:val="28"/>
          <w:szCs w:val="28"/>
          <w:lang w:val="uk-UA"/>
        </w:rPr>
        <w:t xml:space="preserve">% до рівня </w:t>
      </w:r>
      <w:r w:rsidR="00EB4221">
        <w:rPr>
          <w:sz w:val="28"/>
          <w:szCs w:val="28"/>
          <w:lang w:val="uk-UA"/>
        </w:rPr>
        <w:t>6</w:t>
      </w:r>
      <w:r w:rsidR="00EB4221" w:rsidRPr="00EB4221">
        <w:rPr>
          <w:sz w:val="28"/>
          <w:szCs w:val="28"/>
          <w:lang w:val="uk-UA"/>
        </w:rPr>
        <w:t>0 тис. грн</w:t>
      </w:r>
      <w:r w:rsidR="00EB4221">
        <w:rPr>
          <w:sz w:val="28"/>
          <w:szCs w:val="28"/>
          <w:lang w:val="uk-UA"/>
        </w:rPr>
        <w:t>.</w:t>
      </w:r>
    </w:p>
    <w:sectPr w:rsidR="00C50F88" w:rsidSect="0020322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3F52" w:rsidRDefault="00E53F52" w:rsidP="001356F5">
      <w:pPr>
        <w:spacing w:line="240" w:lineRule="auto"/>
      </w:pPr>
      <w:r>
        <w:separator/>
      </w:r>
    </w:p>
  </w:endnote>
  <w:endnote w:type="continuationSeparator" w:id="0">
    <w:p w:rsidR="00E53F52" w:rsidRDefault="00E53F52" w:rsidP="00135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3F52" w:rsidRDefault="00E53F52" w:rsidP="001356F5">
      <w:pPr>
        <w:spacing w:line="240" w:lineRule="auto"/>
      </w:pPr>
      <w:r>
        <w:separator/>
      </w:r>
    </w:p>
  </w:footnote>
  <w:footnote w:type="continuationSeparator" w:id="0">
    <w:p w:rsidR="00E53F52" w:rsidRDefault="00E53F52" w:rsidP="001356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61970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0322D" w:rsidRDefault="00C82526">
        <w:pPr>
          <w:pStyle w:val="a7"/>
          <w:jc w:val="center"/>
        </w:pPr>
        <w:r w:rsidRPr="0020322D">
          <w:rPr>
            <w:sz w:val="22"/>
            <w:szCs w:val="22"/>
          </w:rPr>
          <w:fldChar w:fldCharType="begin"/>
        </w:r>
        <w:r w:rsidR="0020322D" w:rsidRPr="0020322D">
          <w:rPr>
            <w:sz w:val="22"/>
            <w:szCs w:val="22"/>
          </w:rPr>
          <w:instrText xml:space="preserve"> PAGE   \* MERGEFORMAT </w:instrText>
        </w:r>
        <w:r w:rsidRPr="0020322D">
          <w:rPr>
            <w:sz w:val="22"/>
            <w:szCs w:val="22"/>
          </w:rPr>
          <w:fldChar w:fldCharType="separate"/>
        </w:r>
        <w:r w:rsidR="00E11894">
          <w:rPr>
            <w:noProof/>
            <w:sz w:val="22"/>
            <w:szCs w:val="22"/>
          </w:rPr>
          <w:t>3</w:t>
        </w:r>
        <w:r w:rsidRPr="0020322D">
          <w:rPr>
            <w:sz w:val="22"/>
            <w:szCs w:val="22"/>
          </w:rPr>
          <w:fldChar w:fldCharType="end"/>
        </w:r>
      </w:p>
    </w:sdtContent>
  </w:sdt>
  <w:p w:rsidR="0020322D" w:rsidRDefault="002032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0126"/>
    <w:multiLevelType w:val="hybridMultilevel"/>
    <w:tmpl w:val="55C4C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ACE43F8"/>
    <w:multiLevelType w:val="hybridMultilevel"/>
    <w:tmpl w:val="AD90F2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E1C7AA7"/>
    <w:multiLevelType w:val="hybridMultilevel"/>
    <w:tmpl w:val="4A4824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E556CFA"/>
    <w:multiLevelType w:val="hybridMultilevel"/>
    <w:tmpl w:val="CD8AC9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3035D4"/>
    <w:multiLevelType w:val="hybridMultilevel"/>
    <w:tmpl w:val="9F2CC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FAF2BB1"/>
    <w:multiLevelType w:val="hybridMultilevel"/>
    <w:tmpl w:val="CA8CF3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BC8437F"/>
    <w:multiLevelType w:val="hybridMultilevel"/>
    <w:tmpl w:val="D86C4D30"/>
    <w:lvl w:ilvl="0" w:tplc="85E2A29C">
      <w:start w:val="20"/>
      <w:numFmt w:val="bullet"/>
      <w:lvlText w:val="-"/>
      <w:lvlJc w:val="left"/>
      <w:pPr>
        <w:ind w:left="99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7" w15:restartNumberingAfterBreak="0">
    <w:nsid w:val="2BF04478"/>
    <w:multiLevelType w:val="hybridMultilevel"/>
    <w:tmpl w:val="CA42E3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AB91760"/>
    <w:multiLevelType w:val="hybridMultilevel"/>
    <w:tmpl w:val="D102E2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7095C60"/>
    <w:multiLevelType w:val="hybridMultilevel"/>
    <w:tmpl w:val="217C0E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D9E644B"/>
    <w:multiLevelType w:val="hybridMultilevel"/>
    <w:tmpl w:val="986CE43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52990E17"/>
    <w:multiLevelType w:val="hybridMultilevel"/>
    <w:tmpl w:val="587AA3B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42D78D4"/>
    <w:multiLevelType w:val="hybridMultilevel"/>
    <w:tmpl w:val="601EED90"/>
    <w:lvl w:ilvl="0" w:tplc="EE42034E">
      <w:start w:val="1"/>
      <w:numFmt w:val="bullet"/>
      <w:lvlText w:val="–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32BD2"/>
    <w:multiLevelType w:val="hybridMultilevel"/>
    <w:tmpl w:val="ABE4FE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7B10579F"/>
    <w:multiLevelType w:val="hybridMultilevel"/>
    <w:tmpl w:val="D16220F6"/>
    <w:lvl w:ilvl="0" w:tplc="EE42034E">
      <w:start w:val="1"/>
      <w:numFmt w:val="bullet"/>
      <w:lvlText w:val="–"/>
      <w:lvlJc w:val="left"/>
      <w:pPr>
        <w:ind w:left="126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324625632">
    <w:abstractNumId w:val="8"/>
  </w:num>
  <w:num w:numId="2" w16cid:durableId="172692466">
    <w:abstractNumId w:val="12"/>
  </w:num>
  <w:num w:numId="3" w16cid:durableId="1015766072">
    <w:abstractNumId w:val="14"/>
  </w:num>
  <w:num w:numId="4" w16cid:durableId="1085878819">
    <w:abstractNumId w:val="11"/>
  </w:num>
  <w:num w:numId="5" w16cid:durableId="1840582350">
    <w:abstractNumId w:val="10"/>
  </w:num>
  <w:num w:numId="6" w16cid:durableId="1032875526">
    <w:abstractNumId w:val="9"/>
  </w:num>
  <w:num w:numId="7" w16cid:durableId="1429883922">
    <w:abstractNumId w:val="13"/>
  </w:num>
  <w:num w:numId="8" w16cid:durableId="1624919458">
    <w:abstractNumId w:val="4"/>
  </w:num>
  <w:num w:numId="9" w16cid:durableId="2123647829">
    <w:abstractNumId w:val="2"/>
  </w:num>
  <w:num w:numId="10" w16cid:durableId="330178994">
    <w:abstractNumId w:val="5"/>
  </w:num>
  <w:num w:numId="11" w16cid:durableId="1758670783">
    <w:abstractNumId w:val="7"/>
  </w:num>
  <w:num w:numId="12" w16cid:durableId="1110974501">
    <w:abstractNumId w:val="0"/>
  </w:num>
  <w:num w:numId="13" w16cid:durableId="347877906">
    <w:abstractNumId w:val="1"/>
  </w:num>
  <w:num w:numId="14" w16cid:durableId="1994016935">
    <w:abstractNumId w:val="3"/>
  </w:num>
  <w:num w:numId="15" w16cid:durableId="1095518048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BCD"/>
    <w:rsid w:val="000128A3"/>
    <w:rsid w:val="0002421C"/>
    <w:rsid w:val="00025BB3"/>
    <w:rsid w:val="000305D9"/>
    <w:rsid w:val="000F0508"/>
    <w:rsid w:val="000F45EA"/>
    <w:rsid w:val="00103791"/>
    <w:rsid w:val="001110C9"/>
    <w:rsid w:val="0012046E"/>
    <w:rsid w:val="001356F5"/>
    <w:rsid w:val="00140FF0"/>
    <w:rsid w:val="00143A4E"/>
    <w:rsid w:val="00181A12"/>
    <w:rsid w:val="001C4790"/>
    <w:rsid w:val="0020322D"/>
    <w:rsid w:val="00204B08"/>
    <w:rsid w:val="00261F08"/>
    <w:rsid w:val="00262BCD"/>
    <w:rsid w:val="002826C0"/>
    <w:rsid w:val="002A12F7"/>
    <w:rsid w:val="002B40A4"/>
    <w:rsid w:val="002C1C14"/>
    <w:rsid w:val="002D0C72"/>
    <w:rsid w:val="002E148B"/>
    <w:rsid w:val="00305259"/>
    <w:rsid w:val="00314BEE"/>
    <w:rsid w:val="0031732C"/>
    <w:rsid w:val="003654DC"/>
    <w:rsid w:val="003975D0"/>
    <w:rsid w:val="003B7CE4"/>
    <w:rsid w:val="00400C1F"/>
    <w:rsid w:val="004261F1"/>
    <w:rsid w:val="00441C58"/>
    <w:rsid w:val="00450CA8"/>
    <w:rsid w:val="004523B8"/>
    <w:rsid w:val="00455515"/>
    <w:rsid w:val="00465F14"/>
    <w:rsid w:val="00480B4A"/>
    <w:rsid w:val="004A4869"/>
    <w:rsid w:val="004B17D3"/>
    <w:rsid w:val="00511385"/>
    <w:rsid w:val="00534A08"/>
    <w:rsid w:val="00566E21"/>
    <w:rsid w:val="00582DFD"/>
    <w:rsid w:val="005C0C1E"/>
    <w:rsid w:val="005C3997"/>
    <w:rsid w:val="005D38A2"/>
    <w:rsid w:val="005F402A"/>
    <w:rsid w:val="006706CB"/>
    <w:rsid w:val="006A6F7D"/>
    <w:rsid w:val="006C4E7F"/>
    <w:rsid w:val="0071205B"/>
    <w:rsid w:val="007122BF"/>
    <w:rsid w:val="007144DB"/>
    <w:rsid w:val="00791A87"/>
    <w:rsid w:val="00791B26"/>
    <w:rsid w:val="007D1D46"/>
    <w:rsid w:val="007F1009"/>
    <w:rsid w:val="00840302"/>
    <w:rsid w:val="008A5BF4"/>
    <w:rsid w:val="008B734F"/>
    <w:rsid w:val="008E6B30"/>
    <w:rsid w:val="008E7DCB"/>
    <w:rsid w:val="008F4488"/>
    <w:rsid w:val="00915A05"/>
    <w:rsid w:val="00987388"/>
    <w:rsid w:val="009D3D16"/>
    <w:rsid w:val="00A12DF4"/>
    <w:rsid w:val="00A16C8B"/>
    <w:rsid w:val="00A4359E"/>
    <w:rsid w:val="00A57DE4"/>
    <w:rsid w:val="00A621F6"/>
    <w:rsid w:val="00A75136"/>
    <w:rsid w:val="00A9005E"/>
    <w:rsid w:val="00AA22DD"/>
    <w:rsid w:val="00AD7BCB"/>
    <w:rsid w:val="00AE07C8"/>
    <w:rsid w:val="00AE5ACB"/>
    <w:rsid w:val="00B4096E"/>
    <w:rsid w:val="00B42C27"/>
    <w:rsid w:val="00B42F61"/>
    <w:rsid w:val="00B50FCA"/>
    <w:rsid w:val="00B57D6D"/>
    <w:rsid w:val="00B62129"/>
    <w:rsid w:val="00B712B2"/>
    <w:rsid w:val="00B75905"/>
    <w:rsid w:val="00B90C44"/>
    <w:rsid w:val="00BA17DB"/>
    <w:rsid w:val="00BB798A"/>
    <w:rsid w:val="00C156EA"/>
    <w:rsid w:val="00C50F88"/>
    <w:rsid w:val="00C64A74"/>
    <w:rsid w:val="00C672E9"/>
    <w:rsid w:val="00C82526"/>
    <w:rsid w:val="00C87E07"/>
    <w:rsid w:val="00D22CA8"/>
    <w:rsid w:val="00D42414"/>
    <w:rsid w:val="00D84B71"/>
    <w:rsid w:val="00D97112"/>
    <w:rsid w:val="00DC6607"/>
    <w:rsid w:val="00DF5D4B"/>
    <w:rsid w:val="00E04470"/>
    <w:rsid w:val="00E11894"/>
    <w:rsid w:val="00E53F52"/>
    <w:rsid w:val="00E750A2"/>
    <w:rsid w:val="00EB4221"/>
    <w:rsid w:val="00F12F23"/>
    <w:rsid w:val="00F55E0D"/>
    <w:rsid w:val="00F91322"/>
    <w:rsid w:val="00F9255C"/>
    <w:rsid w:val="00FA5A54"/>
    <w:rsid w:val="00FF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5BE0"/>
  <w15:docId w15:val="{E0516BD4-8CBC-4DC6-A011-4C1D9495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BC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356F5"/>
    <w:pPr>
      <w:keepNext/>
      <w:widowControl/>
      <w:overflowPunct w:val="0"/>
      <w:autoSpaceDE w:val="0"/>
      <w:autoSpaceDN w:val="0"/>
      <w:spacing w:line="288" w:lineRule="auto"/>
      <w:jc w:val="center"/>
      <w:outlineLvl w:val="0"/>
    </w:pPr>
    <w:rPr>
      <w:rFonts w:ascii="Arial" w:hAnsi="Arial" w:cs="Arial"/>
      <w:b/>
      <w:bCs/>
      <w:iCs/>
      <w:sz w:val="22"/>
      <w:lang w:val="uk-UA"/>
    </w:rPr>
  </w:style>
  <w:style w:type="paragraph" w:styleId="3">
    <w:name w:val="heading 3"/>
    <w:basedOn w:val="a"/>
    <w:next w:val="a"/>
    <w:link w:val="30"/>
    <w:unhideWhenUsed/>
    <w:qFormat/>
    <w:rsid w:val="00441C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356F5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262BC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31">
    <w:name w:val="Body Text 3"/>
    <w:basedOn w:val="a"/>
    <w:link w:val="32"/>
    <w:rsid w:val="00441C58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rsid w:val="00441C5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люба"/>
    <w:basedOn w:val="3"/>
    <w:rsid w:val="00441C58"/>
    <w:pPr>
      <w:keepLines w:val="0"/>
      <w:widowControl/>
      <w:adjustRightInd/>
      <w:spacing w:before="0" w:line="233" w:lineRule="exact"/>
      <w:jc w:val="center"/>
      <w:textAlignment w:val="auto"/>
    </w:pPr>
    <w:rPr>
      <w:rFonts w:ascii="Times New Roman" w:eastAsia="Times New Roman" w:hAnsi="Times New Roman" w:cs="Times New Roman"/>
      <w:bCs w:val="0"/>
      <w:color w:val="auto"/>
      <w:sz w:val="23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41C5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4">
    <w:name w:val="Title"/>
    <w:aliases w:val="Назватеми,Название схем"/>
    <w:basedOn w:val="a"/>
    <w:link w:val="a5"/>
    <w:qFormat/>
    <w:rsid w:val="00511385"/>
    <w:pPr>
      <w:jc w:val="center"/>
    </w:pPr>
    <w:rPr>
      <w:b/>
      <w:sz w:val="28"/>
      <w:lang w:val="uk-UA"/>
    </w:rPr>
  </w:style>
  <w:style w:type="character" w:customStyle="1" w:styleId="a5">
    <w:name w:val="Заголовок Знак"/>
    <w:aliases w:val="Назватеми Знак,Название схем Знак"/>
    <w:basedOn w:val="a0"/>
    <w:link w:val="a4"/>
    <w:rsid w:val="005113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11385"/>
    <w:pPr>
      <w:ind w:left="720"/>
      <w:contextualSpacing/>
    </w:pPr>
  </w:style>
  <w:style w:type="character" w:customStyle="1" w:styleId="11">
    <w:name w:val="Заголовок №1_"/>
    <w:link w:val="12"/>
    <w:rsid w:val="00455515"/>
    <w:rPr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455515"/>
    <w:pPr>
      <w:widowControl/>
      <w:shd w:val="clear" w:color="auto" w:fill="FFFFFF"/>
      <w:adjustRightInd/>
      <w:spacing w:after="180" w:line="240" w:lineRule="exact"/>
      <w:jc w:val="center"/>
      <w:textAlignment w:val="auto"/>
      <w:outlineLvl w:val="0"/>
    </w:pPr>
    <w:rPr>
      <w:rFonts w:asciiTheme="minorHAnsi" w:eastAsiaTheme="minorHAnsi" w:hAnsiTheme="minorHAnsi" w:cstheme="minorBidi"/>
      <w:b/>
      <w:bCs/>
      <w:sz w:val="19"/>
      <w:szCs w:val="19"/>
      <w:lang w:val="uk-UA" w:eastAsia="en-US"/>
    </w:rPr>
  </w:style>
  <w:style w:type="paragraph" w:styleId="a7">
    <w:name w:val="header"/>
    <w:basedOn w:val="a"/>
    <w:link w:val="a8"/>
    <w:uiPriority w:val="99"/>
    <w:rsid w:val="00F55E0D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F5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56F5"/>
    <w:rPr>
      <w:rFonts w:ascii="Arial" w:eastAsia="Times New Roman" w:hAnsi="Arial" w:cs="Arial"/>
      <w:b/>
      <w:bCs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56F5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1356F5"/>
  </w:style>
  <w:style w:type="paragraph" w:styleId="2">
    <w:name w:val="Body Text Indent 2"/>
    <w:basedOn w:val="a"/>
    <w:link w:val="20"/>
    <w:rsid w:val="001356F5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356F5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b">
    <w:name w:val="Нижний колонтитул Знак"/>
    <w:basedOn w:val="a0"/>
    <w:link w:val="aa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356F5"/>
    <w:pPr>
      <w:widowControl/>
      <w:adjustRightInd/>
      <w:spacing w:after="120"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356F5"/>
    <w:rPr>
      <w:color w:val="212063"/>
      <w:u w:val="single"/>
    </w:rPr>
  </w:style>
  <w:style w:type="paragraph" w:styleId="33">
    <w:name w:val="Body Text Indent 3"/>
    <w:basedOn w:val="a"/>
    <w:link w:val="34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rsid w:val="001356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af0">
    <w:name w:val="Основной текст с отступом Знак"/>
    <w:basedOn w:val="a0"/>
    <w:link w:val="af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1356F5"/>
    <w:pPr>
      <w:widowControl/>
      <w:adjustRightInd/>
      <w:spacing w:line="240" w:lineRule="auto"/>
      <w:jc w:val="left"/>
      <w:textAlignment w:val="auto"/>
    </w:pPr>
  </w:style>
  <w:style w:type="character" w:customStyle="1" w:styleId="af2">
    <w:name w:val="Текст сноски Знак"/>
    <w:basedOn w:val="a0"/>
    <w:link w:val="af1"/>
    <w:semiHidden/>
    <w:rsid w:val="001356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semiHidden/>
    <w:rsid w:val="001356F5"/>
    <w:rPr>
      <w:vertAlign w:val="superscript"/>
    </w:rPr>
  </w:style>
  <w:style w:type="table" w:styleId="af4">
    <w:name w:val="Table Grid"/>
    <w:basedOn w:val="a1"/>
    <w:rsid w:val="0013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1356F5"/>
    <w:pPr>
      <w:widowControl/>
      <w:adjustRightInd/>
      <w:spacing w:after="120" w:line="48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1356F5"/>
    <w:pPr>
      <w:widowControl/>
      <w:adjustRightInd/>
      <w:spacing w:line="240" w:lineRule="auto"/>
      <w:textAlignment w:val="auto"/>
    </w:pPr>
    <w:rPr>
      <w:sz w:val="28"/>
      <w:lang w:val="uk-UA"/>
    </w:rPr>
  </w:style>
  <w:style w:type="character" w:customStyle="1" w:styleId="af6">
    <w:name w:val="Подзаголовок Знак"/>
    <w:basedOn w:val="a0"/>
    <w:link w:val="af5"/>
    <w:rsid w:val="00135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Strong"/>
    <w:basedOn w:val="a0"/>
    <w:uiPriority w:val="22"/>
    <w:qFormat/>
    <w:rsid w:val="00D22C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7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mm_sii</dc:creator>
  <cp:lastModifiedBy>Igor</cp:lastModifiedBy>
  <cp:revision>53</cp:revision>
  <dcterms:created xsi:type="dcterms:W3CDTF">2021-02-17T13:28:00Z</dcterms:created>
  <dcterms:modified xsi:type="dcterms:W3CDTF">2023-03-16T10:59:00Z</dcterms:modified>
</cp:coreProperties>
</file>