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C8" w:rsidRDefault="005B7DC8" w:rsidP="005B7DC8">
      <w:pPr>
        <w:pStyle w:val="1"/>
        <w:spacing w:line="242" w:lineRule="auto"/>
        <w:ind w:left="220" w:right="224" w:firstLine="567"/>
      </w:pPr>
      <w:r>
        <w:t>Тема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Оподаткування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осіб-підприємців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малих</w:t>
      </w:r>
      <w:r>
        <w:rPr>
          <w:spacing w:val="1"/>
        </w:rPr>
        <w:t xml:space="preserve"> </w:t>
      </w:r>
      <w:r>
        <w:t>підприємств</w:t>
      </w:r>
    </w:p>
    <w:p w:rsidR="005B7DC8" w:rsidRDefault="005B7DC8" w:rsidP="005B7DC8">
      <w:pPr>
        <w:pStyle w:val="a3"/>
        <w:spacing w:line="244" w:lineRule="auto"/>
        <w:ind w:left="220" w:right="221" w:firstLine="567"/>
        <w:jc w:val="both"/>
      </w:pPr>
      <w:r>
        <w:t>Спрощена система оподаткування. Єдиний податок. Нарахування та сплата</w:t>
      </w:r>
      <w:r>
        <w:rPr>
          <w:spacing w:val="-67"/>
        </w:rPr>
        <w:t xml:space="preserve"> </w:t>
      </w:r>
      <w:r>
        <w:t>єдиного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внеску</w:t>
      </w:r>
      <w:r>
        <w:rPr>
          <w:spacing w:val="1"/>
        </w:rPr>
        <w:t xml:space="preserve"> </w:t>
      </w:r>
      <w:r>
        <w:t>фізичними</w:t>
      </w:r>
      <w:r>
        <w:rPr>
          <w:spacing w:val="1"/>
        </w:rPr>
        <w:t xml:space="preserve"> </w:t>
      </w:r>
      <w:r>
        <w:t>особами</w:t>
      </w:r>
      <w:r>
        <w:rPr>
          <w:spacing w:val="1"/>
        </w:rPr>
        <w:t xml:space="preserve"> </w:t>
      </w:r>
      <w:r>
        <w:t>підприємцями.</w:t>
      </w:r>
      <w:r>
        <w:rPr>
          <w:spacing w:val="1"/>
        </w:rPr>
        <w:t xml:space="preserve"> </w:t>
      </w:r>
      <w:r>
        <w:t>Особливості</w:t>
      </w:r>
      <w:r>
        <w:rPr>
          <w:spacing w:val="-67"/>
        </w:rPr>
        <w:t xml:space="preserve"> </w:t>
      </w:r>
      <w:r>
        <w:t>оподаткування</w:t>
      </w:r>
      <w:r>
        <w:rPr>
          <w:spacing w:val="1"/>
        </w:rPr>
        <w:t xml:space="preserve"> </w:t>
      </w:r>
      <w:r>
        <w:t>торгівлі.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реєстраторів</w:t>
      </w:r>
      <w:r>
        <w:rPr>
          <w:spacing w:val="1"/>
        </w:rPr>
        <w:t xml:space="preserve"> </w:t>
      </w:r>
      <w:r>
        <w:t>розрахункових</w:t>
      </w:r>
      <w:r>
        <w:rPr>
          <w:spacing w:val="1"/>
        </w:rPr>
        <w:t xml:space="preserve"> </w:t>
      </w:r>
      <w:r>
        <w:t>операцій.</w:t>
      </w:r>
      <w:r>
        <w:rPr>
          <w:spacing w:val="-67"/>
        </w:rPr>
        <w:t xml:space="preserve"> </w:t>
      </w:r>
      <w:r>
        <w:t>Державна підтримка</w:t>
      </w:r>
      <w:r>
        <w:rPr>
          <w:spacing w:val="1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бізнесу.</w:t>
      </w:r>
    </w:p>
    <w:p w:rsidR="005B7DC8" w:rsidRDefault="005B7DC8" w:rsidP="005B7DC8">
      <w:pPr>
        <w:spacing w:line="240" w:lineRule="auto"/>
        <w:rPr>
          <w:rFonts w:ascii="Arial" w:hAnsi="Arial" w:cs="Arial"/>
          <w:bCs/>
          <w:i/>
          <w:sz w:val="28"/>
          <w:szCs w:val="28"/>
          <w:lang w:val="uk-UA"/>
        </w:rPr>
      </w:pPr>
    </w:p>
    <w:p w:rsidR="005B7DC8" w:rsidRPr="005B7DC8" w:rsidRDefault="005B7DC8" w:rsidP="005B7DC8">
      <w:pPr>
        <w:spacing w:line="240" w:lineRule="auto"/>
        <w:rPr>
          <w:rFonts w:ascii="Arial" w:hAnsi="Arial" w:cs="Arial"/>
          <w:bCs/>
          <w:i/>
          <w:sz w:val="28"/>
          <w:szCs w:val="28"/>
          <w:lang w:val="uk-UA"/>
        </w:rPr>
      </w:pPr>
      <w:r w:rsidRPr="005B7DC8">
        <w:rPr>
          <w:rFonts w:ascii="Arial" w:hAnsi="Arial" w:cs="Arial"/>
          <w:bCs/>
          <w:i/>
          <w:sz w:val="28"/>
          <w:szCs w:val="28"/>
          <w:lang w:val="uk-UA"/>
        </w:rPr>
        <w:t xml:space="preserve">Термінологічний словник </w:t>
      </w:r>
    </w:p>
    <w:p w:rsidR="005B7DC8" w:rsidRPr="005B7DC8" w:rsidRDefault="005B7DC8" w:rsidP="005B7DC8">
      <w:pPr>
        <w:spacing w:line="240" w:lineRule="auto"/>
        <w:rPr>
          <w:i/>
          <w:color w:val="000000"/>
          <w:sz w:val="28"/>
          <w:szCs w:val="28"/>
          <w:lang w:val="uk-UA"/>
        </w:rPr>
      </w:pPr>
      <w:r w:rsidRPr="005B7DC8">
        <w:rPr>
          <w:bCs/>
          <w:i/>
          <w:sz w:val="28"/>
          <w:szCs w:val="28"/>
          <w:lang w:val="uk-UA"/>
        </w:rPr>
        <w:t>Виручка від реалізації продукції</w:t>
      </w:r>
      <w:r w:rsidRPr="005B7DC8">
        <w:rPr>
          <w:rFonts w:ascii="Arial" w:hAnsi="Arial" w:cs="Arial"/>
          <w:bCs/>
          <w:i/>
          <w:sz w:val="28"/>
          <w:szCs w:val="28"/>
          <w:lang w:val="uk-UA"/>
        </w:rPr>
        <w:t xml:space="preserve">, </w:t>
      </w:r>
      <w:r w:rsidRPr="005B7DC8">
        <w:rPr>
          <w:bCs/>
          <w:i/>
          <w:sz w:val="28"/>
          <w:szCs w:val="28"/>
          <w:lang w:val="uk-UA"/>
        </w:rPr>
        <w:t>підприємництво, спрощена система оподаткування, суб’єкт малого підприємництва.</w:t>
      </w:r>
    </w:p>
    <w:p w:rsidR="005B7DC8" w:rsidRDefault="005B7DC8" w:rsidP="005B7DC8">
      <w:pPr>
        <w:pStyle w:val="FR1"/>
        <w:spacing w:line="240" w:lineRule="auto"/>
        <w:ind w:left="0" w:firstLine="567"/>
        <w:rPr>
          <w:rFonts w:ascii="Arial" w:hAnsi="Arial" w:cs="Arial"/>
          <w:bCs/>
          <w:i/>
          <w:sz w:val="28"/>
          <w:szCs w:val="28"/>
        </w:rPr>
      </w:pPr>
    </w:p>
    <w:p w:rsidR="005B7DC8" w:rsidRDefault="005B7DC8" w:rsidP="005B7DC8">
      <w:pPr>
        <w:pStyle w:val="FR1"/>
        <w:spacing w:line="240" w:lineRule="auto"/>
        <w:ind w:left="0" w:firstLine="567"/>
        <w:rPr>
          <w:b/>
          <w:color w:val="000000"/>
          <w:sz w:val="28"/>
          <w:szCs w:val="28"/>
        </w:rPr>
      </w:pPr>
      <w:r>
        <w:rPr>
          <w:rFonts w:ascii="Arial" w:hAnsi="Arial" w:cs="Arial"/>
          <w:bCs/>
          <w:i/>
          <w:sz w:val="28"/>
          <w:szCs w:val="28"/>
        </w:rPr>
        <w:t>Питання для самоперевірки</w:t>
      </w:r>
    </w:p>
    <w:p w:rsidR="005B7DC8" w:rsidRDefault="005B7DC8" w:rsidP="005B7DC8">
      <w:pPr>
        <w:widowControl/>
        <w:numPr>
          <w:ilvl w:val="0"/>
          <w:numId w:val="1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Порядок переходу </w:t>
      </w:r>
      <w:proofErr w:type="spellStart"/>
      <w:r>
        <w:rPr>
          <w:bCs/>
          <w:sz w:val="28"/>
          <w:szCs w:val="28"/>
        </w:rPr>
        <w:t>суб’єктів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господарювання</w:t>
      </w:r>
      <w:proofErr w:type="spellEnd"/>
      <w:r>
        <w:rPr>
          <w:bCs/>
          <w:sz w:val="28"/>
          <w:szCs w:val="28"/>
        </w:rPr>
        <w:t xml:space="preserve"> на </w:t>
      </w:r>
      <w:proofErr w:type="spellStart"/>
      <w:r>
        <w:rPr>
          <w:bCs/>
          <w:sz w:val="28"/>
          <w:szCs w:val="28"/>
        </w:rPr>
        <w:t>спрощену</w:t>
      </w:r>
      <w:proofErr w:type="spellEnd"/>
      <w:r>
        <w:rPr>
          <w:bCs/>
          <w:sz w:val="28"/>
          <w:szCs w:val="28"/>
        </w:rPr>
        <w:t xml:space="preserve"> систему </w:t>
      </w:r>
      <w:proofErr w:type="spellStart"/>
      <w:r>
        <w:rPr>
          <w:bCs/>
          <w:sz w:val="28"/>
          <w:szCs w:val="28"/>
        </w:rPr>
        <w:t>оподаткування</w:t>
      </w:r>
      <w:proofErr w:type="spellEnd"/>
      <w:r>
        <w:rPr>
          <w:bCs/>
          <w:sz w:val="28"/>
          <w:szCs w:val="28"/>
        </w:rPr>
        <w:t>.</w:t>
      </w:r>
    </w:p>
    <w:p w:rsidR="005B7DC8" w:rsidRDefault="005B7DC8" w:rsidP="005B7DC8">
      <w:pPr>
        <w:widowControl/>
        <w:numPr>
          <w:ilvl w:val="0"/>
          <w:numId w:val="1"/>
        </w:numPr>
        <w:tabs>
          <w:tab w:val="left" w:pos="851"/>
          <w:tab w:val="num" w:pos="952"/>
        </w:tabs>
        <w:adjustRightInd/>
        <w:spacing w:line="240" w:lineRule="auto"/>
        <w:ind w:left="0" w:firstLine="567"/>
        <w:textAlignment w:val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Критерії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визначення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платників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єдиного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податку</w:t>
      </w:r>
      <w:proofErr w:type="spellEnd"/>
      <w:r>
        <w:rPr>
          <w:bCs/>
          <w:sz w:val="28"/>
          <w:szCs w:val="28"/>
        </w:rPr>
        <w:t>.</w:t>
      </w:r>
    </w:p>
    <w:p w:rsidR="005B7DC8" w:rsidRDefault="005B7DC8" w:rsidP="005B7DC8">
      <w:pPr>
        <w:widowControl/>
        <w:numPr>
          <w:ilvl w:val="0"/>
          <w:numId w:val="1"/>
        </w:numPr>
        <w:tabs>
          <w:tab w:val="left" w:pos="851"/>
          <w:tab w:val="num" w:pos="952"/>
        </w:tabs>
        <w:adjustRightInd/>
        <w:spacing w:line="240" w:lineRule="auto"/>
        <w:ind w:left="0" w:firstLine="567"/>
        <w:textAlignment w:val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Особливості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нарахування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сплати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єдиного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податку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юридичними</w:t>
      </w:r>
      <w:proofErr w:type="spellEnd"/>
      <w:r>
        <w:rPr>
          <w:bCs/>
          <w:sz w:val="28"/>
          <w:szCs w:val="28"/>
        </w:rPr>
        <w:t xml:space="preserve"> особами.</w:t>
      </w:r>
    </w:p>
    <w:p w:rsidR="005B7DC8" w:rsidRDefault="005B7DC8" w:rsidP="005B7DC8">
      <w:pPr>
        <w:widowControl/>
        <w:numPr>
          <w:ilvl w:val="0"/>
          <w:numId w:val="1"/>
        </w:numPr>
        <w:tabs>
          <w:tab w:val="left" w:pos="851"/>
          <w:tab w:val="num" w:pos="952"/>
        </w:tabs>
        <w:adjustRightInd/>
        <w:spacing w:line="240" w:lineRule="auto"/>
        <w:ind w:left="0" w:firstLine="567"/>
        <w:textAlignment w:val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Особливості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нарахування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сплати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єдиного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податку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фізичними</w:t>
      </w:r>
      <w:proofErr w:type="spellEnd"/>
      <w:r>
        <w:rPr>
          <w:bCs/>
          <w:sz w:val="28"/>
          <w:szCs w:val="28"/>
        </w:rPr>
        <w:t xml:space="preserve"> особами.</w:t>
      </w:r>
    </w:p>
    <w:p w:rsidR="005B7DC8" w:rsidRPr="005B7DC8" w:rsidRDefault="005B7DC8" w:rsidP="005B7DC8">
      <w:pPr>
        <w:spacing w:line="240" w:lineRule="auto"/>
        <w:rPr>
          <w:rFonts w:ascii="Arial" w:hAnsi="Arial" w:cs="Arial"/>
          <w:bCs/>
          <w:i/>
          <w:sz w:val="28"/>
          <w:szCs w:val="28"/>
        </w:rPr>
      </w:pPr>
    </w:p>
    <w:p w:rsidR="005B7DC8" w:rsidRDefault="005B7DC8" w:rsidP="005B7DC8">
      <w:pPr>
        <w:spacing w:line="240" w:lineRule="auto"/>
        <w:rPr>
          <w:rFonts w:ascii="Arial" w:hAnsi="Arial" w:cs="Arial"/>
          <w:bCs/>
          <w:i/>
          <w:sz w:val="28"/>
          <w:szCs w:val="28"/>
        </w:rPr>
      </w:pPr>
      <w:r w:rsidRPr="001D30F5">
        <w:rPr>
          <w:rFonts w:ascii="Arial" w:hAnsi="Arial" w:cs="Arial"/>
          <w:bCs/>
          <w:i/>
          <w:sz w:val="28"/>
          <w:szCs w:val="28"/>
        </w:rPr>
        <w:t xml:space="preserve">Тести для </w:t>
      </w:r>
      <w:proofErr w:type="spellStart"/>
      <w:r w:rsidRPr="001D30F5">
        <w:rPr>
          <w:rFonts w:ascii="Arial" w:hAnsi="Arial" w:cs="Arial"/>
          <w:bCs/>
          <w:i/>
          <w:sz w:val="28"/>
          <w:szCs w:val="28"/>
        </w:rPr>
        <w:t>перевірки</w:t>
      </w:r>
      <w:proofErr w:type="spellEnd"/>
      <w:r w:rsidRPr="001D30F5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Pr="001D30F5">
        <w:rPr>
          <w:rFonts w:ascii="Arial" w:hAnsi="Arial" w:cs="Arial"/>
          <w:bCs/>
          <w:i/>
          <w:sz w:val="28"/>
          <w:szCs w:val="28"/>
        </w:rPr>
        <w:t>знань</w:t>
      </w:r>
      <w:proofErr w:type="spellEnd"/>
    </w:p>
    <w:p w:rsidR="005B7DC8" w:rsidRPr="001D30F5" w:rsidRDefault="005B7DC8" w:rsidP="005B7DC8">
      <w:pPr>
        <w:spacing w:line="240" w:lineRule="auto"/>
        <w:rPr>
          <w:rFonts w:ascii="Arial" w:hAnsi="Arial" w:cs="Arial"/>
          <w:bCs/>
          <w:i/>
          <w:sz w:val="28"/>
          <w:szCs w:val="28"/>
        </w:rPr>
      </w:pPr>
    </w:p>
    <w:tbl>
      <w:tblPr>
        <w:tblW w:w="98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3692"/>
        <w:gridCol w:w="5470"/>
      </w:tblGrid>
      <w:tr w:rsidR="005B7DC8" w:rsidRPr="00E54A9D" w:rsidTr="00AB7931">
        <w:tc>
          <w:tcPr>
            <w:tcW w:w="710" w:type="dxa"/>
          </w:tcPr>
          <w:p w:rsidR="005B7DC8" w:rsidRPr="00E54A9D" w:rsidRDefault="005B7DC8" w:rsidP="00AB7931">
            <w:pPr>
              <w:spacing w:line="240" w:lineRule="auto"/>
              <w:ind w:right="-91"/>
              <w:jc w:val="center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5B7DC8" w:rsidRPr="00E54A9D" w:rsidRDefault="005B7DC8" w:rsidP="00AB7931">
            <w:pPr>
              <w:tabs>
                <w:tab w:val="left" w:pos="9160"/>
              </w:tabs>
              <w:spacing w:line="240" w:lineRule="auto"/>
              <w:contextualSpacing/>
              <w:rPr>
                <w:sz w:val="28"/>
                <w:szCs w:val="28"/>
                <w:lang w:val="uk-UA"/>
              </w:rPr>
            </w:pPr>
            <w:proofErr w:type="spellStart"/>
            <w:r w:rsidRPr="00E54A9D">
              <w:rPr>
                <w:sz w:val="28"/>
                <w:szCs w:val="28"/>
                <w:lang w:val="uk-UA"/>
              </w:rPr>
              <w:t>Субʼєкти</w:t>
            </w:r>
            <w:proofErr w:type="spellEnd"/>
            <w:r w:rsidRPr="00E54A9D">
              <w:rPr>
                <w:sz w:val="28"/>
                <w:szCs w:val="28"/>
                <w:lang w:val="uk-UA"/>
              </w:rPr>
              <w:t xml:space="preserve"> господарювання, які застосовують спрощену систему оподаткування, обліку та звітності, поділяються на:</w:t>
            </w:r>
          </w:p>
        </w:tc>
        <w:tc>
          <w:tcPr>
            <w:tcW w:w="5460" w:type="dxa"/>
            <w:shd w:val="clear" w:color="auto" w:fill="auto"/>
          </w:tcPr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дві групи платників єдиного податку;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три групи платників єдиного податку;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чотири групи платників єдиного податку;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групу платників єдиного податку;</w:t>
            </w:r>
          </w:p>
          <w:p w:rsidR="005B7DC8" w:rsidRPr="00E54A9D" w:rsidRDefault="005B7DC8" w:rsidP="00AB7931">
            <w:pPr>
              <w:spacing w:line="240" w:lineRule="auto"/>
              <w:ind w:left="34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платників податків.</w:t>
            </w:r>
          </w:p>
        </w:tc>
      </w:tr>
      <w:tr w:rsidR="005B7DC8" w:rsidRPr="00E54A9D" w:rsidTr="00AB7931">
        <w:tc>
          <w:tcPr>
            <w:tcW w:w="710" w:type="dxa"/>
          </w:tcPr>
          <w:p w:rsidR="005B7DC8" w:rsidRPr="00E54A9D" w:rsidRDefault="005B7DC8" w:rsidP="00AB7931">
            <w:pPr>
              <w:spacing w:line="240" w:lineRule="auto"/>
              <w:ind w:right="-91"/>
              <w:jc w:val="center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5B7DC8" w:rsidRPr="00E54A9D" w:rsidRDefault="005B7DC8" w:rsidP="00AB7931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Фізичні особи-підприємці, обсяги доходів яких не перевищує 1 500 000 грн. протягом календарного року, відносяться до:</w:t>
            </w:r>
          </w:p>
        </w:tc>
        <w:tc>
          <w:tcPr>
            <w:tcW w:w="5460" w:type="dxa"/>
            <w:shd w:val="clear" w:color="auto" w:fill="auto"/>
          </w:tcPr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1-ї групи платників єдиного податку;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2-ї групи платників єдиного податку;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3-ї групи платників єдиного податку;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4-ї групи платників єдиного податку;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правильні.</w:t>
            </w:r>
          </w:p>
        </w:tc>
      </w:tr>
      <w:tr w:rsidR="005B7DC8" w:rsidRPr="00E54A9D" w:rsidTr="00AB7931">
        <w:tc>
          <w:tcPr>
            <w:tcW w:w="710" w:type="dxa"/>
          </w:tcPr>
          <w:p w:rsidR="005B7DC8" w:rsidRPr="00E54A9D" w:rsidRDefault="005B7DC8" w:rsidP="00AB7931">
            <w:pPr>
              <w:spacing w:line="240" w:lineRule="auto"/>
              <w:ind w:right="-91"/>
              <w:jc w:val="center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5B7DC8" w:rsidRPr="00E54A9D" w:rsidRDefault="005B7DC8" w:rsidP="00AB7931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Фізичні особи-підприємці, обсяги доходів яких не перевищує 300 000 грн. протягом календарного року, відносяться до:</w:t>
            </w:r>
          </w:p>
        </w:tc>
        <w:tc>
          <w:tcPr>
            <w:tcW w:w="5460" w:type="dxa"/>
            <w:shd w:val="clear" w:color="auto" w:fill="auto"/>
          </w:tcPr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1-ї групи платників єдиного податку;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2-ї групи платників єдиного податку;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3-ї групи платників єдиного податку;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4-ї групи платників єдиного податку;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правильні.</w:t>
            </w:r>
          </w:p>
        </w:tc>
      </w:tr>
      <w:tr w:rsidR="005B7DC8" w:rsidRPr="00E54A9D" w:rsidTr="00AB7931">
        <w:tc>
          <w:tcPr>
            <w:tcW w:w="710" w:type="dxa"/>
          </w:tcPr>
          <w:p w:rsidR="005B7DC8" w:rsidRPr="00E54A9D" w:rsidRDefault="005B7DC8" w:rsidP="00AB7931">
            <w:pPr>
              <w:spacing w:line="240" w:lineRule="auto"/>
              <w:ind w:right="-91"/>
              <w:jc w:val="center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5B7DC8" w:rsidRPr="00E54A9D" w:rsidRDefault="005B7DC8" w:rsidP="00AB7931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Фізичні особи-підприємці, обсяги доходів яких не перевищує 5 000 000 грн. протягом календарного року, відносяться до:</w:t>
            </w:r>
          </w:p>
        </w:tc>
        <w:tc>
          <w:tcPr>
            <w:tcW w:w="5460" w:type="dxa"/>
            <w:shd w:val="clear" w:color="auto" w:fill="auto"/>
          </w:tcPr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1-ї групи платників єдиного податку;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2-ї групи платників єдиного податку;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3-ї групи платників єдиного податку;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4-ї групи платників єдиного податку;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правильні.</w:t>
            </w:r>
          </w:p>
        </w:tc>
      </w:tr>
      <w:tr w:rsidR="005B7DC8" w:rsidRPr="00E54A9D" w:rsidTr="00AB7931">
        <w:tc>
          <w:tcPr>
            <w:tcW w:w="710" w:type="dxa"/>
          </w:tcPr>
          <w:p w:rsidR="005B7DC8" w:rsidRPr="00E54A9D" w:rsidRDefault="005B7DC8" w:rsidP="00AB7931">
            <w:pPr>
              <w:spacing w:line="240" w:lineRule="auto"/>
              <w:ind w:right="-91"/>
              <w:jc w:val="center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5B7DC8" w:rsidRPr="00E54A9D" w:rsidRDefault="005B7DC8" w:rsidP="00AB7931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 xml:space="preserve">Фізичні особи-підприємці, які провадять діяльність </w:t>
            </w:r>
            <w:r w:rsidRPr="00E54A9D">
              <w:rPr>
                <w:sz w:val="28"/>
                <w:szCs w:val="28"/>
                <w:lang w:val="uk-UA"/>
              </w:rPr>
              <w:lastRenderedPageBreak/>
              <w:t>виключно в межах фермерського господарства, відносяться до:</w:t>
            </w:r>
          </w:p>
        </w:tc>
        <w:tc>
          <w:tcPr>
            <w:tcW w:w="5460" w:type="dxa"/>
            <w:shd w:val="clear" w:color="auto" w:fill="auto"/>
          </w:tcPr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lastRenderedPageBreak/>
              <w:t>А. 1-ї групи платників єдиного податку;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2-ї групи платників єдиного податку;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lastRenderedPageBreak/>
              <w:t>В. 3-ї групи платників єдиного податку;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4-ї групи платників єдиного податку;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правильні.</w:t>
            </w:r>
          </w:p>
        </w:tc>
      </w:tr>
      <w:tr w:rsidR="005B7DC8" w:rsidRPr="00E54A9D" w:rsidTr="00AB7931">
        <w:tc>
          <w:tcPr>
            <w:tcW w:w="710" w:type="dxa"/>
          </w:tcPr>
          <w:p w:rsidR="005B7DC8" w:rsidRPr="00E54A9D" w:rsidRDefault="005B7DC8" w:rsidP="00AB7931">
            <w:pPr>
              <w:spacing w:line="240" w:lineRule="auto"/>
              <w:ind w:right="-91"/>
              <w:jc w:val="center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3685" w:type="dxa"/>
            <w:shd w:val="clear" w:color="auto" w:fill="auto"/>
          </w:tcPr>
          <w:p w:rsidR="005B7DC8" w:rsidRPr="00E54A9D" w:rsidRDefault="005B7DC8" w:rsidP="00AB7931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Фізичні особи-підприємці, які відносять до 4-ї групи платників єдиного податку, повинні відповідати таким вимогам:</w:t>
            </w:r>
          </w:p>
        </w:tc>
        <w:tc>
          <w:tcPr>
            <w:tcW w:w="5460" w:type="dxa"/>
            <w:shd w:val="clear" w:color="auto" w:fill="auto"/>
          </w:tcPr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займатися постачання сільськогосподарської продукції за місцем податкової адреси;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можуть використовувати найману працю;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 xml:space="preserve">В. членами фермерського господарства ФОП є лише члени її </w:t>
            </w:r>
            <w:proofErr w:type="spellStart"/>
            <w:r w:rsidRPr="00E54A9D">
              <w:rPr>
                <w:sz w:val="28"/>
                <w:szCs w:val="28"/>
                <w:lang w:val="uk-UA"/>
              </w:rPr>
              <w:t>сімʼї</w:t>
            </w:r>
            <w:proofErr w:type="spellEnd"/>
            <w:r w:rsidRPr="00E54A9D">
              <w:rPr>
                <w:sz w:val="28"/>
                <w:szCs w:val="28"/>
                <w:lang w:val="uk-UA"/>
              </w:rPr>
              <w:t>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площа сільськогосподарських угідь у власності може становити понад 20 га;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здійснюють лише реалізацію готової продукції.</w:t>
            </w:r>
          </w:p>
        </w:tc>
      </w:tr>
      <w:tr w:rsidR="005B7DC8" w:rsidRPr="00E54A9D" w:rsidTr="00AB7931">
        <w:tc>
          <w:tcPr>
            <w:tcW w:w="710" w:type="dxa"/>
          </w:tcPr>
          <w:p w:rsidR="005B7DC8" w:rsidRPr="00E54A9D" w:rsidRDefault="005B7DC8" w:rsidP="00AB7931">
            <w:pPr>
              <w:spacing w:line="240" w:lineRule="auto"/>
              <w:ind w:right="-91"/>
              <w:jc w:val="center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5B7DC8" w:rsidRPr="00E54A9D" w:rsidRDefault="005B7DC8" w:rsidP="00AB7931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 xml:space="preserve">Якщо сільськогосподарський товаровиробник утворюється шляхом злиття, приєднання, перетворення, поділу або виділення, то норма щодо дотримання частки сільськогосподарського </w:t>
            </w:r>
            <w:proofErr w:type="spellStart"/>
            <w:r w:rsidRPr="00E54A9D">
              <w:rPr>
                <w:sz w:val="28"/>
                <w:szCs w:val="28"/>
                <w:lang w:val="uk-UA"/>
              </w:rPr>
              <w:t>товаровиробництва</w:t>
            </w:r>
            <w:proofErr w:type="spellEnd"/>
            <w:r w:rsidRPr="00E54A9D">
              <w:rPr>
                <w:sz w:val="28"/>
                <w:szCs w:val="28"/>
                <w:lang w:val="uk-UA"/>
              </w:rPr>
              <w:t>, яка дорівнює або перевищує 75 відсотків за попередній податковий (звітний) рік, поширюється на:</w:t>
            </w:r>
          </w:p>
        </w:tc>
        <w:tc>
          <w:tcPr>
            <w:tcW w:w="5460" w:type="dxa"/>
            <w:shd w:val="clear" w:color="auto" w:fill="auto"/>
          </w:tcPr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усіх осіб окремо, які зливаються або приєднуються;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кожну окрему особу, утворену шляхом поділу або виділу;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особу, утворену шляхом перетворення;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всі відповіді правильні, окрім В;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правильні.</w:t>
            </w:r>
          </w:p>
        </w:tc>
      </w:tr>
      <w:tr w:rsidR="005B7DC8" w:rsidRPr="00E54A9D" w:rsidTr="00AB7931">
        <w:tc>
          <w:tcPr>
            <w:tcW w:w="710" w:type="dxa"/>
          </w:tcPr>
          <w:p w:rsidR="005B7DC8" w:rsidRPr="00E54A9D" w:rsidRDefault="005B7DC8" w:rsidP="00AB7931">
            <w:pPr>
              <w:spacing w:line="240" w:lineRule="auto"/>
              <w:ind w:right="-91"/>
              <w:jc w:val="center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Платниками єдиного податку першої - третьої груп не можуть бути:</w:t>
            </w:r>
          </w:p>
        </w:tc>
        <w:tc>
          <w:tcPr>
            <w:tcW w:w="5460" w:type="dxa"/>
            <w:shd w:val="clear" w:color="auto" w:fill="auto"/>
          </w:tcPr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ФОП, які здійснюють обмін валюти;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юридичні особи, які здійснюють видобуток дорогоцінних металів;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юридичні особи, які здійснюють видобуток корисних копалин державного значення;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банк, кредитні спілки, ломбарди;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правильні.</w:t>
            </w:r>
          </w:p>
        </w:tc>
      </w:tr>
      <w:tr w:rsidR="005B7DC8" w:rsidRPr="00E54A9D" w:rsidTr="00AB7931">
        <w:tc>
          <w:tcPr>
            <w:tcW w:w="710" w:type="dxa"/>
          </w:tcPr>
          <w:p w:rsidR="005B7DC8" w:rsidRPr="00E54A9D" w:rsidRDefault="005B7DC8" w:rsidP="00AB7931">
            <w:pPr>
              <w:spacing w:line="240" w:lineRule="auto"/>
              <w:ind w:right="-91"/>
              <w:jc w:val="center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5B7DC8" w:rsidRPr="00E54A9D" w:rsidRDefault="005B7DC8" w:rsidP="00AB7931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Платниками єдиного податку першої - третьої груп можуть бути:</w:t>
            </w:r>
          </w:p>
        </w:tc>
        <w:tc>
          <w:tcPr>
            <w:tcW w:w="5460" w:type="dxa"/>
            <w:shd w:val="clear" w:color="auto" w:fill="auto"/>
          </w:tcPr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ФОП, які здійснюють обмін валюти;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юридичні особи, які здійснюють видобуток дорогоцінних металів;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юридичні особи, які здійснюють видобуток корисних копалин місцевого значення;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банк, кредитні спілки, ломбарди;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правильні.</w:t>
            </w:r>
          </w:p>
        </w:tc>
      </w:tr>
      <w:tr w:rsidR="005B7DC8" w:rsidRPr="00E54A9D" w:rsidTr="00AB7931">
        <w:tc>
          <w:tcPr>
            <w:tcW w:w="710" w:type="dxa"/>
          </w:tcPr>
          <w:p w:rsidR="005B7DC8" w:rsidRPr="00E54A9D" w:rsidRDefault="005B7DC8" w:rsidP="00AB7931">
            <w:pPr>
              <w:spacing w:line="240" w:lineRule="auto"/>
              <w:ind w:right="-9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E54A9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 w:rsidR="005B7DC8" w:rsidRPr="00E54A9D" w:rsidRDefault="005B7DC8" w:rsidP="00AB7931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 xml:space="preserve">Не є доходом платника </w:t>
            </w:r>
            <w:r w:rsidRPr="00E54A9D">
              <w:rPr>
                <w:sz w:val="28"/>
                <w:szCs w:val="28"/>
                <w:lang w:val="uk-UA"/>
              </w:rPr>
              <w:lastRenderedPageBreak/>
              <w:t>єдиного податку:</w:t>
            </w:r>
          </w:p>
        </w:tc>
        <w:tc>
          <w:tcPr>
            <w:tcW w:w="5460" w:type="dxa"/>
            <w:shd w:val="clear" w:color="auto" w:fill="auto"/>
          </w:tcPr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lastRenderedPageBreak/>
              <w:t xml:space="preserve">А. аванс, який повертається покупцю </w:t>
            </w:r>
            <w:r w:rsidRPr="00E54A9D">
              <w:rPr>
                <w:sz w:val="28"/>
                <w:szCs w:val="28"/>
                <w:lang w:val="uk-UA"/>
              </w:rPr>
              <w:lastRenderedPageBreak/>
              <w:t>товару внаслідок повернення товару платнику єдиного податку;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 xml:space="preserve">Б. суми податків і зборів, утримані під час здійснення функцій податкового </w:t>
            </w:r>
            <w:proofErr w:type="spellStart"/>
            <w:r w:rsidRPr="00E54A9D">
              <w:rPr>
                <w:sz w:val="28"/>
                <w:szCs w:val="28"/>
                <w:lang w:val="uk-UA"/>
              </w:rPr>
              <w:t>агента</w:t>
            </w:r>
            <w:proofErr w:type="spellEnd"/>
            <w:r w:rsidRPr="00E54A9D">
              <w:rPr>
                <w:sz w:val="28"/>
                <w:szCs w:val="28"/>
                <w:lang w:val="uk-UA"/>
              </w:rPr>
              <w:t>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дохід отриманий протягом податкового періоду в матеріальній формі;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суми єдиного внеску на загальнообов’язкове державне соціальне страхування;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правильні, окрім В.</w:t>
            </w:r>
          </w:p>
        </w:tc>
      </w:tr>
      <w:tr w:rsidR="005B7DC8" w:rsidRPr="00E54A9D" w:rsidTr="00AB7931">
        <w:tc>
          <w:tcPr>
            <w:tcW w:w="710" w:type="dxa"/>
          </w:tcPr>
          <w:p w:rsidR="005B7DC8" w:rsidRPr="00E54A9D" w:rsidRDefault="005B7DC8" w:rsidP="00AB7931">
            <w:pPr>
              <w:spacing w:line="240" w:lineRule="auto"/>
              <w:ind w:right="-91"/>
              <w:jc w:val="center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3685" w:type="dxa"/>
            <w:shd w:val="clear" w:color="auto" w:fill="auto"/>
          </w:tcPr>
          <w:p w:rsidR="005B7DC8" w:rsidRPr="00E54A9D" w:rsidRDefault="005B7DC8" w:rsidP="00AB7931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Фіксовані ставки єдиного податку не встановлюються:</w:t>
            </w:r>
          </w:p>
        </w:tc>
        <w:tc>
          <w:tcPr>
            <w:tcW w:w="5460" w:type="dxa"/>
            <w:shd w:val="clear" w:color="auto" w:fill="auto"/>
          </w:tcPr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ВРУ;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сільськими радами;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міськими радами;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радами об’єднаних територіальних громад;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селищними радами.</w:t>
            </w:r>
          </w:p>
        </w:tc>
      </w:tr>
      <w:tr w:rsidR="005B7DC8" w:rsidRPr="00E54A9D" w:rsidTr="00AB7931">
        <w:tc>
          <w:tcPr>
            <w:tcW w:w="710" w:type="dxa"/>
          </w:tcPr>
          <w:p w:rsidR="005B7DC8" w:rsidRPr="00E54A9D" w:rsidRDefault="005B7DC8" w:rsidP="00AB7931">
            <w:pPr>
              <w:spacing w:line="240" w:lineRule="auto"/>
              <w:ind w:right="-91"/>
              <w:jc w:val="center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5B7DC8" w:rsidRPr="00E54A9D" w:rsidRDefault="005B7DC8" w:rsidP="00AB7931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 xml:space="preserve">Податковим періодом для платників єдиного податку 1-ї, 2-ї та 4-ї групи є: </w:t>
            </w:r>
          </w:p>
        </w:tc>
        <w:tc>
          <w:tcPr>
            <w:tcW w:w="5460" w:type="dxa"/>
            <w:shd w:val="clear" w:color="auto" w:fill="auto"/>
          </w:tcPr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календарний місяць;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календарний квартал;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календарний рік;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календарний день;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правильні.</w:t>
            </w:r>
          </w:p>
        </w:tc>
      </w:tr>
      <w:tr w:rsidR="005B7DC8" w:rsidRPr="00E54A9D" w:rsidTr="00AB7931">
        <w:tc>
          <w:tcPr>
            <w:tcW w:w="710" w:type="dxa"/>
          </w:tcPr>
          <w:p w:rsidR="005B7DC8" w:rsidRPr="00E54A9D" w:rsidRDefault="005B7DC8" w:rsidP="00AB7931">
            <w:pPr>
              <w:spacing w:line="240" w:lineRule="auto"/>
              <w:ind w:right="-91"/>
              <w:jc w:val="center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:rsidR="005B7DC8" w:rsidRPr="00E54A9D" w:rsidRDefault="005B7DC8" w:rsidP="00AB7931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 xml:space="preserve">Податковим періодом для платників єдиного податку 3-ї групи є: </w:t>
            </w:r>
          </w:p>
        </w:tc>
        <w:tc>
          <w:tcPr>
            <w:tcW w:w="5460" w:type="dxa"/>
            <w:shd w:val="clear" w:color="auto" w:fill="auto"/>
          </w:tcPr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календарний місяць;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календарний квартал;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календарний рік;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календарний день;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правильні.</w:t>
            </w:r>
          </w:p>
        </w:tc>
      </w:tr>
      <w:tr w:rsidR="005B7DC8" w:rsidRPr="00E54A9D" w:rsidTr="00AB7931">
        <w:tc>
          <w:tcPr>
            <w:tcW w:w="710" w:type="dxa"/>
          </w:tcPr>
          <w:p w:rsidR="005B7DC8" w:rsidRPr="00E54A9D" w:rsidRDefault="005B7DC8" w:rsidP="00AB7931">
            <w:pPr>
              <w:spacing w:line="240" w:lineRule="auto"/>
              <w:ind w:right="-91"/>
              <w:jc w:val="center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:rsidR="005B7DC8" w:rsidRPr="00E54A9D" w:rsidRDefault="005B7DC8" w:rsidP="00AB7931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Помилково та/або надміру сплачені суми єдиного податку підлягають:</w:t>
            </w:r>
          </w:p>
        </w:tc>
        <w:tc>
          <w:tcPr>
            <w:tcW w:w="5460" w:type="dxa"/>
            <w:shd w:val="clear" w:color="auto" w:fill="auto"/>
          </w:tcPr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поверненню платнику;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</w:t>
            </w:r>
            <w:proofErr w:type="spellStart"/>
            <w:r w:rsidRPr="00E54A9D">
              <w:rPr>
                <w:sz w:val="28"/>
                <w:szCs w:val="28"/>
                <w:lang w:val="uk-UA"/>
              </w:rPr>
              <w:t>перезарахування</w:t>
            </w:r>
            <w:proofErr w:type="spellEnd"/>
            <w:r w:rsidRPr="00E54A9D">
              <w:rPr>
                <w:sz w:val="28"/>
                <w:szCs w:val="28"/>
                <w:lang w:val="uk-UA"/>
              </w:rPr>
              <w:t xml:space="preserve"> платнику на наступний податковий період;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списанню коштів;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зарахуванню в рахунок майбутніх платежів;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немає правильної відповіді.</w:t>
            </w:r>
          </w:p>
        </w:tc>
      </w:tr>
      <w:tr w:rsidR="005B7DC8" w:rsidRPr="00E54A9D" w:rsidTr="00AB7931">
        <w:tc>
          <w:tcPr>
            <w:tcW w:w="710" w:type="dxa"/>
          </w:tcPr>
          <w:p w:rsidR="005B7DC8" w:rsidRPr="00E54A9D" w:rsidRDefault="005B7DC8" w:rsidP="00AB7931">
            <w:pPr>
              <w:spacing w:line="240" w:lineRule="auto"/>
              <w:ind w:right="-9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E54A9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Реєстратори розрахункових операцій не застосовуються платниками єдиного податку:</w:t>
            </w:r>
          </w:p>
        </w:tc>
        <w:tc>
          <w:tcPr>
            <w:tcW w:w="5460" w:type="dxa"/>
            <w:shd w:val="clear" w:color="auto" w:fill="auto"/>
          </w:tcPr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першої групи;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другої групи;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третьої групи;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четвертої групи;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 xml:space="preserve">Д. всі відповіді правильні, якщо обсяг доходу протягом календарного року не перевищує 1 </w:t>
            </w:r>
            <w:proofErr w:type="spellStart"/>
            <w:r w:rsidRPr="00E54A9D">
              <w:rPr>
                <w:sz w:val="28"/>
                <w:szCs w:val="28"/>
                <w:lang w:val="uk-UA"/>
              </w:rPr>
              <w:t>млн.грн</w:t>
            </w:r>
            <w:proofErr w:type="spellEnd"/>
            <w:r w:rsidRPr="00E54A9D">
              <w:rPr>
                <w:sz w:val="28"/>
                <w:szCs w:val="28"/>
                <w:lang w:val="uk-UA"/>
              </w:rPr>
              <w:t>.</w:t>
            </w:r>
          </w:p>
        </w:tc>
      </w:tr>
      <w:tr w:rsidR="005B7DC8" w:rsidRPr="00E54A9D" w:rsidTr="00AB7931">
        <w:tc>
          <w:tcPr>
            <w:tcW w:w="710" w:type="dxa"/>
          </w:tcPr>
          <w:p w:rsidR="005B7DC8" w:rsidRPr="00E54A9D" w:rsidRDefault="005B7DC8" w:rsidP="00AB7931">
            <w:pPr>
              <w:spacing w:line="240" w:lineRule="auto"/>
              <w:ind w:right="-91"/>
              <w:jc w:val="center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5B7DC8" w:rsidRPr="00E54A9D" w:rsidRDefault="005B7DC8" w:rsidP="00AB7931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 xml:space="preserve">Платники єдиного податку звільняються від </w:t>
            </w:r>
            <w:proofErr w:type="spellStart"/>
            <w:r w:rsidRPr="00E54A9D">
              <w:rPr>
                <w:sz w:val="28"/>
                <w:szCs w:val="28"/>
                <w:lang w:val="uk-UA"/>
              </w:rPr>
              <w:t>обовʼязку</w:t>
            </w:r>
            <w:proofErr w:type="spellEnd"/>
            <w:r w:rsidRPr="00E54A9D">
              <w:rPr>
                <w:sz w:val="28"/>
                <w:szCs w:val="28"/>
                <w:lang w:val="uk-UA"/>
              </w:rPr>
              <w:t xml:space="preserve"> нарахування, сплати та подання податкової звітності з таких податків і зборів:</w:t>
            </w:r>
          </w:p>
        </w:tc>
        <w:tc>
          <w:tcPr>
            <w:tcW w:w="5460" w:type="dxa"/>
            <w:shd w:val="clear" w:color="auto" w:fill="auto"/>
          </w:tcPr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податку на прибуток підприємств;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рентної плати за спеціальне використання води платниками єдиного податку четвертої групи.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 xml:space="preserve">В. земельний податок за земельні ділянки, </w:t>
            </w:r>
            <w:r w:rsidRPr="00E54A9D">
              <w:rPr>
                <w:sz w:val="28"/>
                <w:szCs w:val="28"/>
                <w:lang w:val="uk-UA"/>
              </w:rPr>
              <w:lastRenderedPageBreak/>
              <w:t>що використовуються для провадження господарської діяльності;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податку на доходи фізичних осіб у частині доходів (об’єкта оподаткування), що отримані в результаті господарської діяльності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правильні.</w:t>
            </w:r>
          </w:p>
        </w:tc>
      </w:tr>
      <w:tr w:rsidR="005B7DC8" w:rsidRPr="00E54A9D" w:rsidTr="00AB7931">
        <w:tc>
          <w:tcPr>
            <w:tcW w:w="710" w:type="dxa"/>
          </w:tcPr>
          <w:p w:rsidR="005B7DC8" w:rsidRPr="00E54A9D" w:rsidRDefault="005B7DC8" w:rsidP="00AB7931">
            <w:pPr>
              <w:spacing w:line="240" w:lineRule="auto"/>
              <w:ind w:right="-91"/>
              <w:jc w:val="center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lastRenderedPageBreak/>
              <w:t>17</w:t>
            </w:r>
          </w:p>
        </w:tc>
        <w:tc>
          <w:tcPr>
            <w:tcW w:w="3685" w:type="dxa"/>
            <w:shd w:val="clear" w:color="auto" w:fill="auto"/>
          </w:tcPr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Для обрання або переходу на спрощену систему оподаткування суб’єкт господарювання подає до контролюючого органу заяву:</w:t>
            </w:r>
          </w:p>
        </w:tc>
        <w:tc>
          <w:tcPr>
            <w:tcW w:w="5460" w:type="dxa"/>
            <w:shd w:val="clear" w:color="auto" w:fill="auto"/>
          </w:tcPr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особисто платником податків;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уповноваженою на це особою;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надсилається поштою;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надсилається засобами електронного зв’язку в електронній формі;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правильні.</w:t>
            </w:r>
          </w:p>
        </w:tc>
      </w:tr>
      <w:tr w:rsidR="005B7DC8" w:rsidRPr="00E54A9D" w:rsidTr="00AB7931">
        <w:tc>
          <w:tcPr>
            <w:tcW w:w="710" w:type="dxa"/>
          </w:tcPr>
          <w:p w:rsidR="005B7DC8" w:rsidRPr="00E54A9D" w:rsidRDefault="005B7DC8" w:rsidP="00AB7931">
            <w:pPr>
              <w:spacing w:line="240" w:lineRule="auto"/>
              <w:ind w:right="-91"/>
              <w:jc w:val="center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:rsidR="005B7DC8" w:rsidRPr="00E54A9D" w:rsidRDefault="005B7DC8" w:rsidP="00AB7931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 xml:space="preserve">Реєстрація </w:t>
            </w:r>
            <w:proofErr w:type="spellStart"/>
            <w:r w:rsidRPr="00E54A9D">
              <w:rPr>
                <w:sz w:val="28"/>
                <w:szCs w:val="28"/>
                <w:lang w:val="uk-UA"/>
              </w:rPr>
              <w:t>субʼєкта</w:t>
            </w:r>
            <w:proofErr w:type="spellEnd"/>
            <w:r w:rsidRPr="00E54A9D">
              <w:rPr>
                <w:sz w:val="28"/>
                <w:szCs w:val="28"/>
                <w:lang w:val="uk-UA"/>
              </w:rPr>
              <w:t xml:space="preserve"> господарювання як платника єдиного податку здійснюється шляхом:</w:t>
            </w:r>
          </w:p>
        </w:tc>
        <w:tc>
          <w:tcPr>
            <w:tcW w:w="5460" w:type="dxa"/>
            <w:shd w:val="clear" w:color="auto" w:fill="auto"/>
          </w:tcPr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подачі заяви до контролюючого органу;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внесення запису до реєстру платників;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ідентифікації платника єдиного податку;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декларування платника;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правильні.</w:t>
            </w:r>
          </w:p>
        </w:tc>
      </w:tr>
      <w:tr w:rsidR="005B7DC8" w:rsidRPr="00E54A9D" w:rsidTr="00AB7931">
        <w:tc>
          <w:tcPr>
            <w:tcW w:w="710" w:type="dxa"/>
          </w:tcPr>
          <w:p w:rsidR="005B7DC8" w:rsidRPr="00E54A9D" w:rsidRDefault="005B7DC8" w:rsidP="00AB7931">
            <w:pPr>
              <w:spacing w:line="240" w:lineRule="auto"/>
              <w:ind w:right="-91"/>
              <w:jc w:val="center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3685" w:type="dxa"/>
            <w:shd w:val="clear" w:color="auto" w:fill="auto"/>
          </w:tcPr>
          <w:p w:rsidR="005B7DC8" w:rsidRPr="00E54A9D" w:rsidRDefault="005B7DC8" w:rsidP="00AB7931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Реєстрація платника єдиного податку може бути анульована у разі:</w:t>
            </w:r>
          </w:p>
        </w:tc>
        <w:tc>
          <w:tcPr>
            <w:tcW w:w="5460" w:type="dxa"/>
            <w:shd w:val="clear" w:color="auto" w:fill="auto"/>
          </w:tcPr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подання платником податку заяви щодо відмови від застосування спрощеної системи оподаткування;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припинення юридичної особи;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якщо платником єдиного податку не подано податкову звітність;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виявлення контролюючим органом порушень;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правильні.</w:t>
            </w:r>
          </w:p>
        </w:tc>
      </w:tr>
      <w:tr w:rsidR="005B7DC8" w:rsidRPr="00BA5244" w:rsidTr="00AB7931">
        <w:tc>
          <w:tcPr>
            <w:tcW w:w="710" w:type="dxa"/>
          </w:tcPr>
          <w:p w:rsidR="005B7DC8" w:rsidRPr="00E54A9D" w:rsidRDefault="005B7DC8" w:rsidP="00AB7931">
            <w:pPr>
              <w:spacing w:line="240" w:lineRule="auto"/>
              <w:ind w:right="-91"/>
              <w:jc w:val="center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685" w:type="dxa"/>
            <w:shd w:val="clear" w:color="auto" w:fill="auto"/>
          </w:tcPr>
          <w:p w:rsidR="005B7DC8" w:rsidRPr="00E54A9D" w:rsidRDefault="005B7DC8" w:rsidP="00AB7931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Платники єдиного податку несуть відповідальність за:</w:t>
            </w:r>
          </w:p>
        </w:tc>
        <w:tc>
          <w:tcPr>
            <w:tcW w:w="5460" w:type="dxa"/>
            <w:shd w:val="clear" w:color="auto" w:fill="auto"/>
          </w:tcPr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 xml:space="preserve">А. правильність обчислення єдиного податку, 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своєчасність сплати єдиного податку;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повноту сплати єдиного податку;</w:t>
            </w:r>
          </w:p>
          <w:p w:rsidR="005B7DC8" w:rsidRPr="00E54A9D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своєчасність подання податкових декларацій;</w:t>
            </w:r>
          </w:p>
          <w:p w:rsidR="005B7DC8" w:rsidRPr="00BA5244" w:rsidRDefault="005B7DC8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правильні.</w:t>
            </w:r>
          </w:p>
        </w:tc>
      </w:tr>
    </w:tbl>
    <w:p w:rsidR="005B7DC8" w:rsidRDefault="005B7DC8" w:rsidP="005B7DC8">
      <w:pPr>
        <w:widowControl/>
        <w:tabs>
          <w:tab w:val="left" w:pos="196"/>
          <w:tab w:val="num" w:pos="1681"/>
        </w:tabs>
        <w:adjustRightInd/>
        <w:spacing w:line="240" w:lineRule="auto"/>
        <w:textAlignment w:val="auto"/>
      </w:pPr>
    </w:p>
    <w:p w:rsidR="00BA466B" w:rsidRDefault="00BA466B">
      <w:bookmarkStart w:id="0" w:name="_GoBack"/>
      <w:bookmarkEnd w:id="0"/>
    </w:p>
    <w:sectPr w:rsidR="00BA4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241B"/>
    <w:multiLevelType w:val="hybridMultilevel"/>
    <w:tmpl w:val="09566BFA"/>
    <w:lvl w:ilvl="0" w:tplc="DE4486EE">
      <w:start w:val="1"/>
      <w:numFmt w:val="decimal"/>
      <w:lvlText w:val="%1."/>
      <w:lvlJc w:val="left"/>
      <w:pPr>
        <w:tabs>
          <w:tab w:val="num" w:pos="1240"/>
        </w:tabs>
        <w:ind w:left="1580" w:hanging="340"/>
      </w:pPr>
    </w:lvl>
    <w:lvl w:ilvl="1" w:tplc="041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B240BB88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C8"/>
    <w:rsid w:val="005B7DC8"/>
    <w:rsid w:val="00BA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11CF3-1204-45D0-A62A-CCCBEB2F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DC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5B7DC8"/>
    <w:pPr>
      <w:autoSpaceDE w:val="0"/>
      <w:autoSpaceDN w:val="0"/>
      <w:adjustRightInd/>
      <w:spacing w:line="240" w:lineRule="auto"/>
      <w:ind w:left="788"/>
      <w:textAlignment w:val="auto"/>
      <w:outlineLvl w:val="0"/>
    </w:pPr>
    <w:rPr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7DC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5B7DC8"/>
    <w:pPr>
      <w:autoSpaceDE w:val="0"/>
      <w:autoSpaceDN w:val="0"/>
      <w:adjustRightInd/>
      <w:spacing w:line="240" w:lineRule="auto"/>
      <w:jc w:val="left"/>
      <w:textAlignment w:val="auto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5B7DC8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FR1">
    <w:name w:val="FR1"/>
    <w:rsid w:val="005B7DC8"/>
    <w:pPr>
      <w:widowControl w:val="0"/>
      <w:autoSpaceDE w:val="0"/>
      <w:autoSpaceDN w:val="0"/>
      <w:adjustRightInd w:val="0"/>
      <w:spacing w:after="0" w:line="278" w:lineRule="auto"/>
      <w:ind w:left="1720" w:firstLine="840"/>
      <w:jc w:val="both"/>
    </w:pPr>
    <w:rPr>
      <w:rFonts w:ascii="Times New Roman" w:eastAsia="Times New Roman" w:hAnsi="Times New Roman" w:cs="Times New Roman"/>
      <w:sz w:val="44"/>
      <w:szCs w:val="4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2023-03-15T11:00:00Z</dcterms:created>
  <dcterms:modified xsi:type="dcterms:W3CDTF">2023-03-15T11:04:00Z</dcterms:modified>
</cp:coreProperties>
</file>