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C" w:rsidRDefault="00637A1C" w:rsidP="00637A1C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2</w:t>
      </w:r>
    </w:p>
    <w:p w:rsidR="00761076" w:rsidRDefault="00761076" w:rsidP="00637A1C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</w:p>
    <w:p w:rsidR="00DC1006" w:rsidRDefault="00761076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356F5">
        <w:rPr>
          <w:b/>
          <w:sz w:val="28"/>
          <w:szCs w:val="28"/>
        </w:rPr>
        <w:t>АНАЛІЗ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ПЕРСОНАЛУ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592604" w:rsidRDefault="00761076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proofErr w:type="spellStart"/>
      <w:r w:rsidR="00DC1006" w:rsidRPr="00BA17DB">
        <w:rPr>
          <w:b/>
          <w:sz w:val="28"/>
          <w:szCs w:val="28"/>
        </w:rPr>
        <w:t>наліз</w:t>
      </w:r>
      <w:proofErr w:type="spellEnd"/>
      <w:r w:rsidR="00DC1006" w:rsidRPr="00BA17DB">
        <w:rPr>
          <w:b/>
          <w:sz w:val="28"/>
          <w:szCs w:val="28"/>
        </w:rPr>
        <w:t xml:space="preserve"> </w:t>
      </w:r>
      <w:r w:rsidR="00DC1006">
        <w:rPr>
          <w:b/>
          <w:sz w:val="28"/>
          <w:szCs w:val="28"/>
        </w:rPr>
        <w:t>кадрового</w:t>
      </w:r>
      <w:r w:rsidR="00DC1006" w:rsidRPr="00BA17DB">
        <w:rPr>
          <w:b/>
          <w:sz w:val="28"/>
          <w:szCs w:val="28"/>
        </w:rPr>
        <w:t xml:space="preserve"> </w:t>
      </w:r>
      <w:proofErr w:type="spellStart"/>
      <w:r w:rsidR="00DC1006" w:rsidRPr="00BA17DB">
        <w:rPr>
          <w:b/>
          <w:sz w:val="28"/>
          <w:szCs w:val="28"/>
        </w:rPr>
        <w:t>потенціалу</w:t>
      </w:r>
      <w:proofErr w:type="spell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233D1C">
        <w:rPr>
          <w:sz w:val="28"/>
          <w:szCs w:val="28"/>
        </w:rPr>
        <w:t>кадрового</w:t>
      </w:r>
      <w:r w:rsidR="008E6B30" w:rsidRPr="008E6B30">
        <w:rPr>
          <w:sz w:val="28"/>
          <w:szCs w:val="28"/>
        </w:rPr>
        <w:t xml:space="preserve"> </w:t>
      </w:r>
      <w:proofErr w:type="spellStart"/>
      <w:r w:rsidR="008E6B30" w:rsidRPr="008E6B30">
        <w:rPr>
          <w:sz w:val="28"/>
          <w:szCs w:val="28"/>
        </w:rPr>
        <w:t>потенціалу</w:t>
      </w:r>
      <w:proofErr w:type="spellEnd"/>
      <w:r w:rsidR="008E6B30">
        <w:rPr>
          <w:sz w:val="28"/>
          <w:szCs w:val="28"/>
          <w:lang w:val="uk-UA"/>
        </w:rPr>
        <w:t xml:space="preserve"> </w:t>
      </w:r>
      <w:proofErr w:type="gramStart"/>
      <w:r w:rsidR="008E6B30">
        <w:rPr>
          <w:sz w:val="28"/>
          <w:szCs w:val="28"/>
          <w:lang w:val="uk-UA"/>
        </w:rPr>
        <w:t>п</w:t>
      </w:r>
      <w:proofErr w:type="gramEnd"/>
      <w:r w:rsidR="008E6B30">
        <w:rPr>
          <w:sz w:val="28"/>
          <w:szCs w:val="28"/>
          <w:lang w:val="uk-UA"/>
        </w:rPr>
        <w:t>ідприємства</w:t>
      </w:r>
      <w:r w:rsidR="00B42C27">
        <w:rPr>
          <w:sz w:val="28"/>
          <w:szCs w:val="28"/>
          <w:lang w:val="uk-UA"/>
        </w:rPr>
        <w:t xml:space="preserve"> для </w:t>
      </w:r>
      <w:r w:rsidR="00B42C27">
        <w:rPr>
          <w:bCs/>
          <w:iCs/>
          <w:color w:val="000000"/>
          <w:sz w:val="28"/>
          <w:szCs w:val="28"/>
          <w:lang w:val="uk-UA"/>
        </w:rPr>
        <w:t>розробки пропозицій щодо поліпшення результативності та ефективності праці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B42C27">
        <w:rPr>
          <w:sz w:val="28"/>
          <w:szCs w:val="28"/>
          <w:lang w:val="uk-UA"/>
        </w:rPr>
        <w:t>чисельності та складу персоналу, забезпечення підприємства працівниками та їх руху протягом визначеного періоду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трудового </w:t>
      </w:r>
      <w:proofErr w:type="spellStart"/>
      <w:r w:rsidRPr="00FA5A54">
        <w:rPr>
          <w:sz w:val="28"/>
          <w:szCs w:val="28"/>
        </w:rPr>
        <w:t>потенціалу</w:t>
      </w:r>
      <w:proofErr w:type="spellEnd"/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F9255C">
      <w:pPr>
        <w:pStyle w:val="Default"/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чисельності та складу персоналу 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C45A42">
        <w:rPr>
          <w:b/>
          <w:bCs/>
          <w:color w:val="000000"/>
          <w:sz w:val="28"/>
          <w:szCs w:val="28"/>
          <w:lang w:val="uk-UA"/>
        </w:rPr>
        <w:t xml:space="preserve">Середньооблікова чисельність працівників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>, осіб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0"/>
        <w:gridCol w:w="1342"/>
        <w:gridCol w:w="1342"/>
        <w:gridCol w:w="1169"/>
        <w:gridCol w:w="1171"/>
      </w:tblGrid>
      <w:tr w:rsidR="00F9255C" w:rsidRPr="0026020A" w:rsidTr="00F9255C">
        <w:trPr>
          <w:trHeight w:val="227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тому числі: основної діяльності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неосновної діяльності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-7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sz w:val="24"/>
                <w:szCs w:val="24"/>
                <w:lang w:val="uk-UA"/>
              </w:rPr>
              <w:t>з вищою освітою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Pr="00D13907">
              <w:rPr>
                <w:sz w:val="24"/>
                <w:szCs w:val="24"/>
                <w:lang w:val="uk-UA"/>
              </w:rPr>
              <w:t>середньою спеціальною освітою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35" w:hanging="135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13907">
              <w:rPr>
                <w:bCs/>
                <w:color w:val="000000"/>
                <w:sz w:val="24"/>
                <w:szCs w:val="24"/>
                <w:lang w:val="uk-UA"/>
              </w:rPr>
              <w:t>з досвідом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:</w:t>
            </w:r>
            <w:r w:rsidRPr="00D13907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до</w:t>
            </w:r>
            <w:r w:rsidRPr="00D13907">
              <w:rPr>
                <w:bCs/>
                <w:color w:val="000000"/>
                <w:sz w:val="24"/>
                <w:szCs w:val="24"/>
                <w:lang w:val="uk-UA"/>
              </w:rPr>
              <w:t xml:space="preserve"> 5 років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5 до 10 років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F9255C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понад 10 років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Висновок:</w:t>
      </w: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</w:p>
    <w:p w:rsidR="00F9255C" w:rsidRDefault="00582DFD" w:rsidP="00F9255C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визначення рівня забезпечення підприємства працівниками застосовано дані табл. 2</w:t>
      </w:r>
      <w:r w:rsidR="00F9255C" w:rsidRPr="006900A0">
        <w:rPr>
          <w:sz w:val="28"/>
          <w:szCs w:val="28"/>
          <w:lang w:val="uk-UA"/>
        </w:rPr>
        <w:t>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Забезпеченість підприємства</w:t>
      </w:r>
      <w:r w:rsidRPr="00C45A42">
        <w:rPr>
          <w:b/>
          <w:bCs/>
          <w:color w:val="000000"/>
          <w:sz w:val="28"/>
          <w:szCs w:val="28"/>
          <w:lang w:val="uk-UA"/>
        </w:rPr>
        <w:t xml:space="preserve"> працівник</w:t>
      </w:r>
      <w:r>
        <w:rPr>
          <w:b/>
          <w:bCs/>
          <w:color w:val="000000"/>
          <w:sz w:val="28"/>
          <w:szCs w:val="28"/>
          <w:lang w:val="uk-UA"/>
        </w:rPr>
        <w:t>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F9255C" w:rsidRPr="0026020A" w:rsidTr="00326EB3">
        <w:trPr>
          <w:trHeight w:val="227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Валова продукція,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Чисельність працівників, скорегована на </w:t>
            </w:r>
            <w:r w:rsidRPr="004D57DD">
              <w:rPr>
                <w:sz w:val="24"/>
                <w:szCs w:val="24"/>
                <w:lang w:val="uk-UA"/>
              </w:rPr>
              <w:t>відсоток виконання плану виробництва</w:t>
            </w:r>
            <w:r>
              <w:rPr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Ступінь з</w:t>
            </w:r>
            <w:r w:rsidRPr="004D57DD">
              <w:rPr>
                <w:bCs/>
                <w:color w:val="000000"/>
                <w:sz w:val="24"/>
                <w:szCs w:val="24"/>
                <w:lang w:val="uk-UA"/>
              </w:rPr>
              <w:t>абезпечен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4D57DD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4D57DD">
              <w:rPr>
                <w:bCs/>
                <w:color w:val="000000"/>
                <w:sz w:val="24"/>
                <w:szCs w:val="24"/>
                <w:lang w:val="uk-UA"/>
              </w:rPr>
              <w:t xml:space="preserve"> підприємства працівниками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F9255C" w:rsidRPr="00123403" w:rsidRDefault="00582DFD" w:rsidP="00F9255C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F9255C" w:rsidRPr="0039404D">
        <w:rPr>
          <w:sz w:val="28"/>
          <w:szCs w:val="28"/>
          <w:lang w:val="uk-UA"/>
        </w:rPr>
        <w:t xml:space="preserve"> поглиблення аналізу </w:t>
      </w:r>
      <w:r w:rsidR="00F9255C" w:rsidRPr="00123403">
        <w:rPr>
          <w:sz w:val="28"/>
          <w:szCs w:val="28"/>
          <w:lang w:val="uk-UA"/>
        </w:rPr>
        <w:t xml:space="preserve">забезпеченості підприємства </w:t>
      </w:r>
      <w:r w:rsidR="00F9255C">
        <w:rPr>
          <w:sz w:val="28"/>
          <w:szCs w:val="28"/>
          <w:lang w:val="uk-UA"/>
        </w:rPr>
        <w:t>працівниками</w:t>
      </w:r>
      <w:r w:rsidR="00F9255C" w:rsidRPr="00123403">
        <w:rPr>
          <w:sz w:val="28"/>
          <w:szCs w:val="28"/>
          <w:lang w:val="uk-UA"/>
        </w:rPr>
        <w:t xml:space="preserve"> </w:t>
      </w:r>
      <w:r w:rsidR="00F9255C" w:rsidRPr="00582DFD">
        <w:rPr>
          <w:sz w:val="28"/>
          <w:szCs w:val="28"/>
          <w:lang w:val="uk-UA"/>
        </w:rPr>
        <w:t>дослідж</w:t>
      </w:r>
      <w:r w:rsidRPr="00582DFD">
        <w:rPr>
          <w:sz w:val="28"/>
          <w:szCs w:val="28"/>
          <w:lang w:val="uk-UA"/>
        </w:rPr>
        <w:t>ено</w:t>
      </w:r>
      <w:r w:rsidR="00F9255C" w:rsidRPr="00582DFD">
        <w:rPr>
          <w:sz w:val="28"/>
          <w:szCs w:val="28"/>
          <w:lang w:val="uk-UA"/>
        </w:rPr>
        <w:t xml:space="preserve"> її рух протягом </w:t>
      </w:r>
      <w:r w:rsidR="006706CB">
        <w:rPr>
          <w:sz w:val="28"/>
          <w:szCs w:val="28"/>
          <w:lang w:val="uk-UA"/>
        </w:rPr>
        <w:t>визначеного періоду</w:t>
      </w:r>
      <w:r>
        <w:rPr>
          <w:sz w:val="28"/>
          <w:szCs w:val="28"/>
          <w:lang w:val="uk-UA"/>
        </w:rPr>
        <w:t xml:space="preserve"> </w:t>
      </w:r>
      <w:r w:rsidR="00F9255C">
        <w:rPr>
          <w:sz w:val="28"/>
          <w:szCs w:val="28"/>
          <w:lang w:val="uk-UA"/>
        </w:rPr>
        <w:t>(табл. 3)</w:t>
      </w:r>
      <w:r w:rsidR="00F9255C" w:rsidRPr="00123403">
        <w:rPr>
          <w:sz w:val="28"/>
          <w:szCs w:val="28"/>
          <w:lang w:val="uk-UA"/>
        </w:rPr>
        <w:t xml:space="preserve">. 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39404D">
        <w:rPr>
          <w:b/>
          <w:bCs/>
          <w:color w:val="000000"/>
          <w:sz w:val="28"/>
          <w:szCs w:val="28"/>
          <w:lang w:val="uk-UA"/>
        </w:rPr>
        <w:t xml:space="preserve">руху </w:t>
      </w:r>
      <w:r w:rsidRPr="00C74948">
        <w:rPr>
          <w:b/>
          <w:sz w:val="28"/>
          <w:szCs w:val="28"/>
          <w:lang w:val="uk-UA"/>
        </w:rPr>
        <w:t>працівників</w:t>
      </w:r>
      <w:r w:rsidRPr="00C7494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9404D">
        <w:rPr>
          <w:b/>
          <w:bCs/>
          <w:color w:val="000000"/>
          <w:sz w:val="28"/>
          <w:szCs w:val="28"/>
          <w:lang w:val="uk-UA"/>
        </w:rPr>
        <w:t>на підприємстві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F9255C" w:rsidRPr="0026020A" w:rsidTr="00326EB3">
        <w:trPr>
          <w:trHeight w:val="227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26020A" w:rsidRDefault="00F9255C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Прийнято на роботу працівників протягом року</w:t>
            </w:r>
            <w:r>
              <w:rPr>
                <w:b w:val="0"/>
                <w:sz w:val="24"/>
                <w:szCs w:val="24"/>
              </w:rPr>
              <w:t>, осіб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Вибуло працівників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прогям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року, осіб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ind w:left="13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тому числі</w:t>
            </w:r>
            <w:r w:rsidRPr="00BE091F">
              <w:rPr>
                <w:b w:val="0"/>
                <w:sz w:val="24"/>
                <w:szCs w:val="24"/>
              </w:rPr>
              <w:t xml:space="preserve"> з причин: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091F">
              <w:rPr>
                <w:b w:val="0"/>
                <w:sz w:val="24"/>
                <w:szCs w:val="24"/>
              </w:rPr>
              <w:t>призов</w:t>
            </w:r>
            <w:r>
              <w:rPr>
                <w:b w:val="0"/>
                <w:sz w:val="24"/>
                <w:szCs w:val="24"/>
              </w:rPr>
              <w:t>у</w:t>
            </w:r>
            <w:r w:rsidRPr="00BE091F">
              <w:rPr>
                <w:b w:val="0"/>
                <w:sz w:val="24"/>
                <w:szCs w:val="24"/>
              </w:rPr>
              <w:t xml:space="preserve"> до армії, вибуття на навчання, вих</w:t>
            </w:r>
            <w:r>
              <w:rPr>
                <w:b w:val="0"/>
                <w:sz w:val="24"/>
                <w:szCs w:val="24"/>
              </w:rPr>
              <w:t>оду</w:t>
            </w:r>
            <w:r w:rsidRPr="00BE091F">
              <w:rPr>
                <w:b w:val="0"/>
                <w:sz w:val="24"/>
                <w:szCs w:val="24"/>
              </w:rPr>
              <w:t xml:space="preserve"> на пенсію </w:t>
            </w:r>
            <w:r>
              <w:rPr>
                <w:b w:val="0"/>
                <w:sz w:val="24"/>
                <w:szCs w:val="24"/>
              </w:rPr>
              <w:t>тощо</w:t>
            </w:r>
            <w:r w:rsidRPr="00BE091F">
              <w:rPr>
                <w:b w:val="0"/>
                <w:sz w:val="24"/>
                <w:szCs w:val="24"/>
              </w:rPr>
              <w:t>, передбачених законом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ind w:left="135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з власного бажання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ind w:left="135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звільнення за порушення трудової дисципліни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обороту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091F">
              <w:rPr>
                <w:b w:val="0"/>
                <w:sz w:val="24"/>
                <w:szCs w:val="24"/>
              </w:rPr>
              <w:t>з приймання,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обороту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091F">
              <w:rPr>
                <w:b w:val="0"/>
                <w:sz w:val="24"/>
                <w:szCs w:val="24"/>
              </w:rPr>
              <w:t>зі звільнення,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плинності кадрів,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9255C" w:rsidRPr="0026020A" w:rsidTr="00326EB3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F9255C" w:rsidRPr="00BE091F" w:rsidRDefault="00F9255C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загального обороту,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9255C" w:rsidRPr="0026020A" w:rsidRDefault="00F9255C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F9255C" w:rsidRDefault="00F9255C" w:rsidP="00F9255C">
      <w:pPr>
        <w:spacing w:line="264" w:lineRule="auto"/>
        <w:ind w:firstLine="567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233D1C" w:rsidRPr="001356F5" w:rsidRDefault="00233D1C" w:rsidP="00233D1C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233D1C" w:rsidRPr="001356F5" w:rsidRDefault="00233D1C" w:rsidP="00233D1C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33D1C" w:rsidRPr="00233D1C" w:rsidRDefault="00233D1C" w:rsidP="00233D1C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233D1C">
        <w:rPr>
          <w:sz w:val="28"/>
          <w:szCs w:val="28"/>
        </w:rPr>
        <w:t>Аналіз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proofErr w:type="gramStart"/>
      <w:r w:rsidRPr="00233D1C">
        <w:rPr>
          <w:sz w:val="28"/>
          <w:szCs w:val="28"/>
        </w:rPr>
        <w:t>п</w:t>
      </w:r>
      <w:proofErr w:type="gramEnd"/>
      <w:r w:rsidRPr="00233D1C">
        <w:rPr>
          <w:sz w:val="28"/>
          <w:szCs w:val="28"/>
        </w:rPr>
        <w:t>ідприємницької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r w:rsidRPr="00233D1C">
        <w:rPr>
          <w:sz w:val="28"/>
          <w:szCs w:val="28"/>
        </w:rPr>
        <w:t>діяльності</w:t>
      </w:r>
      <w:proofErr w:type="spellEnd"/>
      <w:r w:rsidRPr="00233D1C">
        <w:rPr>
          <w:sz w:val="28"/>
          <w:szCs w:val="28"/>
        </w:rPr>
        <w:t xml:space="preserve"> [текст] : </w:t>
      </w:r>
      <w:proofErr w:type="spellStart"/>
      <w:r w:rsidRPr="00233D1C">
        <w:rPr>
          <w:sz w:val="28"/>
          <w:szCs w:val="28"/>
        </w:rPr>
        <w:t>навчальний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r w:rsidRPr="00233D1C">
        <w:rPr>
          <w:sz w:val="28"/>
          <w:szCs w:val="28"/>
        </w:rPr>
        <w:t>посібник</w:t>
      </w:r>
      <w:proofErr w:type="spellEnd"/>
      <w:r w:rsidRPr="00233D1C">
        <w:rPr>
          <w:sz w:val="28"/>
          <w:szCs w:val="28"/>
        </w:rPr>
        <w:t xml:space="preserve"> / [за </w:t>
      </w:r>
      <w:proofErr w:type="spellStart"/>
      <w:r w:rsidRPr="00233D1C">
        <w:rPr>
          <w:sz w:val="28"/>
          <w:szCs w:val="28"/>
        </w:rPr>
        <w:t>заг</w:t>
      </w:r>
      <w:proofErr w:type="spellEnd"/>
      <w:r w:rsidRPr="00233D1C">
        <w:rPr>
          <w:sz w:val="28"/>
          <w:szCs w:val="28"/>
        </w:rPr>
        <w:t xml:space="preserve">. ред. І.В. </w:t>
      </w:r>
      <w:proofErr w:type="spellStart"/>
      <w:r w:rsidRPr="00233D1C">
        <w:rPr>
          <w:sz w:val="28"/>
          <w:szCs w:val="28"/>
        </w:rPr>
        <w:t>Сіменко</w:t>
      </w:r>
      <w:proofErr w:type="spellEnd"/>
      <w:r w:rsidRPr="00233D1C">
        <w:rPr>
          <w:sz w:val="28"/>
          <w:szCs w:val="28"/>
        </w:rPr>
        <w:t xml:space="preserve">, Т.Д. </w:t>
      </w:r>
      <w:proofErr w:type="spellStart"/>
      <w:r w:rsidRPr="00233D1C">
        <w:rPr>
          <w:sz w:val="28"/>
          <w:szCs w:val="28"/>
        </w:rPr>
        <w:t>Косової</w:t>
      </w:r>
      <w:proofErr w:type="spellEnd"/>
      <w:r w:rsidRPr="00233D1C">
        <w:rPr>
          <w:sz w:val="28"/>
          <w:szCs w:val="28"/>
        </w:rPr>
        <w:t xml:space="preserve">] – К. : «Центр </w:t>
      </w:r>
      <w:proofErr w:type="spellStart"/>
      <w:r w:rsidRPr="00233D1C">
        <w:rPr>
          <w:sz w:val="28"/>
          <w:szCs w:val="28"/>
        </w:rPr>
        <w:t>учбової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r w:rsidRPr="00233D1C">
        <w:rPr>
          <w:sz w:val="28"/>
          <w:szCs w:val="28"/>
        </w:rPr>
        <w:t>літератури</w:t>
      </w:r>
      <w:proofErr w:type="spellEnd"/>
      <w:r w:rsidRPr="00233D1C">
        <w:rPr>
          <w:sz w:val="28"/>
          <w:szCs w:val="28"/>
        </w:rPr>
        <w:t>», 2013. – 384 с</w:t>
      </w:r>
      <w:r w:rsidRPr="00233D1C">
        <w:rPr>
          <w:sz w:val="28"/>
          <w:szCs w:val="28"/>
          <w:lang w:val="uk-UA"/>
        </w:rPr>
        <w:t>.</w:t>
      </w:r>
    </w:p>
    <w:p w:rsidR="00233D1C" w:rsidRPr="00233D1C" w:rsidRDefault="00233D1C" w:rsidP="00233D1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33D1C">
        <w:rPr>
          <w:b w:val="0"/>
        </w:rPr>
        <w:t xml:space="preserve">Данилюк М. О. Економічний аналіз: </w:t>
      </w:r>
      <w:proofErr w:type="spellStart"/>
      <w:r w:rsidRPr="00233D1C">
        <w:rPr>
          <w:b w:val="0"/>
        </w:rPr>
        <w:t>навч</w:t>
      </w:r>
      <w:proofErr w:type="spellEnd"/>
      <w:r w:rsidRPr="00233D1C">
        <w:rPr>
          <w:b w:val="0"/>
        </w:rPr>
        <w:t xml:space="preserve">. </w:t>
      </w:r>
      <w:proofErr w:type="spellStart"/>
      <w:r w:rsidRPr="00233D1C">
        <w:rPr>
          <w:b w:val="0"/>
        </w:rPr>
        <w:t>посіб</w:t>
      </w:r>
      <w:proofErr w:type="spellEnd"/>
      <w:r w:rsidRPr="00233D1C">
        <w:rPr>
          <w:b w:val="0"/>
        </w:rPr>
        <w:t xml:space="preserve">. / М.О. Данилюк, </w:t>
      </w:r>
      <w:r w:rsidRPr="00233D1C">
        <w:rPr>
          <w:b w:val="0"/>
        </w:rPr>
        <w:lastRenderedPageBreak/>
        <w:t>І.М. </w:t>
      </w:r>
      <w:proofErr w:type="spellStart"/>
      <w:r w:rsidRPr="00233D1C">
        <w:rPr>
          <w:b w:val="0"/>
        </w:rPr>
        <w:t>Метошоп</w:t>
      </w:r>
      <w:proofErr w:type="spellEnd"/>
      <w:r w:rsidRPr="00233D1C">
        <w:rPr>
          <w:b w:val="0"/>
        </w:rPr>
        <w:t xml:space="preserve">, Л. С. </w:t>
      </w:r>
      <w:proofErr w:type="spellStart"/>
      <w:r w:rsidRPr="00233D1C">
        <w:rPr>
          <w:b w:val="0"/>
        </w:rPr>
        <w:t>Войтків</w:t>
      </w:r>
      <w:proofErr w:type="spellEnd"/>
      <w:r w:rsidRPr="00233D1C">
        <w:rPr>
          <w:b w:val="0"/>
        </w:rPr>
        <w:t xml:space="preserve">, Т. М. </w:t>
      </w:r>
      <w:proofErr w:type="spellStart"/>
      <w:r w:rsidRPr="00233D1C">
        <w:rPr>
          <w:b w:val="0"/>
        </w:rPr>
        <w:t>Паневник</w:t>
      </w:r>
      <w:proofErr w:type="spellEnd"/>
      <w:r w:rsidRPr="00233D1C">
        <w:rPr>
          <w:b w:val="0"/>
        </w:rPr>
        <w:t>, Ю. В. Буй. – Івано-Франківськ, 2018. – 316 с.</w:t>
      </w:r>
    </w:p>
    <w:p w:rsidR="00233D1C" w:rsidRPr="00233D1C" w:rsidRDefault="00233D1C" w:rsidP="00233D1C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233D1C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233D1C">
        <w:rPr>
          <w:sz w:val="28"/>
          <w:szCs w:val="28"/>
          <w:lang w:val="uk-UA"/>
        </w:rPr>
        <w:t>навч</w:t>
      </w:r>
      <w:proofErr w:type="spellEnd"/>
      <w:r w:rsidRPr="00233D1C">
        <w:rPr>
          <w:sz w:val="28"/>
          <w:szCs w:val="28"/>
          <w:lang w:val="uk-UA"/>
        </w:rPr>
        <w:t xml:space="preserve">. </w:t>
      </w:r>
      <w:proofErr w:type="spellStart"/>
      <w:r w:rsidRPr="00233D1C">
        <w:rPr>
          <w:sz w:val="28"/>
          <w:szCs w:val="28"/>
          <w:lang w:val="uk-UA"/>
        </w:rPr>
        <w:t>посіб</w:t>
      </w:r>
      <w:proofErr w:type="spellEnd"/>
      <w:r w:rsidRPr="00233D1C">
        <w:rPr>
          <w:sz w:val="28"/>
          <w:szCs w:val="28"/>
          <w:lang w:val="uk-UA"/>
        </w:rPr>
        <w:t>. / О.В.Єгорова, Л.О. </w:t>
      </w:r>
      <w:proofErr w:type="spellStart"/>
      <w:r w:rsidRPr="00233D1C">
        <w:rPr>
          <w:sz w:val="28"/>
          <w:szCs w:val="28"/>
          <w:lang w:val="uk-UA"/>
        </w:rPr>
        <w:t>Дорогань-Писаренко</w:t>
      </w:r>
      <w:proofErr w:type="spellEnd"/>
      <w:r w:rsidRPr="00233D1C">
        <w:rPr>
          <w:sz w:val="28"/>
          <w:szCs w:val="28"/>
          <w:lang w:val="uk-UA"/>
        </w:rPr>
        <w:t>, Ю.М. Тютюнник. – Полтава : РВВД ПДАА, 2018. – 290 с.</w:t>
      </w:r>
    </w:p>
    <w:p w:rsidR="00233D1C" w:rsidRPr="00233D1C" w:rsidRDefault="00233D1C" w:rsidP="00233D1C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233D1C" w:rsidRPr="00233D1C" w:rsidRDefault="00233D1C" w:rsidP="00233D1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33D1C">
        <w:rPr>
          <w:b w:val="0"/>
        </w:rPr>
        <w:t xml:space="preserve">Ковальчук К.Ф. Аналіз господарської діяльності: теорія, методика, розбір </w:t>
      </w:r>
      <w:r w:rsidRPr="00233D1C">
        <w:rPr>
          <w:b w:val="0"/>
          <w:szCs w:val="28"/>
        </w:rPr>
        <w:t>конкретних ситуацій. / К.Ф. Ковальчук. – Київ: ЦНПЛ, 2022. – 328 с.</w:t>
      </w:r>
    </w:p>
    <w:p w:rsidR="00455515" w:rsidRPr="00DF5D4B" w:rsidRDefault="001110C9" w:rsidP="00D22CA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r w:rsidR="00233D1C">
        <w:rPr>
          <w:bCs/>
          <w:sz w:val="28"/>
          <w:szCs w:val="28"/>
          <w:lang w:val="uk-UA"/>
        </w:rPr>
        <w:t>О</w:t>
      </w:r>
      <w:proofErr w:type="spellStart"/>
      <w:r w:rsidRPr="00DF5D4B">
        <w:rPr>
          <w:bCs/>
          <w:sz w:val="28"/>
          <w:szCs w:val="28"/>
        </w:rPr>
        <w:t>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48" w:rsidRDefault="008F7448" w:rsidP="001356F5">
      <w:pPr>
        <w:spacing w:line="240" w:lineRule="auto"/>
      </w:pPr>
      <w:r>
        <w:separator/>
      </w:r>
    </w:p>
  </w:endnote>
  <w:endnote w:type="continuationSeparator" w:id="0">
    <w:p w:rsidR="008F7448" w:rsidRDefault="008F7448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48" w:rsidRDefault="008F7448" w:rsidP="001356F5">
      <w:pPr>
        <w:spacing w:line="240" w:lineRule="auto"/>
      </w:pPr>
      <w:r>
        <w:separator/>
      </w:r>
    </w:p>
  </w:footnote>
  <w:footnote w:type="continuationSeparator" w:id="0">
    <w:p w:rsidR="008F7448" w:rsidRDefault="008F7448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7F14FA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761076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F0508"/>
    <w:rsid w:val="00103791"/>
    <w:rsid w:val="001110C9"/>
    <w:rsid w:val="0012046E"/>
    <w:rsid w:val="001356F5"/>
    <w:rsid w:val="00140FF0"/>
    <w:rsid w:val="00143A4E"/>
    <w:rsid w:val="001C4790"/>
    <w:rsid w:val="0020322D"/>
    <w:rsid w:val="00204B08"/>
    <w:rsid w:val="00233D1C"/>
    <w:rsid w:val="00261F08"/>
    <w:rsid w:val="00262BCD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B7CE4"/>
    <w:rsid w:val="00400C1F"/>
    <w:rsid w:val="004261F1"/>
    <w:rsid w:val="00441C58"/>
    <w:rsid w:val="00450CA8"/>
    <w:rsid w:val="004523B8"/>
    <w:rsid w:val="00455515"/>
    <w:rsid w:val="00480B4A"/>
    <w:rsid w:val="00511385"/>
    <w:rsid w:val="00534A08"/>
    <w:rsid w:val="00566E21"/>
    <w:rsid w:val="00582DFD"/>
    <w:rsid w:val="00592604"/>
    <w:rsid w:val="005C0C1E"/>
    <w:rsid w:val="005C3997"/>
    <w:rsid w:val="005F402A"/>
    <w:rsid w:val="00637A1C"/>
    <w:rsid w:val="006706CB"/>
    <w:rsid w:val="006A6F7D"/>
    <w:rsid w:val="007072DD"/>
    <w:rsid w:val="007122BF"/>
    <w:rsid w:val="007144DB"/>
    <w:rsid w:val="00761076"/>
    <w:rsid w:val="00791A87"/>
    <w:rsid w:val="00791B26"/>
    <w:rsid w:val="007D1D46"/>
    <w:rsid w:val="007F1009"/>
    <w:rsid w:val="007F14FA"/>
    <w:rsid w:val="00840302"/>
    <w:rsid w:val="008A5BF4"/>
    <w:rsid w:val="008B734F"/>
    <w:rsid w:val="008E6B30"/>
    <w:rsid w:val="008F4488"/>
    <w:rsid w:val="008F7448"/>
    <w:rsid w:val="00983D13"/>
    <w:rsid w:val="009D3D16"/>
    <w:rsid w:val="00A16C8B"/>
    <w:rsid w:val="00A4359E"/>
    <w:rsid w:val="00A57DE4"/>
    <w:rsid w:val="00A75136"/>
    <w:rsid w:val="00A9005E"/>
    <w:rsid w:val="00AD7BCB"/>
    <w:rsid w:val="00AE5ACB"/>
    <w:rsid w:val="00B4096E"/>
    <w:rsid w:val="00B42C27"/>
    <w:rsid w:val="00B42F61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D22CA8"/>
    <w:rsid w:val="00D42414"/>
    <w:rsid w:val="00D84B71"/>
    <w:rsid w:val="00D97112"/>
    <w:rsid w:val="00DC1006"/>
    <w:rsid w:val="00DC6607"/>
    <w:rsid w:val="00DF5D4B"/>
    <w:rsid w:val="00E04470"/>
    <w:rsid w:val="00E14D77"/>
    <w:rsid w:val="00EE6A40"/>
    <w:rsid w:val="00F55E0D"/>
    <w:rsid w:val="00F91322"/>
    <w:rsid w:val="00F9255C"/>
    <w:rsid w:val="00FA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24</cp:revision>
  <dcterms:created xsi:type="dcterms:W3CDTF">2021-02-17T13:28:00Z</dcterms:created>
  <dcterms:modified xsi:type="dcterms:W3CDTF">2023-02-22T15:25:00Z</dcterms:modified>
</cp:coreProperties>
</file>