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A" w:rsidRDefault="005F4E5A" w:rsidP="005F4E5A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Практика 6</w:t>
      </w:r>
    </w:p>
    <w:p w:rsidR="005F4E5A" w:rsidRDefault="005F4E5A" w:rsidP="005F4E5A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4E5A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2.2. Значення безготівкових розрахунків у національній економіці та перспективи їх розвитку в умовах цифрової економіки</w:t>
      </w: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4E5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2.2.1. Переваги та недоліки різних форм безготівкових розрахунків</w:t>
      </w: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4E5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2.2.2. Удосконалення системи безготівкових розрахунків в Україні</w:t>
      </w: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4E5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2.2.3. Особливості обігу </w:t>
      </w:r>
      <w:proofErr w:type="spellStart"/>
      <w:r w:rsidRPr="005F4E5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криптоактивів</w:t>
      </w:r>
      <w:proofErr w:type="spellEnd"/>
      <w:r w:rsidRPr="005F4E5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в умовах нестабільного зовнішнього середовища</w:t>
      </w: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F4E5A" w:rsidRPr="005F4E5A" w:rsidRDefault="005F4E5A" w:rsidP="005F4E5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</w:p>
    <w:p w:rsidR="005F4E5A" w:rsidRPr="005F4E5A" w:rsidRDefault="005F4E5A" w:rsidP="005F4E5A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Національний </w:t>
      </w:r>
      <w:proofErr w:type="spellStart"/>
      <w:r w:rsidRPr="005F4E5A"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 академічних текстів (</w:t>
      </w:r>
      <w:hyperlink r:id="rId5" w:history="1">
        <w:r w:rsidRPr="005F4E5A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https://nrat.ukrintei.ua/</w:t>
        </w:r>
      </w:hyperlink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) знайти дисертації, присвячені проблемам організації </w:t>
      </w:r>
      <w:proofErr w:type="spellStart"/>
      <w:r w:rsidRPr="005F4E5A">
        <w:rPr>
          <w:rFonts w:ascii="Times New Roman" w:hAnsi="Times New Roman" w:cs="Times New Roman"/>
          <w:sz w:val="24"/>
          <w:szCs w:val="24"/>
          <w:lang w:val="uk-UA"/>
        </w:rPr>
        <w:t>безготівк</w:t>
      </w:r>
      <w:proofErr w:type="spellEnd"/>
      <w:r w:rsidRPr="005F4E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Особливості обігу </w:t>
      </w:r>
      <w:proofErr w:type="spellStart"/>
      <w:r w:rsidRPr="005F4E5A">
        <w:rPr>
          <w:rFonts w:ascii="Times New Roman" w:eastAsia="Calibri" w:hAnsi="Times New Roman" w:cs="Times New Roman"/>
          <w:sz w:val="24"/>
          <w:szCs w:val="24"/>
          <w:lang w:val="uk-UA"/>
        </w:rPr>
        <w:t>криптоактивів</w:t>
      </w:r>
      <w:proofErr w:type="spellEnd"/>
      <w:r w:rsidRPr="005F4E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умовах нестабільного зовнішнього середовища</w:t>
      </w:r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  <w:lang w:val="uk-UA"/>
        </w:rPr>
        <w:t>ових</w:t>
      </w:r>
      <w:proofErr w:type="spellEnd"/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розрахунків  (період 2000-2022 рр.). </w:t>
      </w:r>
    </w:p>
    <w:p w:rsidR="005F4E5A" w:rsidRPr="005F4E5A" w:rsidRDefault="005F4E5A" w:rsidP="005F4E5A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особливості </w:t>
      </w:r>
      <w:r w:rsidRPr="005F4E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обігу </w:t>
      </w:r>
      <w:proofErr w:type="spellStart"/>
      <w:r w:rsidRPr="005F4E5A">
        <w:rPr>
          <w:rFonts w:ascii="Times New Roman" w:eastAsia="Calibri" w:hAnsi="Times New Roman" w:cs="Times New Roman"/>
          <w:sz w:val="24"/>
          <w:szCs w:val="24"/>
          <w:lang w:val="uk-UA"/>
        </w:rPr>
        <w:t>криптоактивів</w:t>
      </w:r>
      <w:proofErr w:type="spellEnd"/>
      <w:r w:rsidRPr="005F4E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умовах нестабільного зовнішнього середовища</w:t>
      </w: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F4E5A" w:rsidRPr="005F4E5A" w:rsidRDefault="005F4E5A" w:rsidP="005F4E5A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4E5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Тести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b/>
          <w:i/>
          <w:sz w:val="24"/>
          <w:szCs w:val="24"/>
          <w:lang w:val="uk-UA"/>
        </w:rPr>
        <w:t>1. Безготівкові розрахунки – це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а) розрахунки, які здійснюються готівкою;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за бартером;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чеків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записів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рахунках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у банках;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.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Знайдіть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правильне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визначення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кожного виду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розрахункі</w:t>
      </w:r>
      <w:proofErr w:type="gram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proofErr w:type="gramEnd"/>
      <w:r w:rsidRPr="005F4E5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F4E5A" w:rsidRPr="005F4E5A" w:rsidRDefault="005F4E5A" w:rsidP="005F4E5A">
      <w:pPr>
        <w:tabs>
          <w:tab w:val="num" w:pos="360"/>
        </w:tabs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5F4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А. </w:t>
      </w:r>
      <w:proofErr w:type="spellStart"/>
      <w:r w:rsidRPr="005F4E5A">
        <w:rPr>
          <w:rFonts w:ascii="Times New Roman" w:hAnsi="Times New Roman" w:cs="Times New Roman"/>
          <w:i/>
          <w:iCs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i/>
          <w:iCs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i/>
          <w:iCs/>
          <w:sz w:val="24"/>
          <w:szCs w:val="24"/>
        </w:rPr>
        <w:t>товарними</w:t>
      </w:r>
      <w:proofErr w:type="spellEnd"/>
      <w:r w:rsidRPr="005F4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i/>
          <w:iCs/>
          <w:sz w:val="24"/>
          <w:szCs w:val="24"/>
        </w:rPr>
        <w:t>операціями</w:t>
      </w:r>
      <w:proofErr w:type="spellEnd"/>
      <w:r w:rsidRPr="005F4E5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F4E5A" w:rsidRPr="005F4E5A" w:rsidRDefault="005F4E5A" w:rsidP="005F4E5A">
      <w:pPr>
        <w:tabs>
          <w:tab w:val="num" w:pos="360"/>
        </w:tabs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</w:rPr>
      </w:pPr>
      <w:r w:rsidRPr="005F4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Б. </w:t>
      </w:r>
      <w:proofErr w:type="spellStart"/>
      <w:r w:rsidRPr="005F4E5A">
        <w:rPr>
          <w:rFonts w:ascii="Times New Roman" w:hAnsi="Times New Roman" w:cs="Times New Roman"/>
          <w:i/>
          <w:iCs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i/>
          <w:iCs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i/>
          <w:iCs/>
          <w:sz w:val="24"/>
          <w:szCs w:val="24"/>
        </w:rPr>
        <w:t>нетоварними</w:t>
      </w:r>
      <w:proofErr w:type="spellEnd"/>
      <w:r w:rsidRPr="005F4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i/>
          <w:iCs/>
          <w:sz w:val="24"/>
          <w:szCs w:val="24"/>
        </w:rPr>
        <w:t>операціями</w:t>
      </w:r>
      <w:proofErr w:type="spellEnd"/>
      <w:r w:rsidRPr="005F4E5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F4E5A" w:rsidRPr="005F4E5A" w:rsidRDefault="005F4E5A" w:rsidP="005F4E5A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4E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F4E5A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бюджетом;</w:t>
      </w:r>
    </w:p>
    <w:p w:rsidR="005F4E5A" w:rsidRPr="005F4E5A" w:rsidRDefault="005F4E5A" w:rsidP="005F4E5A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виконані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обов’язкові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відрахування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державні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цільові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фонди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кредитними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установами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E5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відвантажену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продукцію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.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4E5A">
        <w:rPr>
          <w:rFonts w:ascii="Times New Roman" w:hAnsi="Times New Roman" w:cs="Times New Roman"/>
          <w:b/>
          <w:i/>
          <w:sz w:val="24"/>
          <w:szCs w:val="24"/>
          <w:lang w:val="uk-UA"/>
        </w:rPr>
        <w:t>3</w:t>
      </w:r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. Вексель –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це</w:t>
      </w:r>
      <w:proofErr w:type="spellEnd"/>
    </w:p>
    <w:p w:rsidR="005F4E5A" w:rsidRPr="005F4E5A" w:rsidRDefault="005F4E5A" w:rsidP="005F4E5A">
      <w:pPr>
        <w:pStyle w:val="2"/>
        <w:spacing w:after="0" w:line="240" w:lineRule="auto"/>
        <w:ind w:left="0"/>
        <w:rPr>
          <w:lang w:val="uk-UA"/>
        </w:rPr>
      </w:pPr>
      <w:r w:rsidRPr="005F4E5A">
        <w:rPr>
          <w:lang w:val="uk-UA"/>
        </w:rPr>
        <w:t>а</w:t>
      </w:r>
      <w:r w:rsidRPr="005F4E5A">
        <w:t xml:space="preserve">) </w:t>
      </w:r>
      <w:proofErr w:type="spellStart"/>
      <w:r w:rsidRPr="005F4E5A">
        <w:t>доручення</w:t>
      </w:r>
      <w:proofErr w:type="spellEnd"/>
      <w:r w:rsidRPr="005F4E5A">
        <w:t xml:space="preserve"> банку </w:t>
      </w:r>
      <w:proofErr w:type="spellStart"/>
      <w:r w:rsidRPr="005F4E5A">
        <w:t>покупця</w:t>
      </w:r>
      <w:proofErr w:type="spellEnd"/>
      <w:r w:rsidRPr="005F4E5A">
        <w:t xml:space="preserve"> банку </w:t>
      </w:r>
      <w:proofErr w:type="spellStart"/>
      <w:r w:rsidRPr="005F4E5A">
        <w:t>постачальника</w:t>
      </w:r>
      <w:proofErr w:type="spellEnd"/>
      <w:r w:rsidRPr="005F4E5A">
        <w:t xml:space="preserve"> </w:t>
      </w:r>
      <w:proofErr w:type="spellStart"/>
      <w:r w:rsidRPr="005F4E5A">
        <w:t>здійснити</w:t>
      </w:r>
      <w:proofErr w:type="spellEnd"/>
      <w:r w:rsidRPr="005F4E5A">
        <w:t xml:space="preserve"> оплату </w:t>
      </w:r>
      <w:proofErr w:type="spellStart"/>
      <w:r w:rsidRPr="005F4E5A">
        <w:t>рахунків</w:t>
      </w:r>
      <w:proofErr w:type="spellEnd"/>
      <w:r w:rsidRPr="005F4E5A">
        <w:t xml:space="preserve"> </w:t>
      </w:r>
      <w:proofErr w:type="spellStart"/>
      <w:r w:rsidRPr="005F4E5A">
        <w:t>постачальника</w:t>
      </w:r>
      <w:proofErr w:type="spellEnd"/>
      <w:r w:rsidRPr="005F4E5A">
        <w:t>;</w:t>
      </w:r>
    </w:p>
    <w:p w:rsidR="005F4E5A" w:rsidRPr="005F4E5A" w:rsidRDefault="005F4E5A" w:rsidP="005F4E5A">
      <w:pPr>
        <w:pStyle w:val="2"/>
        <w:spacing w:after="0" w:line="240" w:lineRule="auto"/>
        <w:ind w:left="0"/>
      </w:pPr>
      <w:r w:rsidRPr="005F4E5A">
        <w:rPr>
          <w:lang w:val="uk-UA"/>
        </w:rPr>
        <w:t xml:space="preserve">б) </w:t>
      </w:r>
      <w:proofErr w:type="spellStart"/>
      <w:r w:rsidRPr="005F4E5A">
        <w:t>письмове</w:t>
      </w:r>
      <w:proofErr w:type="spellEnd"/>
      <w:r w:rsidRPr="005F4E5A">
        <w:t xml:space="preserve"> </w:t>
      </w:r>
      <w:proofErr w:type="spellStart"/>
      <w:r w:rsidRPr="005F4E5A">
        <w:t>зобов’язання</w:t>
      </w:r>
      <w:proofErr w:type="spellEnd"/>
      <w:r w:rsidRPr="005F4E5A">
        <w:t xml:space="preserve"> </w:t>
      </w:r>
      <w:proofErr w:type="spellStart"/>
      <w:r w:rsidRPr="005F4E5A">
        <w:t>певної</w:t>
      </w:r>
      <w:proofErr w:type="spellEnd"/>
      <w:r w:rsidRPr="005F4E5A">
        <w:t xml:space="preserve"> </w:t>
      </w:r>
      <w:proofErr w:type="spellStart"/>
      <w:r w:rsidRPr="005F4E5A">
        <w:t>форми</w:t>
      </w:r>
      <w:proofErr w:type="spellEnd"/>
      <w:r w:rsidRPr="005F4E5A">
        <w:t xml:space="preserve">, яке </w:t>
      </w:r>
      <w:proofErr w:type="spellStart"/>
      <w:r w:rsidRPr="005F4E5A">
        <w:t>надає</w:t>
      </w:r>
      <w:proofErr w:type="spellEnd"/>
      <w:r w:rsidRPr="005F4E5A">
        <w:t xml:space="preserve"> право </w:t>
      </w:r>
      <w:proofErr w:type="spellStart"/>
      <w:r w:rsidRPr="005F4E5A">
        <w:t>його</w:t>
      </w:r>
      <w:proofErr w:type="spellEnd"/>
      <w:r w:rsidRPr="005F4E5A">
        <w:t xml:space="preserve"> </w:t>
      </w:r>
      <w:proofErr w:type="spellStart"/>
      <w:r w:rsidRPr="005F4E5A">
        <w:t>власнику</w:t>
      </w:r>
      <w:proofErr w:type="spellEnd"/>
      <w:r w:rsidRPr="005F4E5A">
        <w:t xml:space="preserve"> </w:t>
      </w:r>
      <w:proofErr w:type="spellStart"/>
      <w:r w:rsidRPr="005F4E5A">
        <w:t>вимагати</w:t>
      </w:r>
      <w:proofErr w:type="spellEnd"/>
      <w:r w:rsidRPr="005F4E5A">
        <w:t xml:space="preserve"> </w:t>
      </w:r>
      <w:proofErr w:type="spellStart"/>
      <w:r w:rsidRPr="005F4E5A">
        <w:t>сплати</w:t>
      </w:r>
      <w:proofErr w:type="spellEnd"/>
      <w:r w:rsidRPr="005F4E5A">
        <w:t xml:space="preserve"> </w:t>
      </w:r>
      <w:proofErr w:type="spellStart"/>
      <w:r w:rsidRPr="005F4E5A">
        <w:t>відповідної</w:t>
      </w:r>
      <w:proofErr w:type="spellEnd"/>
      <w:r w:rsidRPr="005F4E5A">
        <w:t xml:space="preserve"> </w:t>
      </w:r>
      <w:proofErr w:type="spellStart"/>
      <w:r w:rsidRPr="005F4E5A">
        <w:t>суми</w:t>
      </w:r>
      <w:proofErr w:type="spellEnd"/>
      <w:r w:rsidRPr="005F4E5A">
        <w:t xml:space="preserve"> у </w:t>
      </w:r>
      <w:proofErr w:type="spellStart"/>
      <w:r w:rsidRPr="005F4E5A">
        <w:t>відповідний</w:t>
      </w:r>
      <w:proofErr w:type="spellEnd"/>
      <w:r w:rsidRPr="005F4E5A">
        <w:t xml:space="preserve"> </w:t>
      </w:r>
      <w:proofErr w:type="spellStart"/>
      <w:r w:rsidRPr="005F4E5A">
        <w:t>термін</w:t>
      </w:r>
      <w:proofErr w:type="spellEnd"/>
      <w:r w:rsidRPr="005F4E5A">
        <w:t>;</w:t>
      </w:r>
    </w:p>
    <w:p w:rsidR="005F4E5A" w:rsidRPr="005F4E5A" w:rsidRDefault="005F4E5A" w:rsidP="005F4E5A">
      <w:pPr>
        <w:pStyle w:val="2"/>
        <w:spacing w:after="0" w:line="240" w:lineRule="auto"/>
        <w:ind w:left="0"/>
        <w:rPr>
          <w:lang w:val="uk-UA"/>
        </w:rPr>
      </w:pPr>
      <w:r w:rsidRPr="005F4E5A">
        <w:rPr>
          <w:lang w:val="uk-UA"/>
        </w:rPr>
        <w:t>в</w:t>
      </w:r>
      <w:r w:rsidRPr="005F4E5A">
        <w:t xml:space="preserve">) форма </w:t>
      </w:r>
      <w:proofErr w:type="spellStart"/>
      <w:r w:rsidRPr="005F4E5A">
        <w:t>розрахунку</w:t>
      </w:r>
      <w:proofErr w:type="spellEnd"/>
      <w:r w:rsidRPr="005F4E5A">
        <w:t xml:space="preserve">, за </w:t>
      </w:r>
      <w:proofErr w:type="spellStart"/>
      <w:r w:rsidRPr="005F4E5A">
        <w:t>якою</w:t>
      </w:r>
      <w:proofErr w:type="spellEnd"/>
      <w:r w:rsidRPr="005F4E5A">
        <w:t xml:space="preserve"> </w:t>
      </w:r>
      <w:proofErr w:type="spellStart"/>
      <w:r w:rsidRPr="005F4E5A">
        <w:t>банк-емітент</w:t>
      </w:r>
      <w:proofErr w:type="spellEnd"/>
      <w:r w:rsidRPr="005F4E5A">
        <w:t xml:space="preserve"> на </w:t>
      </w:r>
      <w:proofErr w:type="spellStart"/>
      <w:r w:rsidRPr="005F4E5A">
        <w:t>доручення</w:t>
      </w:r>
      <w:proofErr w:type="spellEnd"/>
      <w:r w:rsidRPr="005F4E5A">
        <w:t xml:space="preserve"> </w:t>
      </w:r>
      <w:proofErr w:type="spellStart"/>
      <w:r w:rsidRPr="005F4E5A">
        <w:t>свого</w:t>
      </w:r>
      <w:proofErr w:type="spellEnd"/>
      <w:r w:rsidRPr="005F4E5A">
        <w:t xml:space="preserve"> </w:t>
      </w:r>
      <w:proofErr w:type="spellStart"/>
      <w:r w:rsidRPr="005F4E5A">
        <w:t>клієнта</w:t>
      </w:r>
      <w:proofErr w:type="spellEnd"/>
      <w:r w:rsidRPr="005F4E5A">
        <w:t xml:space="preserve"> повинен </w:t>
      </w:r>
      <w:proofErr w:type="spellStart"/>
      <w:r w:rsidRPr="005F4E5A">
        <w:t>здійснити</w:t>
      </w:r>
      <w:proofErr w:type="spellEnd"/>
      <w:r w:rsidRPr="005F4E5A">
        <w:t xml:space="preserve"> </w:t>
      </w:r>
      <w:proofErr w:type="spellStart"/>
      <w:r w:rsidRPr="005F4E5A">
        <w:t>платіж</w:t>
      </w:r>
      <w:proofErr w:type="spellEnd"/>
      <w:r w:rsidRPr="005F4E5A">
        <w:t>;</w:t>
      </w:r>
    </w:p>
    <w:p w:rsidR="005F4E5A" w:rsidRPr="005F4E5A" w:rsidRDefault="005F4E5A" w:rsidP="005F4E5A">
      <w:pPr>
        <w:pStyle w:val="2"/>
        <w:spacing w:after="0" w:line="240" w:lineRule="auto"/>
        <w:ind w:left="0"/>
        <w:rPr>
          <w:lang w:val="uk-UA"/>
        </w:rPr>
      </w:pPr>
      <w:r w:rsidRPr="005F4E5A">
        <w:rPr>
          <w:lang w:val="uk-UA"/>
        </w:rPr>
        <w:t xml:space="preserve">г) </w:t>
      </w:r>
      <w:proofErr w:type="spellStart"/>
      <w:r w:rsidRPr="005F4E5A">
        <w:t>комбінований</w:t>
      </w:r>
      <w:proofErr w:type="spellEnd"/>
      <w:r w:rsidRPr="005F4E5A">
        <w:t xml:space="preserve"> документ, </w:t>
      </w:r>
      <w:proofErr w:type="spellStart"/>
      <w:r w:rsidRPr="005F4E5A">
        <w:t>який</w:t>
      </w:r>
      <w:proofErr w:type="spellEnd"/>
      <w:r w:rsidRPr="005F4E5A">
        <w:t xml:space="preserve"> </w:t>
      </w:r>
      <w:proofErr w:type="spellStart"/>
      <w:r w:rsidRPr="005F4E5A">
        <w:t>містить</w:t>
      </w:r>
      <w:proofErr w:type="spellEnd"/>
      <w:r w:rsidRPr="005F4E5A">
        <w:t xml:space="preserve"> </w:t>
      </w:r>
      <w:proofErr w:type="spellStart"/>
      <w:r w:rsidRPr="005F4E5A">
        <w:t>вимогу</w:t>
      </w:r>
      <w:proofErr w:type="spellEnd"/>
      <w:r w:rsidRPr="005F4E5A">
        <w:t xml:space="preserve"> </w:t>
      </w:r>
      <w:proofErr w:type="spellStart"/>
      <w:r w:rsidRPr="005F4E5A">
        <w:t>постачальника</w:t>
      </w:r>
      <w:proofErr w:type="spellEnd"/>
      <w:r w:rsidRPr="005F4E5A">
        <w:t xml:space="preserve"> </w:t>
      </w:r>
      <w:proofErr w:type="spellStart"/>
      <w:r w:rsidRPr="005F4E5A">
        <w:t>і</w:t>
      </w:r>
      <w:proofErr w:type="spellEnd"/>
      <w:r w:rsidRPr="005F4E5A">
        <w:t xml:space="preserve"> </w:t>
      </w:r>
      <w:proofErr w:type="spellStart"/>
      <w:r w:rsidRPr="005F4E5A">
        <w:t>доручення</w:t>
      </w:r>
      <w:proofErr w:type="spellEnd"/>
      <w:r w:rsidRPr="005F4E5A">
        <w:t xml:space="preserve"> </w:t>
      </w:r>
      <w:proofErr w:type="spellStart"/>
      <w:r w:rsidRPr="005F4E5A">
        <w:t>платника</w:t>
      </w:r>
      <w:proofErr w:type="spellEnd"/>
      <w:r w:rsidRPr="005F4E5A">
        <w:t>;</w:t>
      </w:r>
    </w:p>
    <w:p w:rsidR="005F4E5A" w:rsidRPr="005F4E5A" w:rsidRDefault="005F4E5A" w:rsidP="005F4E5A">
      <w:pPr>
        <w:pStyle w:val="2"/>
        <w:spacing w:after="0" w:line="240" w:lineRule="auto"/>
        <w:ind w:left="0"/>
      </w:pPr>
      <w:r w:rsidRPr="005F4E5A">
        <w:rPr>
          <w:lang w:val="uk-UA"/>
        </w:rPr>
        <w:t xml:space="preserve">д) </w:t>
      </w:r>
      <w:proofErr w:type="spellStart"/>
      <w:r w:rsidRPr="005F4E5A">
        <w:t>немає</w:t>
      </w:r>
      <w:proofErr w:type="spellEnd"/>
      <w:r w:rsidRPr="005F4E5A">
        <w:t xml:space="preserve"> </w:t>
      </w:r>
      <w:proofErr w:type="spellStart"/>
      <w:r w:rsidRPr="005F4E5A">
        <w:t>правильної</w:t>
      </w:r>
      <w:proofErr w:type="spellEnd"/>
      <w:r w:rsidRPr="005F4E5A">
        <w:t xml:space="preserve"> </w:t>
      </w:r>
      <w:proofErr w:type="spellStart"/>
      <w:r w:rsidRPr="005F4E5A">
        <w:t>відповіді</w:t>
      </w:r>
      <w:proofErr w:type="spellEnd"/>
      <w:r w:rsidRPr="005F4E5A">
        <w:t>.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4E5A" w:rsidRPr="005F4E5A" w:rsidRDefault="005F4E5A" w:rsidP="005F4E5A">
      <w:pPr>
        <w:pStyle w:val="a3"/>
        <w:spacing w:after="0" w:line="240" w:lineRule="auto"/>
        <w:ind w:left="0"/>
        <w:rPr>
          <w:b/>
          <w:i/>
          <w:sz w:val="24"/>
          <w:szCs w:val="24"/>
          <w:lang w:val="uk-UA"/>
        </w:rPr>
      </w:pPr>
      <w:r w:rsidRPr="005F4E5A">
        <w:rPr>
          <w:b/>
          <w:i/>
          <w:sz w:val="24"/>
          <w:szCs w:val="24"/>
          <w:lang w:val="uk-UA"/>
        </w:rPr>
        <w:t>4. Якщо покупець (платник) заздалегідь депонує кошти для розрахунку з постачальником, тоді такий акредитив слід вважати...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безвідзивним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непокритим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акцептованим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покритим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.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4E5A">
        <w:rPr>
          <w:rFonts w:ascii="Times New Roman" w:hAnsi="Times New Roman" w:cs="Times New Roman"/>
          <w:b/>
          <w:i/>
          <w:sz w:val="24"/>
          <w:szCs w:val="24"/>
          <w:lang w:val="uk-UA"/>
        </w:rPr>
        <w:t>5</w:t>
      </w:r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Непокритий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акредитив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це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акредитив</w:t>
      </w:r>
      <w:proofErr w:type="spellEnd"/>
    </w:p>
    <w:p w:rsidR="005F4E5A" w:rsidRPr="005F4E5A" w:rsidRDefault="005F4E5A" w:rsidP="005F4E5A">
      <w:pPr>
        <w:spacing w:after="0" w:line="240" w:lineRule="auto"/>
        <w:ind w:hanging="342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F4E5A">
        <w:rPr>
          <w:rFonts w:ascii="Times New Roman" w:hAnsi="Times New Roman" w:cs="Times New Roman"/>
          <w:sz w:val="24"/>
          <w:szCs w:val="24"/>
        </w:rPr>
        <w:t>) 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змінений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анульований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відкритий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342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анульований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банком-емітентом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попередньої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342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F4E5A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платежі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постачальнику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гарантує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банк;</w:t>
      </w:r>
    </w:p>
    <w:p w:rsidR="005F4E5A" w:rsidRPr="005F4E5A" w:rsidRDefault="005F4E5A" w:rsidP="005F4E5A">
      <w:pPr>
        <w:spacing w:after="0" w:line="240" w:lineRule="auto"/>
        <w:ind w:hanging="342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.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4E5A">
        <w:rPr>
          <w:rFonts w:ascii="Times New Roman" w:hAnsi="Times New Roman" w:cs="Times New Roman"/>
          <w:b/>
          <w:i/>
          <w:sz w:val="24"/>
          <w:szCs w:val="24"/>
          <w:lang w:val="uk-UA"/>
        </w:rPr>
        <w:t>6</w:t>
      </w:r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Вексельна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форма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розрахунків</w:t>
      </w:r>
      <w:proofErr w:type="spellEnd"/>
      <w:r w:rsidRPr="005F4E5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Pr="005F4E5A">
        <w:rPr>
          <w:rFonts w:ascii="Times New Roman" w:hAnsi="Times New Roman" w:cs="Times New Roman"/>
          <w:b/>
          <w:i/>
          <w:sz w:val="24"/>
          <w:szCs w:val="24"/>
        </w:rPr>
        <w:t>це</w:t>
      </w:r>
      <w:proofErr w:type="spellEnd"/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платником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відстрочкою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платежу;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письмове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банку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перерахувати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відповідну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суму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отримувача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платником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відстрочкою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платежу на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документа;</w:t>
      </w:r>
    </w:p>
    <w:p w:rsidR="005F4E5A" w:rsidRPr="005F4E5A" w:rsidRDefault="005F4E5A" w:rsidP="005F4E5A">
      <w:pPr>
        <w:spacing w:after="0" w:line="240" w:lineRule="auto"/>
        <w:ind w:hanging="285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F4E5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правильної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E5A">
        <w:rPr>
          <w:rFonts w:ascii="Times New Roman" w:hAnsi="Times New Roman" w:cs="Times New Roman"/>
          <w:sz w:val="24"/>
          <w:szCs w:val="24"/>
        </w:rPr>
        <w:t>відповіді</w:t>
      </w:r>
      <w:proofErr w:type="spellEnd"/>
      <w:r w:rsidRPr="005F4E5A">
        <w:rPr>
          <w:rFonts w:ascii="Times New Roman" w:hAnsi="Times New Roman" w:cs="Times New Roman"/>
          <w:sz w:val="24"/>
          <w:szCs w:val="24"/>
        </w:rPr>
        <w:t>.</w:t>
      </w:r>
    </w:p>
    <w:p w:rsidR="005F4E5A" w:rsidRPr="005F4E5A" w:rsidRDefault="005F4E5A" w:rsidP="005F4E5A">
      <w:pPr>
        <w:pStyle w:val="a6"/>
        <w:spacing w:before="0" w:beforeAutospacing="0" w:after="0" w:afterAutospacing="0"/>
        <w:rPr>
          <w:b/>
          <w:bCs/>
          <w:lang w:val="ru-RU"/>
        </w:rPr>
      </w:pPr>
    </w:p>
    <w:p w:rsidR="005F4E5A" w:rsidRPr="005F4E5A" w:rsidRDefault="005F4E5A" w:rsidP="005F4E5A">
      <w:pPr>
        <w:pStyle w:val="a6"/>
        <w:spacing w:before="0" w:beforeAutospacing="0" w:after="0" w:afterAutospacing="0"/>
        <w:rPr>
          <w:b/>
          <w:i/>
        </w:rPr>
      </w:pPr>
      <w:r w:rsidRPr="005F4E5A">
        <w:rPr>
          <w:b/>
          <w:bCs/>
          <w:i/>
          <w:lang w:val="ru-RU"/>
        </w:rPr>
        <w:t xml:space="preserve">7. </w:t>
      </w:r>
      <w:r w:rsidRPr="005F4E5A">
        <w:rPr>
          <w:b/>
          <w:i/>
        </w:rPr>
        <w:t xml:space="preserve"> Планом обороту наявних грошей, в якому відображають надходження й витрачання готівки, є: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а) баланс доходів і витрат;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б) кредитний план;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в) платіжний календар;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г) касовий план;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д) немає правильної відповіді.</w:t>
      </w:r>
    </w:p>
    <w:p w:rsidR="005F4E5A" w:rsidRPr="005F4E5A" w:rsidRDefault="005F4E5A" w:rsidP="005F4E5A">
      <w:pPr>
        <w:pStyle w:val="a6"/>
        <w:spacing w:before="0" w:beforeAutospacing="0" w:after="0" w:afterAutospacing="0"/>
        <w:rPr>
          <w:b/>
          <w:bCs/>
        </w:rPr>
      </w:pPr>
    </w:p>
    <w:p w:rsidR="005F4E5A" w:rsidRPr="005F4E5A" w:rsidRDefault="005F4E5A" w:rsidP="005F4E5A">
      <w:pPr>
        <w:pStyle w:val="a6"/>
        <w:spacing w:before="0" w:beforeAutospacing="0" w:after="0" w:afterAutospacing="0"/>
        <w:rPr>
          <w:b/>
          <w:i/>
        </w:rPr>
      </w:pPr>
      <w:r w:rsidRPr="005F4E5A">
        <w:rPr>
          <w:b/>
          <w:bCs/>
          <w:i/>
        </w:rPr>
        <w:t>8.</w:t>
      </w:r>
      <w:r w:rsidRPr="005F4E5A">
        <w:rPr>
          <w:b/>
          <w:i/>
        </w:rPr>
        <w:t xml:space="preserve"> Грошовий оборот — це…: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а) формування й розподіл грошових фондів;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б) розподіл виручки від реалізації продукції;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в) виявлення сутності грошей у русі;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г) виробництво та реалізація продукції;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t>д) немає правильної відповіді.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</w:p>
    <w:p w:rsidR="005F4E5A" w:rsidRPr="005F4E5A" w:rsidRDefault="005F4E5A" w:rsidP="005F4E5A">
      <w:pPr>
        <w:pStyle w:val="a6"/>
        <w:spacing w:before="0" w:beforeAutospacing="0" w:after="0" w:afterAutospacing="0"/>
        <w:rPr>
          <w:b/>
          <w:bCs/>
          <w:i/>
          <w:color w:val="000000"/>
        </w:rPr>
      </w:pPr>
      <w:r w:rsidRPr="005F4E5A">
        <w:rPr>
          <w:i/>
        </w:rPr>
        <w:t>9.</w:t>
      </w:r>
      <w:r w:rsidRPr="005F4E5A">
        <w:rPr>
          <w:b/>
          <w:bCs/>
          <w:i/>
          <w:color w:val="000000"/>
        </w:rPr>
        <w:t>Призначення поточного рахунка:</w:t>
      </w:r>
    </w:p>
    <w:p w:rsidR="005F4E5A" w:rsidRPr="005F4E5A" w:rsidRDefault="005F4E5A" w:rsidP="005F4E5A">
      <w:pPr>
        <w:pStyle w:val="a6"/>
        <w:spacing w:before="0" w:beforeAutospacing="0" w:after="0" w:afterAutospacing="0"/>
        <w:rPr>
          <w:bCs/>
          <w:color w:val="000000"/>
        </w:rPr>
      </w:pPr>
      <w:r w:rsidRPr="005F4E5A">
        <w:rPr>
          <w:b/>
          <w:bCs/>
          <w:i/>
          <w:color w:val="000000"/>
        </w:rPr>
        <w:t>а)</w:t>
      </w:r>
      <w:r w:rsidRPr="005F4E5A">
        <w:rPr>
          <w:rFonts w:eastAsia="Tahoma"/>
          <w:bCs/>
          <w:color w:val="000000"/>
        </w:rPr>
        <w:t xml:space="preserve">.  </w:t>
      </w:r>
      <w:r w:rsidRPr="005F4E5A">
        <w:rPr>
          <w:bCs/>
          <w:color w:val="000000"/>
        </w:rPr>
        <w:t>Накопичення коштів</w:t>
      </w:r>
    </w:p>
    <w:p w:rsidR="005F4E5A" w:rsidRPr="005F4E5A" w:rsidRDefault="005F4E5A" w:rsidP="005F4E5A">
      <w:pPr>
        <w:pStyle w:val="a6"/>
        <w:spacing w:before="0" w:beforeAutospacing="0" w:after="0" w:afterAutospacing="0"/>
        <w:rPr>
          <w:bCs/>
          <w:color w:val="000000"/>
        </w:rPr>
      </w:pPr>
      <w:r w:rsidRPr="005F4E5A">
        <w:rPr>
          <w:bCs/>
          <w:color w:val="000000"/>
        </w:rPr>
        <w:t xml:space="preserve">б) </w:t>
      </w:r>
      <w:r w:rsidRPr="005F4E5A">
        <w:rPr>
          <w:rFonts w:eastAsia="Tahoma"/>
          <w:bCs/>
          <w:color w:val="000000"/>
        </w:rPr>
        <w:t xml:space="preserve"> </w:t>
      </w:r>
      <w:r w:rsidRPr="005F4E5A">
        <w:rPr>
          <w:bCs/>
          <w:color w:val="000000"/>
        </w:rPr>
        <w:t>Зберігання коштів і одержання доходу</w:t>
      </w:r>
    </w:p>
    <w:p w:rsidR="005F4E5A" w:rsidRPr="005F4E5A" w:rsidRDefault="005F4E5A" w:rsidP="005F4E5A">
      <w:pPr>
        <w:pStyle w:val="a6"/>
        <w:spacing w:before="0" w:beforeAutospacing="0" w:after="0" w:afterAutospacing="0"/>
        <w:rPr>
          <w:bCs/>
          <w:color w:val="000000"/>
        </w:rPr>
      </w:pPr>
      <w:r w:rsidRPr="005F4E5A">
        <w:rPr>
          <w:bCs/>
          <w:color w:val="000000"/>
        </w:rPr>
        <w:t>в)</w:t>
      </w:r>
      <w:r w:rsidRPr="005F4E5A">
        <w:rPr>
          <w:rFonts w:eastAsia="Tahoma"/>
          <w:bCs/>
          <w:color w:val="000000"/>
        </w:rPr>
        <w:t xml:space="preserve">.  </w:t>
      </w:r>
      <w:r w:rsidRPr="005F4E5A">
        <w:rPr>
          <w:bCs/>
          <w:color w:val="000000"/>
        </w:rPr>
        <w:t>Зберігання коштів і здійснення розрахункових операцій – правильна відповідь</w:t>
      </w:r>
    </w:p>
    <w:p w:rsidR="005F4E5A" w:rsidRPr="005F4E5A" w:rsidRDefault="005F4E5A" w:rsidP="005F4E5A">
      <w:pPr>
        <w:pStyle w:val="a6"/>
        <w:spacing w:before="0" w:beforeAutospacing="0" w:after="0" w:afterAutospacing="0"/>
      </w:pPr>
      <w:r w:rsidRPr="005F4E5A">
        <w:rPr>
          <w:bCs/>
          <w:color w:val="000000"/>
        </w:rPr>
        <w:t xml:space="preserve">г) </w:t>
      </w:r>
      <w:r w:rsidRPr="005F4E5A">
        <w:rPr>
          <w:rFonts w:eastAsia="Tahoma"/>
          <w:bCs/>
          <w:color w:val="000000"/>
        </w:rPr>
        <w:t xml:space="preserve">  </w:t>
      </w:r>
      <w:r w:rsidRPr="005F4E5A">
        <w:rPr>
          <w:bCs/>
          <w:color w:val="000000"/>
        </w:rPr>
        <w:t>Здійснення міжбанківських розрахунків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F4E5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10.</w:t>
      </w:r>
      <w:r w:rsidRPr="005F4E5A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 </w:t>
      </w:r>
      <w:r w:rsidRPr="005F4E5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Платіжний оборот – це: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а) Сукупність розрахунків, у яких гроші є засобом платежу – правильна відповідь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б) Сукупність розрахунків, у яких засобом платежу є готівка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в) Сукупність розрахунків, у яких платежі здійснюються шляхом записів на рахунках клієнтів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г) Оборот грошей у безготівковій формі</w:t>
      </w: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4E5A" w:rsidRPr="005F4E5A" w:rsidRDefault="005F4E5A" w:rsidP="005F4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Які форми може мати платіжний оборот: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 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Відкличну, безвідкличну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Акцептну, безакцептну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Готівкову, безготівкову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Покриту, непокриту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12.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Акцепт – це: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Згода платника на оплату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Депонування коштів на оплату чеків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 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Розрахунки за допомогою векселів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Відкриття акредитива </w:t>
      </w:r>
      <w:proofErr w:type="spellStart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бенефіціару</w:t>
      </w:r>
      <w:proofErr w:type="spellEnd"/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13.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Які документи не потрібно подавати юридичній особі для відкриття поточного рахунка: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Засвідчену нотаріально копію зареєстрованого статуту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Заяву на відкриття рахунка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Бізнес-план розвитку підприємства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 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Засвідчену нотаріально копію свідоцтва про державну реєстрацію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14.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Термін дії платіжного доручення: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20 робочих днів, не враховуючи дня виписки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30 календарних днів, не враховуючи дня виписки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10 робочих днів з врахуванням дня виписки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5 календарних днів з врахуванням дня виписки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15.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Який з реквізитів платіжного доручення не потрібно заповнювати платнику: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Дата документа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Дата валютування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Призначення платежу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Код банку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16.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Платник при розрахунках виписує і подає платіжне доручення: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Постачальнику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Банку постачальника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Банку, в якому він обслуговується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Державному Казначейству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17.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Що не відносять до реквізитів платіжного доручення: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Назву документа 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Назву платника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Місцезнаходження платника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Призначення платежу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uk-UA"/>
        </w:rPr>
        <w:t xml:space="preserve">18.  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Підприємство здало до банку платіжне доручення на суму 58000 грн. На його рахунку залишок коштів – 50000 грн. Яке рішення прийме банк: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</w:pP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Поверне платіжне доручення без виконання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Залишить платіжне доручення, щоб виконати, коли надійде достатньо коштів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Виконає частково в сумі 50000 </w:t>
      </w:r>
      <w:proofErr w:type="spellStart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</w:t>
      </w:r>
      <w:proofErr w:type="spellEnd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і поверне платнику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Виконає частково в сумі 50000 </w:t>
      </w:r>
      <w:proofErr w:type="spellStart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</w:t>
      </w:r>
      <w:proofErr w:type="spellEnd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і залишить для подальшого виконання в сумі 8000 </w:t>
      </w:r>
      <w:proofErr w:type="spellStart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</w:t>
      </w:r>
      <w:proofErr w:type="spellEnd"/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при надходженні коштів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 xml:space="preserve">19. </w:t>
      </w:r>
      <w:r w:rsidRPr="005F4E5A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 </w:t>
      </w:r>
      <w:r w:rsidRPr="005F4E5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Який із суб’єктів розрахунків підписує платіжну вимогу</w:t>
      </w:r>
      <w:r w:rsidRPr="005F4E5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Платник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Одержувач коштів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Банк платника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Банк одержувача коштів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5F4E5A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 </w:t>
      </w:r>
    </w:p>
    <w:p w:rsidR="005F4E5A" w:rsidRPr="005F4E5A" w:rsidRDefault="005F4E5A" w:rsidP="005F4E5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5F4E5A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20.  </w:t>
      </w:r>
      <w:r w:rsidRPr="005F4E5A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На рахунку платника – 23000 грн. До банку надійшла платіжна вимога на суму 30000 грн. Які дії банку: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а).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Поверне платіжну вимогу без виконання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б).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Виконає в сумі 23000 і поверне з відміткою про часткове виконання – правильна відповідь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в).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Залишить до надходження на рахунок повної суми платежу – 30000 грн.</w:t>
      </w:r>
    </w:p>
    <w:p w:rsidR="005F4E5A" w:rsidRPr="005F4E5A" w:rsidRDefault="005F4E5A" w:rsidP="005F4E5A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5F4E5A">
        <w:rPr>
          <w:rFonts w:ascii="Times New Roman" w:eastAsia="Tahoma" w:hAnsi="Times New Roman" w:cs="Times New Roman"/>
          <w:bCs/>
          <w:color w:val="000000"/>
          <w:sz w:val="24"/>
          <w:szCs w:val="24"/>
          <w:lang w:val="uk-UA"/>
        </w:rPr>
        <w:t xml:space="preserve">г).  </w:t>
      </w:r>
      <w:r w:rsidRPr="005F4E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Виконає за рахунок банківського кредиту в сумі 30000 грн.</w:t>
      </w:r>
    </w:p>
    <w:p w:rsidR="00375A4A" w:rsidRPr="005F4E5A" w:rsidRDefault="00375A4A" w:rsidP="005F4E5A">
      <w:pPr>
        <w:spacing w:after="0" w:line="240" w:lineRule="auto"/>
        <w:rPr>
          <w:rFonts w:ascii="Times New Roman" w:hAnsi="Times New Roman" w:cs="Times New Roman"/>
        </w:rPr>
      </w:pPr>
    </w:p>
    <w:sectPr w:rsidR="00375A4A" w:rsidRPr="005F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803260"/>
    <w:multiLevelType w:val="hybridMultilevel"/>
    <w:tmpl w:val="B3DEF500"/>
    <w:lvl w:ilvl="0" w:tplc="B4BC2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F4E5A"/>
    <w:rsid w:val="00375A4A"/>
    <w:rsid w:val="005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F4E5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F4E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5F4E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F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rsid w:val="005F4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rsid w:val="005F4E5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at.ukrintei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5241</Characters>
  <Application>Microsoft Office Word</Application>
  <DocSecurity>0</DocSecurity>
  <Lines>43</Lines>
  <Paragraphs>12</Paragraphs>
  <ScaleCrop>false</ScaleCrop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2023-02-25T21:19:00Z</dcterms:created>
  <dcterms:modified xsi:type="dcterms:W3CDTF">2023-02-25T21:21:00Z</dcterms:modified>
</cp:coreProperties>
</file>