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24" w:rsidRPr="00ED3D24" w:rsidRDefault="00ED3D24" w:rsidP="00ED3D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val="cs-CZ" w:eastAsia="uk-UA"/>
        </w:rPr>
      </w:pPr>
      <w:r w:rsidRPr="00ED3D24">
        <w:rPr>
          <w:rFonts w:ascii="Times New Roman" w:eastAsia="Times New Roman" w:hAnsi="Times New Roman" w:cs="Times New Roman"/>
          <w:b/>
          <w:bCs/>
          <w:sz w:val="48"/>
          <w:szCs w:val="48"/>
          <w:lang w:eastAsia="uk-UA"/>
        </w:rPr>
        <w:t xml:space="preserve">Облік дивідендів </w:t>
      </w:r>
    </w:p>
    <w:p w:rsidR="00ED3D24" w:rsidRPr="00ED3D24" w:rsidRDefault="00ED3D24" w:rsidP="00ED3D24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Theme="minorEastAsia" w:hAnsi="Times New Roman" w:cs="Times New Roman"/>
          <w:b/>
          <w:bCs/>
          <w:sz w:val="36"/>
          <w:szCs w:val="36"/>
          <w:lang w:eastAsia="uk-UA"/>
        </w:rPr>
      </w:pPr>
      <w:r w:rsidRPr="00ED3D2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Розподіл прибутку в господарському товаристві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Відповідно до </w:t>
      </w:r>
      <w:hyperlink r:id="rId6" w:anchor="/document/94/56845/dfasimuibl/" w:tgtFrame="_self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статті 1 Закону № 1576</w:t>
        </w:r>
      </w:hyperlink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до господарських товариств належать</w:t>
      </w: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:</w:t>
      </w:r>
    </w:p>
    <w:p w:rsidR="00ED3D24" w:rsidRPr="00ED3D24" w:rsidRDefault="00ED3D24" w:rsidP="00ED3D24">
      <w:pPr>
        <w:numPr>
          <w:ilvl w:val="0"/>
          <w:numId w:val="2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акціонерні товариства (АТ);</w:t>
      </w:r>
    </w:p>
    <w:p w:rsidR="00ED3D24" w:rsidRPr="00ED3D24" w:rsidRDefault="00ED3D24" w:rsidP="00ED3D24">
      <w:pPr>
        <w:numPr>
          <w:ilvl w:val="0"/>
          <w:numId w:val="2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товариства з обмеженою відповідальністю (ТОВ);</w:t>
      </w:r>
    </w:p>
    <w:p w:rsidR="00ED3D24" w:rsidRPr="00ED3D24" w:rsidRDefault="00ED3D24" w:rsidP="00ED3D24">
      <w:pPr>
        <w:numPr>
          <w:ilvl w:val="0"/>
          <w:numId w:val="2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товариства з додатковою відповідальністю;</w:t>
      </w:r>
    </w:p>
    <w:p w:rsidR="00ED3D24" w:rsidRPr="00ED3D24" w:rsidRDefault="00ED3D24" w:rsidP="00ED3D24">
      <w:pPr>
        <w:numPr>
          <w:ilvl w:val="0"/>
          <w:numId w:val="2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повні товариства;</w:t>
      </w:r>
    </w:p>
    <w:p w:rsidR="00ED3D24" w:rsidRPr="00ED3D24" w:rsidRDefault="00ED3D24" w:rsidP="00ED3D24">
      <w:pPr>
        <w:numPr>
          <w:ilvl w:val="0"/>
          <w:numId w:val="2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командитні товариства.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В установчих документах (статуті) мають бути зазначені:</w:t>
      </w:r>
    </w:p>
    <w:p w:rsidR="00ED3D24" w:rsidRPr="00ED3D24" w:rsidRDefault="00ED3D24" w:rsidP="00ED3D24">
      <w:pPr>
        <w:numPr>
          <w:ilvl w:val="0"/>
          <w:numId w:val="3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найменування суб’єкта господарювання;</w:t>
      </w:r>
    </w:p>
    <w:p w:rsidR="00ED3D24" w:rsidRPr="00ED3D24" w:rsidRDefault="00ED3D24" w:rsidP="00ED3D24">
      <w:pPr>
        <w:numPr>
          <w:ilvl w:val="0"/>
          <w:numId w:val="3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і предмет господарської діяльності;</w:t>
      </w:r>
    </w:p>
    <w:p w:rsidR="00ED3D24" w:rsidRPr="00ED3D24" w:rsidRDefault="00ED3D24" w:rsidP="00ED3D24">
      <w:pPr>
        <w:numPr>
          <w:ilvl w:val="0"/>
          <w:numId w:val="3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 і компетенція його органів управління, порядок прийняття ними рішень;</w:t>
      </w:r>
    </w:p>
    <w:p w:rsidR="00ED3D24" w:rsidRPr="00ED3D24" w:rsidRDefault="00ED3D24" w:rsidP="00ED3D24">
      <w:pPr>
        <w:numPr>
          <w:ilvl w:val="0"/>
          <w:numId w:val="3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розмір і порядок утворення статутного капіталу та інших фондів;</w:t>
      </w:r>
    </w:p>
    <w:p w:rsidR="00ED3D24" w:rsidRPr="00ED3D24" w:rsidRDefault="00ED3D24" w:rsidP="00ED3D24">
      <w:pPr>
        <w:numPr>
          <w:ilvl w:val="0"/>
          <w:numId w:val="3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порядок розподілу прибутків та збитків;</w:t>
      </w:r>
    </w:p>
    <w:p w:rsidR="00ED3D24" w:rsidRPr="00ED3D24" w:rsidRDefault="00ED3D24" w:rsidP="00ED3D24">
      <w:pPr>
        <w:numPr>
          <w:ilvl w:val="0"/>
          <w:numId w:val="3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умови його реорганізації та ліквідації;</w:t>
      </w:r>
    </w:p>
    <w:p w:rsidR="00ED3D24" w:rsidRPr="00ED3D24" w:rsidRDefault="00ED3D24" w:rsidP="00ED3D24">
      <w:pPr>
        <w:numPr>
          <w:ilvl w:val="0"/>
          <w:numId w:val="3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інші відомості, пов’язані з особливостями організаційної форми суб’єкта господарювання, передбачені законодавством або які не суперечать законодавству (</w:t>
      </w:r>
      <w:hyperlink r:id="rId7" w:anchor="/document/94/69152/dfasl6bvw1/" w:tgtFrame="_self" w:tooltip="" w:history="1">
        <w:r w:rsidRPr="00ED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ч. 3</w:t>
        </w:r>
      </w:hyperlink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—</w:t>
      </w:r>
      <w:hyperlink r:id="rId8" w:anchor="/document/94/69152/dfasygz5aw/" w:tgtFrame="_self" w:tooltip="" w:history="1">
        <w:r w:rsidRPr="00ED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4 ст. 57 ГК</w:t>
        </w:r>
      </w:hyperlink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val="cs-CZ"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Права учасників господарських товариств, порядок розподілу прибутку визначають 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val="cs-CZ" w:eastAsia="uk-UA"/>
        </w:rPr>
      </w:pPr>
      <w:hyperlink r:id="rId9" w:anchor="/document/94/69148/" w:tooltip="Цивільний кодекс України від 16 січня 2003 року № 435-IV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Цивільний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val="cs-CZ" w:eastAsia="uk-UA"/>
        </w:rPr>
      </w:pPr>
      <w:hyperlink r:id="rId10" w:anchor="/document/94/69152/" w:tooltip="Господарський кодекс України від 16 січня 2003 року № 436-IV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Господарський кодекси України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val="cs-CZ" w:eastAsia="uk-UA"/>
        </w:rPr>
      </w:pPr>
      <w:hyperlink r:id="rId11" w:anchor="/document/94/56845/" w:tgtFrame="_self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Закон України «Про господарські товариства» від 19.09.1991 № 1576-XII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(далі — Закон № 1576), 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val="cs-CZ" w:eastAsia="uk-UA"/>
        </w:rPr>
      </w:pPr>
      <w:hyperlink r:id="rId12" w:anchor="/document/94/64331/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Закон України «Про акціонерні товариства» від 17.09.2008 № 514-VI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(далі — Закон № 514), 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hyperlink r:id="rId13" w:anchor="/document/94/68257/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Закон України «Про товариства з обмеженою і додатковою відповідальністю» від 06.02.2018 № 2275-VIII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(далі — Закон № 2275).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Дивіденди </w:t>
      </w: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— платіж, що здійснює юридична особа,</w:t>
      </w: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т. ч. емітент </w:t>
      </w:r>
      <w:hyperlink r:id="rId14" w:anchor="/document/16/23390/" w:tgtFrame="_self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корпоративних прав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інвестиційних сертифікатів чи інших цінних паперів, </w:t>
      </w: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на користь власника таких корпоративних прав</w:t>
      </w: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інвестиційних сертифікатів та інших цінних паперів, що засвідчують право власності інвестора на частку (пай) у майні (активах) емітента, у зв’язку з розподілом частини його прибутку, розрахованого за правилами бухгалтерського обліку (</w:t>
      </w:r>
      <w:hyperlink r:id="rId15" w:anchor="/document/94/69402/dfasvixd4g/" w:tgtFrame="_self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п. 14.1.49. Податкового кодексу України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; ПК).</w:t>
      </w:r>
    </w:p>
    <w:p w:rsidR="00ED3D24" w:rsidRPr="00ED3D24" w:rsidRDefault="00ED3D24" w:rsidP="00ED3D2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page"/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Дивідендами вважають частину чистого прибутку, розподілену між учасниками (власниками) відповідно до частки їх участі у власному капіталі підприємства (</w:t>
      </w:r>
      <w:hyperlink r:id="rId16" w:anchor="/document/94/58938/me53/" w:tooltip="Наказ Міністерства фінансів України від 29 листопада 1999 року № 290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п. 4 НП(С)БО 15 «Дохід»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). Тож загальний розмір дивідендів не може перевищувати величини, яку наведено в рядку 2350 </w:t>
      </w:r>
      <w:hyperlink r:id="rId17" w:anchor="/document/118/830/" w:tooltip="Звіт про фінансові результати (Звіт про сукупний дохід)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Звіту про фінансові результати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(Звіту про сукупний дохід, форма № 2) відповідного періоду, за який виплачують дивіденди.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Право отримати частину прибутку (дивіденди) пропорційно своїй частці має кожна з осіб, що є учасниками товариства на початок строку виплати дивідендів.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Умови розподілу прибутку, зокрема, строки і порядок виплати дивідендів, мають бути прописані в установчих документах господарського товариства.</w:t>
      </w:r>
      <w:r w:rsidRPr="00ED3D24">
        <w:rPr>
          <w:rFonts w:ascii="Times New Roman" w:eastAsiaTheme="minorEastAsia" w:hAnsi="Times New Roman" w:cs="Times New Roman"/>
          <w:vanish/>
          <w:sz w:val="24"/>
          <w:szCs w:val="24"/>
          <w:lang w:eastAsia="uk-UA"/>
        </w:rPr>
        <w:t>1</w:t>
      </w:r>
    </w:p>
    <w:p w:rsidR="00ED3D24" w:rsidRPr="00ED3D24" w:rsidRDefault="00ED3D24" w:rsidP="00ED3D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Спочатку на загальних зборах засновників приймають рішення про виплату дивідендів. Розмір виплат залежить від частки засновників у статутному капіталі. Прийняте рішення фіксують у відповідному </w:t>
      </w:r>
      <w:hyperlink r:id="rId18" w:anchor="/document/118/49951/dfasm6aghl/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протоколі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ED3D24" w:rsidRPr="00ED3D24" w:rsidRDefault="00ED3D24" w:rsidP="00ED3D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 підставі протоколу керівник підприємства видає </w:t>
      </w:r>
      <w:hyperlink r:id="rId19" w:anchor="/document/118/49952/dfask2xdii/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наказ про нарахування й виплату дивідендів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. Наказ передають до бухгалтерії, яка має нарахувати дивіденди, виплатити їх засновникам і відобразити ці операції в обліку.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Правомірність розподілу прибутку підтверджують такі документи:</w:t>
      </w:r>
    </w:p>
    <w:p w:rsidR="00ED3D24" w:rsidRPr="00ED3D24" w:rsidRDefault="00ED3D24" w:rsidP="00ED3D24">
      <w:pPr>
        <w:numPr>
          <w:ilvl w:val="0"/>
          <w:numId w:val="5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статут підприємства;</w:t>
      </w:r>
    </w:p>
    <w:p w:rsidR="00ED3D24" w:rsidRPr="00ED3D24" w:rsidRDefault="00ED3D24" w:rsidP="00ED3D24">
      <w:pPr>
        <w:numPr>
          <w:ilvl w:val="0"/>
          <w:numId w:val="5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протокол загальних зборів засновників;</w:t>
      </w:r>
    </w:p>
    <w:p w:rsidR="00ED3D24" w:rsidRPr="00ED3D24" w:rsidRDefault="00ED3D24" w:rsidP="00ED3D24">
      <w:pPr>
        <w:numPr>
          <w:ilvl w:val="0"/>
          <w:numId w:val="5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наказ керівника підприємства.</w:t>
      </w:r>
    </w:p>
    <w:p w:rsidR="00ED3D24" w:rsidRPr="00ED3D24" w:rsidRDefault="00ED3D24" w:rsidP="00ED3D24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D3D24" w:rsidRPr="00ED3D24" w:rsidRDefault="00ED3D24" w:rsidP="00ED3D24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lastRenderedPageBreak/>
        <w:t>Приклад протоколу загальних зборів учасників ТОВ про виплату дивідендів</w:t>
      </w:r>
      <w:r w:rsidRPr="00ED3D2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3BE5A12" wp14:editId="48925049">
            <wp:extent cx="5800725" cy="7677150"/>
            <wp:effectExtent l="0" t="0" r="9525" b="0"/>
            <wp:docPr id="1" name="Рисунок 1" descr="Описание: Описание: https://1gl-vip.expertus.ua/system/content/image/81/1/-43781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писание: Описание: https://1gl-vip.expertus.ua/system/content/image/81/1/-437819/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D24" w:rsidRPr="00ED3D24" w:rsidRDefault="00ED3D24" w:rsidP="00ED3D2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br w:type="page"/>
      </w:r>
    </w:p>
    <w:p w:rsidR="00ED3D24" w:rsidRPr="00ED3D24" w:rsidRDefault="00ED3D24" w:rsidP="00ED3D24">
      <w:pPr>
        <w:spacing w:before="100" w:beforeAutospacing="1" w:after="100" w:afterAutospacing="1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lastRenderedPageBreak/>
        <w:t>Приклад наказу про виплату дивідендів</w:t>
      </w:r>
    </w:p>
    <w:p w:rsidR="00ED3D24" w:rsidRPr="00ED3D24" w:rsidRDefault="00ED3D24" w:rsidP="00ED3D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01EE201" wp14:editId="2BD0FFE7">
            <wp:extent cx="5800725" cy="3905250"/>
            <wp:effectExtent l="0" t="0" r="9525" b="0"/>
            <wp:docPr id="2" name="Рисунок 2" descr="Описание: Описание: https://1gl-vip.expertus.ua/system/content/image/81/1/-2896141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Описание: https://1gl-vip.expertus.ua/system/content/image/81/1/-28961410/"/>
                    <pic:cNvPicPr>
                      <a:picLocks noChangeAspect="1" noChangeArrowheads="1"/>
                    </pic:cNvPicPr>
                  </pic:nvPicPr>
                  <pic:blipFill>
                    <a:blip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D24" w:rsidRPr="00ED3D24" w:rsidRDefault="00ED3D24" w:rsidP="00ED3D24">
      <w:pPr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D3D2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Строки виплати дивідендів</w:t>
      </w:r>
    </w:p>
    <w:p w:rsidR="00ED3D24" w:rsidRPr="00ED3D24" w:rsidRDefault="00ED3D24" w:rsidP="00ED3D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D3D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Товариство з обмеженою відповідальністю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Період, за який виплачують дивіденди у ТОВ, має бути кратним кварталу, якщо інше не передбачено статутом.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Виплачують дивіденди у строк не більше ніж шість місяців із дня прийняття рішення про їх виплату, якщо інший строк знову ж таки не встановлений у </w:t>
      </w:r>
      <w:hyperlink r:id="rId22" w:anchor="/document/118/51478/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статуті ТОВ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або рішенням загальних зборів учасників (</w:t>
      </w:r>
      <w:hyperlink r:id="rId23" w:anchor="/document/94/68257/dfasfkwp4h/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ст. 26 Закону № 2275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).</w:t>
      </w:r>
      <w:r w:rsidRPr="00ED3D24">
        <w:rPr>
          <w:rFonts w:ascii="Times New Roman" w:eastAsiaTheme="minorEastAsia" w:hAnsi="Times New Roman" w:cs="Times New Roman"/>
          <w:vanish/>
          <w:sz w:val="24"/>
          <w:szCs w:val="24"/>
          <w:lang w:eastAsia="uk-UA"/>
        </w:rPr>
        <w:t>1</w:t>
      </w:r>
      <w:hyperlink r:id="rId24" w:anchor="/document/16/22893/backlinkanchor52/" w:history="1">
        <w:r w:rsidRPr="00ED3D24">
          <w:rPr>
            <w:rFonts w:ascii="Times New Roman" w:eastAsiaTheme="minorEastAsia" w:hAnsi="Times New Roman" w:cs="Times New Roman"/>
            <w:vanish/>
            <w:color w:val="0000FF"/>
            <w:sz w:val="24"/>
            <w:szCs w:val="24"/>
            <w:u w:val="single"/>
            <w:lang w:eastAsia="uk-UA"/>
          </w:rPr>
          <w:t>Як ТОВ виплачує й оподатковує дивіденди</w:t>
        </w:r>
      </w:hyperlink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При цьому заборонено виплачувати дивіденди, коли:</w:t>
      </w:r>
    </w:p>
    <w:p w:rsidR="00ED3D24" w:rsidRPr="00ED3D24" w:rsidRDefault="00ED3D24" w:rsidP="00ED3D24">
      <w:pPr>
        <w:numPr>
          <w:ilvl w:val="0"/>
          <w:numId w:val="6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 не розрахувалося з учасниками, які припинили свою участь у ТОВ, або з правонаступниками учасників;</w:t>
      </w:r>
    </w:p>
    <w:p w:rsidR="00ED3D24" w:rsidRPr="00ED3D24" w:rsidRDefault="00ED3D24" w:rsidP="00ED3D24">
      <w:pPr>
        <w:numPr>
          <w:ilvl w:val="0"/>
          <w:numId w:val="6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майна ТОВ бракує для задоволення вимог кредиторів або бракуватиме внаслідок прийняття рішення про виплату дивідендів чи здійснення виплати;</w:t>
      </w:r>
    </w:p>
    <w:p w:rsidR="00ED3D24" w:rsidRPr="00ED3D24" w:rsidRDefault="00ED3D24" w:rsidP="00ED3D24">
      <w:pPr>
        <w:numPr>
          <w:ilvl w:val="0"/>
          <w:numId w:val="6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учасник не вніс свого вкладу повністю або частково. Ця заборона стосується лише такого учасника (</w:t>
      </w:r>
      <w:hyperlink r:id="rId25" w:anchor="/document/94/68257/dfasf1dbeb/" w:tooltip="" w:history="1">
        <w:r w:rsidRPr="00ED3D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ст. 27 Закону № 2275</w:t>
        </w:r>
      </w:hyperlink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Дивіденди виплачують за рахунок чистого прибутку ТОВ особам, що були його учасниками на день </w:t>
      </w: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прийняття рішення</w:t>
      </w: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 про виплату дивідендів, пропорційно до розміру їхніх часток .</w:t>
      </w:r>
    </w:p>
    <w:p w:rsidR="00ED3D24" w:rsidRPr="00ED3D24" w:rsidRDefault="00ED3D24" w:rsidP="00ED3D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D3D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Акціонерне товариство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В АТ дивіденди виплачують лише коштами не пізніше шести місяців із дня прийняття зборами акціонерів такого рішення за простими акціями та не пізніше шести місяців після закінчення звітного року — за привілейованими акціями. 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Водночас у разі прийняття загальними зборами рішення щодо виплати дивідендів за простими акціями у строк, менший ніж зазначений вище, виплата дивідендів здійснюється у строк, визначений загальними зборами. Рішення про розподіл прибутку мають приймати на загальних зборах акціонерів не пізніше 30 квітня наступного за звітним року, і на них обов’язково слід розглянути питання про розподіл прибутку АТ (</w:t>
      </w:r>
      <w:hyperlink r:id="rId26" w:anchor="/document/94/64331/me512/" w:tooltip="Закон України від 17 вересня 2008 року № 514-VI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ст. 30-33 Закону № 514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).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Порушення порядку або строку виплати дивідендів за наявності відповідного рішення загальних зборів згідно зі </w:t>
      </w:r>
      <w:hyperlink r:id="rId27" w:anchor="/document/94/68193/me1526/" w:tooltip="Кодекс України про адміністративні правопорушення від 07 грудня 1984 року № 8073-X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статтею 163-5 Кодексу України про адміністративні правопорушення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тягне за собою накладення штрафу на посадову особу підприємства від 300 до 500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нмдг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(від 5100 до 8500 грн.), а в разі повторного порушення протягом року — від 500 до 1000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нмдг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(від 8500 до 17 000 грн.).</w:t>
      </w:r>
    </w:p>
    <w:p w:rsidR="00ED3D24" w:rsidRPr="00ED3D24" w:rsidRDefault="00ED3D24" w:rsidP="00ED3D24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Бухгалтерський облік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У бухгалтерському обліку дивіденди, відсотки та інші доходи, отримані від фінансових інвестицій (крім доходів, які обліковуються за методом участі в капіталі) включають до складу фінансових доходів (</w:t>
      </w:r>
      <w:hyperlink r:id="rId28" w:anchor="/document/94/58938/me81/" w:tooltip="Наказ Міністерства фінансів України від 29 листопада 1999 року № 290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п. 7 НП(С)БО 15 «Дохід»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). Їх відображають на субрахунку 731 «Дивіденди одержані» (</w:t>
      </w:r>
      <w:hyperlink r:id="rId29" w:anchor="/document/94/68307/me33488/" w:tooltip="Наказ Міністерства фінансів України від 30 листопада 1999 року № 291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Інструкція про застосування Плану рахунків бухгалтерського обліку активів, капіталу, зобов’язань і господарських операцій підприємств і організацій, затверджена наказом Мінфіну від 30.11.1999 № 291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; далі ― Інструкція № 291).</w:t>
      </w:r>
    </w:p>
    <w:p w:rsidR="00ED3D24" w:rsidRPr="00ED3D24" w:rsidRDefault="00ED3D24" w:rsidP="00ED3D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D3D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Облік отримання дивідендів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Платник податку на прибуток отримав дивіденди у сумі 50 000 грн. Дивіденди перераховано на поточний рахунок резидента.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51"/>
        <w:gridCol w:w="5320"/>
        <w:gridCol w:w="1460"/>
        <w:gridCol w:w="1470"/>
        <w:gridCol w:w="1038"/>
      </w:tblGrid>
      <w:tr w:rsidR="00ED3D24" w:rsidRPr="00ED3D24" w:rsidTr="008F530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Зміст господарської операції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Бухгалтерський облік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Сума,</w:t>
            </w: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грн.</w:t>
            </w:r>
          </w:p>
        </w:tc>
      </w:tr>
      <w:tr w:rsidR="00ED3D24" w:rsidRPr="00ED3D24" w:rsidTr="008F53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Д-т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К-т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D3D24" w:rsidRPr="00ED3D24" w:rsidTr="008F5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Відображено дохід від отримання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50 000</w:t>
            </w:r>
          </w:p>
        </w:tc>
      </w:tr>
      <w:tr w:rsidR="00ED3D24" w:rsidRPr="00ED3D24" w:rsidTr="008F5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Отримано кошти на поточний рахунок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50 000</w:t>
            </w:r>
          </w:p>
        </w:tc>
      </w:tr>
      <w:tr w:rsidR="00ED3D24" w:rsidRPr="00ED3D24" w:rsidTr="008F5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Списано дохід на фінансовий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50 000</w:t>
            </w:r>
          </w:p>
        </w:tc>
      </w:tr>
    </w:tbl>
    <w:p w:rsidR="00ED3D24" w:rsidRPr="00ED3D24" w:rsidRDefault="00ED3D24" w:rsidP="00ED3D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D3D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Облік дивідендів у платника та їх отримувача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 березні 2022 року загальні збори ТОВ «Крокус» ухвалили рішення виплатити засновникові — ТОВ «Шафран» дивіденди за 2021 рік у сумі 240 000 грн. Об’єкт </w:t>
      </w: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оподаткування податком на прибуток у 2021 році становив 50 000 грн, а грошове зобов’язання щодо нього було погашено.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Дивіденди перераховано з поточного рахунку підприємства на поточний рахунок засновника у банку.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62"/>
        <w:gridCol w:w="5535"/>
        <w:gridCol w:w="1726"/>
        <w:gridCol w:w="936"/>
        <w:gridCol w:w="1080"/>
      </w:tblGrid>
      <w:tr w:rsidR="00ED3D24" w:rsidRPr="00ED3D24" w:rsidTr="008F530A">
        <w:trPr>
          <w:tblHeader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 з/п</w:t>
            </w:r>
          </w:p>
        </w:tc>
        <w:tc>
          <w:tcPr>
            <w:tcW w:w="5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Зміст господарської операції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Бухгалтерський облік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Сума,</w:t>
            </w: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  <w:proofErr w:type="spellStart"/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ED3D24" w:rsidRPr="00ED3D24" w:rsidTr="008F530A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Д-т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К-т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D3D24" w:rsidRPr="00ED3D24" w:rsidTr="008F530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Облік у підприємства-емітента</w:t>
            </w:r>
          </w:p>
        </w:tc>
      </w:tr>
      <w:tr w:rsidR="00ED3D24" w:rsidRPr="00ED3D24" w:rsidTr="008F530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Розподілили прибуток для виплати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240 000</w:t>
            </w:r>
          </w:p>
        </w:tc>
      </w:tr>
      <w:tr w:rsidR="00ED3D24" w:rsidRPr="00ED3D24" w:rsidTr="008F530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Нарахували дивіденди засновнику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240 000</w:t>
            </w:r>
          </w:p>
        </w:tc>
      </w:tr>
      <w:tr w:rsidR="00ED3D24" w:rsidRPr="00ED3D24" w:rsidTr="008F530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Сплатили авансовий внесок* ((240 000 – 50 000) × 18%)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641/</w:t>
            </w:r>
            <w:proofErr w:type="spellStart"/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34 200</w:t>
            </w:r>
          </w:p>
        </w:tc>
      </w:tr>
      <w:tr w:rsidR="00ED3D24" w:rsidRPr="00ED3D24" w:rsidTr="008F530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Виплатили дивіденди засновникові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240 000</w:t>
            </w:r>
          </w:p>
        </w:tc>
      </w:tr>
      <w:tr w:rsidR="00ED3D24" w:rsidRPr="00ED3D24" w:rsidTr="008F530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Облік у засновника — юридичної особи</w:t>
            </w:r>
          </w:p>
        </w:tc>
      </w:tr>
      <w:tr w:rsidR="00ED3D24" w:rsidRPr="00ED3D24" w:rsidTr="008F530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Відобразили дохід за одержаними дивідендами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240 000</w:t>
            </w:r>
          </w:p>
        </w:tc>
      </w:tr>
      <w:tr w:rsidR="00ED3D24" w:rsidRPr="00ED3D24" w:rsidTr="008F530A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5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Отримали кошти на поточний рахунок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240 000</w:t>
            </w:r>
          </w:p>
        </w:tc>
      </w:tr>
    </w:tbl>
    <w:p w:rsidR="00ED3D24" w:rsidRPr="00ED3D24" w:rsidRDefault="00ED3D24" w:rsidP="00ED3D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D3D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Облік реінвестиції дивідендів, нарахованих нерезидентові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У березні 2022 року загальні збори ТОВ «Нарцис» ухвалили рішення виплатити засновникові-нерезиденту дивіденди за 2021 рік у сумі 200 000 грн. Об’єкт оподаткування податком на прибуток у 2021 році становив 250 000 грн, а грошове зобов’язання щодо нього НЕ було погашено.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Ставка податку на доходи нерезидента відповідно до умов міжнародного договору становить 5% (статус нерезидента підтверджено довідкою відповідно до </w:t>
      </w:r>
      <w:hyperlink r:id="rId30" w:anchor="/document/94/69402/k_12/" w:tooltip="" w:history="1">
        <w:proofErr w:type="spellStart"/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пункт</w:t>
        </w:r>
        <w:proofErr w:type="spellEnd"/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у 103.4 Податкового кодексу України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).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02"/>
        <w:gridCol w:w="5205"/>
        <w:gridCol w:w="1226"/>
        <w:gridCol w:w="1826"/>
        <w:gridCol w:w="1080"/>
      </w:tblGrid>
      <w:tr w:rsidR="00ED3D24" w:rsidRPr="00ED3D24" w:rsidTr="008F530A">
        <w:trPr>
          <w:tblHeader/>
        </w:trPr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5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Зміст господарської операції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Бухгалтерський облік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Сума,</w:t>
            </w: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  <w:proofErr w:type="spellStart"/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ED3D24" w:rsidRPr="00ED3D24" w:rsidTr="008F530A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Д-т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К-т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D3D24" w:rsidRPr="00ED3D24" w:rsidTr="008F530A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Розподілили прибуток для виплати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200 000</w:t>
            </w:r>
          </w:p>
        </w:tc>
      </w:tr>
      <w:tr w:rsidR="00ED3D24" w:rsidRPr="00ED3D24" w:rsidTr="008F530A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Нарахували дивіденди засновнику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200 000</w:t>
            </w:r>
          </w:p>
        </w:tc>
      </w:tr>
      <w:tr w:rsidR="00ED3D24" w:rsidRPr="00ED3D24" w:rsidTr="008F530A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Сплатили авансовий внесок (200 000 × 18%)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641/</w:t>
            </w:r>
            <w:proofErr w:type="spellStart"/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36 000</w:t>
            </w:r>
          </w:p>
        </w:tc>
      </w:tr>
      <w:tr w:rsidR="00ED3D24" w:rsidRPr="00ED3D24" w:rsidTr="008F530A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Утримали податок на репатріацію (200 000 × 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641/податок на репатріацію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10 000</w:t>
            </w:r>
          </w:p>
        </w:tc>
      </w:tr>
      <w:tr w:rsidR="00ED3D24" w:rsidRPr="00ED3D24" w:rsidTr="008F530A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Збільшили статутний капітал відповідно до змін до установчих документів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190 000</w:t>
            </w:r>
          </w:p>
        </w:tc>
      </w:tr>
      <w:tr w:rsidR="00ED3D24" w:rsidRPr="00ED3D24" w:rsidTr="008F530A"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Відобразили реінвестицію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190 000</w:t>
            </w:r>
          </w:p>
        </w:tc>
      </w:tr>
    </w:tbl>
    <w:p w:rsidR="00ED3D24" w:rsidRPr="00ED3D24" w:rsidRDefault="00ED3D24" w:rsidP="00ED3D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ED3D2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Виплата дивідендів </w:t>
      </w:r>
      <w:proofErr w:type="spellStart"/>
      <w:r w:rsidRPr="00ED3D2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фізособам</w:t>
      </w:r>
      <w:proofErr w:type="spellEnd"/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Дивіденди — це пасивні доходи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фізособи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Вони входять до його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загальномісячного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оподатковуваного доходу (</w:t>
      </w:r>
      <w:hyperlink r:id="rId31" w:anchor="/document/94/69402/dfass0rw71/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пп. 164.2.8 Податкового кодексу України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ПК). Тож за загальними правилами з таких доходів потрібно утримати ПДФО і військовий збір. Податковим агентом стосовно таких утримань є підприємство, яке виплачує дивіденди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фізособі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</w:t>
      </w:r>
      <w:hyperlink r:id="rId32" w:anchor="/document/94/69402/dfas7mo3hr/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пп. 170.5.1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</w:t>
      </w:r>
      <w:hyperlink r:id="rId33" w:anchor="/document/94/69402/dfasbiobaa/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170.5.2 ПК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).</w:t>
      </w:r>
    </w:p>
    <w:p w:rsidR="00ED3D24" w:rsidRPr="00ED3D24" w:rsidRDefault="00ED3D24" w:rsidP="00ED3D24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Ставки ПДФО під час оподаткування дивідендів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799"/>
        <w:gridCol w:w="2140"/>
      </w:tblGrid>
      <w:tr w:rsidR="00ED3D24" w:rsidRPr="00ED3D24" w:rsidTr="008F530A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Види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Ставка, %</w:t>
            </w:r>
          </w:p>
        </w:tc>
      </w:tr>
      <w:tr w:rsidR="00ED3D24" w:rsidRPr="00ED3D24" w:rsidTr="008F5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акціями та корпоративними правами, нараховані резидентами — платниками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ED3D24" w:rsidRPr="00ED3D24" w:rsidTr="008F5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Що прирівнюються до зарплати, за умови, що емітент є платником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ED3D24" w:rsidRPr="00ED3D24" w:rsidTr="008F5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за акціями та/або інвестиційними сертифікатами, що їх виплачують інститути спільного інвестування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ED3D24" w:rsidRPr="00ED3D24" w:rsidTr="008F5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у вигляді акцій (часток, паїв), емітованих юридичною особою — резидентом, яка нараховує такі дивіденди, за умови, що таке нарахування не змінює пропорцій (часток) участі всіх акціонерів (власників) у статутному фонді емітента і в результаті його збільшується статутний фонд емітента на сукупну номінальну вартість нарахованих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оподатковуються</w:t>
            </w:r>
          </w:p>
        </w:tc>
      </w:tr>
      <w:tr w:rsidR="00ED3D24" w:rsidRPr="00ED3D24" w:rsidTr="008F5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Нараховані нерезидентами, інститутами спільного інвестування і суб’єктами господарювання, які не є платниками податку на прибуток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</w:tr>
    </w:tbl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D3D24" w:rsidRPr="00ED3D24" w:rsidRDefault="00ED3D24" w:rsidP="00ED3D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D3D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Відображення в обліку нарахування і виплати дивідендів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фізособам</w:t>
      </w:r>
      <w:proofErr w:type="spellEnd"/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 підсумками 2019 року на підставі протоколу загальних зборів засновників — фізичних осіб та наказу директора ТОВ «Весна» (платник податку на прибуток) 05.02.2020 нарахувало дивіденди в сумі 200 000 грн.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На дату нарахування дивідендів бухгалтер утримав:</w:t>
      </w:r>
    </w:p>
    <w:p w:rsidR="00ED3D24" w:rsidRPr="00ED3D24" w:rsidRDefault="00ED3D24" w:rsidP="00ED3D24">
      <w:pPr>
        <w:numPr>
          <w:ilvl w:val="0"/>
          <w:numId w:val="7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ПДФО в сумі 10 000 </w:t>
      </w:r>
      <w:proofErr w:type="spellStart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(200 000 </w:t>
      </w:r>
      <w:proofErr w:type="spellStart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× 5%);</w:t>
      </w:r>
    </w:p>
    <w:p w:rsidR="00ED3D24" w:rsidRPr="00ED3D24" w:rsidRDefault="00ED3D24" w:rsidP="00ED3D24">
      <w:pPr>
        <w:numPr>
          <w:ilvl w:val="0"/>
          <w:numId w:val="7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військовий збір у сумі 3000 </w:t>
      </w:r>
      <w:proofErr w:type="spellStart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(200 000 </w:t>
      </w:r>
      <w:proofErr w:type="spellStart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× 1,5%).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До виплати засновникам — фізичним особам належить 187 000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(200 000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– 10 000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– 3000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)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Дивіденди в сумі 187 000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перерахували на банківські рахунки засновників 07.02.2020. Одночасно сплатили ПДФО та військовий збір до відповідних бюджетів.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02"/>
        <w:gridCol w:w="5309"/>
        <w:gridCol w:w="1440"/>
        <w:gridCol w:w="1440"/>
        <w:gridCol w:w="1148"/>
      </w:tblGrid>
      <w:tr w:rsidR="00ED3D24" w:rsidRPr="00ED3D24" w:rsidTr="008F530A">
        <w:trPr>
          <w:tblHeader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5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Зміст господарської операції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Бухгалтерський облік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Сума,</w:t>
            </w: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  <w:proofErr w:type="spellStart"/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ED3D24" w:rsidRPr="00ED3D24" w:rsidTr="008F530A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Д-т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К-т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D3D24" w:rsidRPr="00ED3D24" w:rsidTr="008F530A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Нарахували дивіденди </w:t>
            </w:r>
            <w:proofErr w:type="spellStart"/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засновникам-фізособам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200 000</w:t>
            </w:r>
          </w:p>
        </w:tc>
      </w:tr>
      <w:tr w:rsidR="00ED3D24" w:rsidRPr="00ED3D24" w:rsidTr="008F530A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Утримали із суми дивідендів:</w:t>
            </w:r>
          </w:p>
          <w:p w:rsidR="00ED3D24" w:rsidRPr="00ED3D24" w:rsidRDefault="00ED3D24" w:rsidP="00ED3D24">
            <w:pPr>
              <w:numPr>
                <w:ilvl w:val="0"/>
                <w:numId w:val="8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ПДФО</w:t>
            </w:r>
          </w:p>
          <w:p w:rsidR="00ED3D24" w:rsidRPr="00ED3D24" w:rsidRDefault="00ED3D24" w:rsidP="00ED3D24">
            <w:pPr>
              <w:numPr>
                <w:ilvl w:val="0"/>
                <w:numId w:val="8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військовий збір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</w:t>
            </w:r>
          </w:p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641/</w:t>
            </w:r>
            <w:proofErr w:type="spellStart"/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пдфо</w:t>
            </w:r>
            <w:proofErr w:type="spellEnd"/>
          </w:p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642/</w:t>
            </w:r>
            <w:proofErr w:type="spellStart"/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10 000</w:t>
            </w:r>
          </w:p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3000</w:t>
            </w:r>
          </w:p>
        </w:tc>
      </w:tr>
      <w:tr w:rsidR="00ED3D24" w:rsidRPr="00ED3D24" w:rsidTr="008F530A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Перерахували до бюджету:</w:t>
            </w:r>
          </w:p>
          <w:p w:rsidR="00ED3D24" w:rsidRPr="00ED3D24" w:rsidRDefault="00ED3D24" w:rsidP="00ED3D24">
            <w:pPr>
              <w:numPr>
                <w:ilvl w:val="0"/>
                <w:numId w:val="9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ПДФО</w:t>
            </w:r>
          </w:p>
          <w:p w:rsidR="00ED3D24" w:rsidRPr="00ED3D24" w:rsidRDefault="00ED3D24" w:rsidP="00ED3D24">
            <w:pPr>
              <w:numPr>
                <w:ilvl w:val="0"/>
                <w:numId w:val="9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військовий збір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641/</w:t>
            </w:r>
            <w:proofErr w:type="spellStart"/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пдфо</w:t>
            </w:r>
            <w:proofErr w:type="spellEnd"/>
          </w:p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642/</w:t>
            </w:r>
            <w:proofErr w:type="spellStart"/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</w:t>
            </w:r>
          </w:p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10 000</w:t>
            </w:r>
          </w:p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3000</w:t>
            </w:r>
          </w:p>
        </w:tc>
      </w:tr>
      <w:tr w:rsidR="00ED3D24" w:rsidRPr="00ED3D24" w:rsidTr="008F530A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Перерахували дивіденди на банківські рахунки засновників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187 00</w:t>
            </w:r>
          </w:p>
        </w:tc>
      </w:tr>
    </w:tbl>
    <w:p w:rsidR="00ED3D24" w:rsidRPr="00ED3D24" w:rsidRDefault="00ED3D24" w:rsidP="00ED3D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D3D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Нарахування і виплата дивідендів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єдиноподатником</w:t>
      </w:r>
      <w:proofErr w:type="spellEnd"/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ТОВ «Веселка» (платник єдиного податку третьої групи) нарахувало за ІІІ квартал 2022 року дивіденди засновникові — фізичній особі в сумі 5000 грн. Дивіденди нарахували 09.12.2022, виплатили — 10.02.2023.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 дату нарахування дивідендів утримали:</w:t>
      </w:r>
    </w:p>
    <w:p w:rsidR="00ED3D24" w:rsidRPr="00ED3D24" w:rsidRDefault="00ED3D24" w:rsidP="00ED3D24">
      <w:pPr>
        <w:numPr>
          <w:ilvl w:val="0"/>
          <w:numId w:val="10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ПДФО у сумі 450 </w:t>
      </w:r>
      <w:proofErr w:type="spellStart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(5000 </w:t>
      </w:r>
      <w:proofErr w:type="spellStart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× 9%);</w:t>
      </w:r>
    </w:p>
    <w:p w:rsidR="00ED3D24" w:rsidRPr="00ED3D24" w:rsidRDefault="00ED3D24" w:rsidP="00ED3D24">
      <w:pPr>
        <w:numPr>
          <w:ilvl w:val="0"/>
          <w:numId w:val="10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військовий збір у сумі 75 </w:t>
      </w:r>
      <w:proofErr w:type="spellStart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(5000 </w:t>
      </w:r>
      <w:proofErr w:type="spellStart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× 1,5%).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До виплати засновникові — фізичній особі належить 4475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(5000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– 450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– 75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).</w:t>
      </w:r>
    </w:p>
    <w:p w:rsidR="00ED3D24" w:rsidRPr="00ED3D24" w:rsidRDefault="00ED3D24" w:rsidP="00ED3D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lastRenderedPageBreak/>
        <w:drawing>
          <wp:inline distT="0" distB="0" distL="0" distR="0" wp14:anchorId="5BED09BB" wp14:editId="2F9B20CE">
            <wp:extent cx="5800725" cy="5495925"/>
            <wp:effectExtent l="0" t="0" r="0" b="9525"/>
            <wp:docPr id="3" name="Рисунок 3" descr="Описание: Описание: https://1gl-vip.expertus.ua/system/content/image/81/1/-1636660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Описание: https://1gl-vip.expertus.ua/system/content/image/81/1/-16366600/"/>
                    <pic:cNvPicPr>
                      <a:picLocks noChangeAspect="1" noChangeArrowheads="1"/>
                    </pic:cNvPicPr>
                  </pic:nvPicPr>
                  <pic:blipFill>
                    <a:blip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D24" w:rsidRPr="00ED3D24" w:rsidRDefault="00ED3D24" w:rsidP="00ED3D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D3D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Облік виплати дивідендів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засновникові-фізособі</w:t>
      </w:r>
      <w:proofErr w:type="spellEnd"/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У січні 2020 року загальні збори учасників підприємства вирішили виплатити своїм засновникам дивіденди за результатами діяльності у 2019 році в сумі 1 000 000 грн.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Дивіденди планують виплачувати у грошовій формі відповідно до частки учасників у </w:t>
      </w:r>
      <w:hyperlink r:id="rId35" w:anchor="/document/16/23480/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статутному капіталі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підприємства:</w:t>
      </w:r>
    </w:p>
    <w:p w:rsidR="00ED3D24" w:rsidRPr="00ED3D24" w:rsidRDefault="00ED3D24" w:rsidP="00ED3D24">
      <w:pPr>
        <w:numPr>
          <w:ilvl w:val="0"/>
          <w:numId w:val="11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Митрошину</w:t>
      </w:r>
      <w:proofErr w:type="spellEnd"/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 В. — 55%;</w:t>
      </w:r>
    </w:p>
    <w:p w:rsidR="00ED3D24" w:rsidRPr="00ED3D24" w:rsidRDefault="00ED3D24" w:rsidP="00ED3D24">
      <w:pPr>
        <w:numPr>
          <w:ilvl w:val="0"/>
          <w:numId w:val="11"/>
        </w:numPr>
        <w:spacing w:after="103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sz w:val="24"/>
          <w:szCs w:val="24"/>
          <w:lang w:eastAsia="uk-UA"/>
        </w:rPr>
        <w:t>Свіргуну Т. А. — 45%.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У бухгалтерському обліку потрібно зробити проведення:</w:t>
      </w:r>
    </w:p>
    <w:tbl>
      <w:tblPr>
        <w:tblW w:w="5000" w:type="pct"/>
        <w:jc w:val="center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46"/>
        <w:gridCol w:w="4408"/>
        <w:gridCol w:w="1443"/>
        <w:gridCol w:w="1538"/>
        <w:gridCol w:w="1744"/>
      </w:tblGrid>
      <w:tr w:rsidR="00ED3D24" w:rsidRPr="00ED3D24" w:rsidTr="008F530A">
        <w:trPr>
          <w:trHeight w:val="277"/>
          <w:tblHeader/>
          <w:jc w:val="center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170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Зміст господарської операції</w:t>
            </w:r>
          </w:p>
        </w:tc>
        <w:tc>
          <w:tcPr>
            <w:tcW w:w="282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Бухгалтерський облік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Сума, </w:t>
            </w: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  <w:proofErr w:type="spellStart"/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ED3D24" w:rsidRPr="00ED3D24" w:rsidTr="008F530A">
        <w:trPr>
          <w:trHeight w:val="70"/>
          <w:tblHeader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Д-т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70" w:lineRule="atLeast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К-т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D3D24" w:rsidRPr="00ED3D24" w:rsidTr="008F530A">
        <w:trPr>
          <w:trHeight w:val="517"/>
          <w:jc w:val="center"/>
        </w:trPr>
        <w:tc>
          <w:tcPr>
            <w:tcW w:w="705" w:type="dxa"/>
            <w:vMerge w:val="restart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4170" w:type="dxa"/>
            <w:vMerge w:val="restart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Нарахували дивіденди:</w:t>
            </w:r>
          </w:p>
          <w:p w:rsidR="00ED3D24" w:rsidRPr="00ED3D24" w:rsidRDefault="00ED3D24" w:rsidP="00ED3D24">
            <w:pPr>
              <w:numPr>
                <w:ilvl w:val="0"/>
                <w:numId w:val="12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Митрошину</w:t>
            </w:r>
            <w:proofErr w:type="spellEnd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В. (1 000 000 </w:t>
            </w:r>
            <w:proofErr w:type="spellStart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× 55%);</w:t>
            </w:r>
          </w:p>
          <w:p w:rsidR="00ED3D24" w:rsidRPr="00ED3D24" w:rsidRDefault="00ED3D24" w:rsidP="00ED3D24">
            <w:pPr>
              <w:numPr>
                <w:ilvl w:val="0"/>
                <w:numId w:val="12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Свіргуну Т. А. (1 000 000 </w:t>
            </w:r>
            <w:proofErr w:type="spellStart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× 45%)</w:t>
            </w:r>
          </w:p>
        </w:tc>
        <w:tc>
          <w:tcPr>
            <w:tcW w:w="136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145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671/1</w:t>
            </w:r>
          </w:p>
        </w:tc>
        <w:tc>
          <w:tcPr>
            <w:tcW w:w="1650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550 000</w:t>
            </w:r>
          </w:p>
        </w:tc>
      </w:tr>
      <w:tr w:rsidR="00ED3D24" w:rsidRPr="00ED3D24" w:rsidTr="008F530A">
        <w:trPr>
          <w:trHeight w:val="254"/>
          <w:jc w:val="center"/>
        </w:trPr>
        <w:tc>
          <w:tcPr>
            <w:tcW w:w="0" w:type="auto"/>
            <w:vMerge/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145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671/2</w:t>
            </w:r>
          </w:p>
        </w:tc>
        <w:tc>
          <w:tcPr>
            <w:tcW w:w="1650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450 000</w:t>
            </w:r>
          </w:p>
        </w:tc>
      </w:tr>
      <w:tr w:rsidR="00ED3D24" w:rsidRPr="00ED3D24" w:rsidTr="008F530A">
        <w:trPr>
          <w:trHeight w:val="519"/>
          <w:jc w:val="center"/>
        </w:trPr>
        <w:tc>
          <w:tcPr>
            <w:tcW w:w="705" w:type="dxa"/>
            <w:vMerge w:val="restart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70" w:type="dxa"/>
            <w:vMerge w:val="restart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hyperlink r:id="rId36" w:anchor="/document/16/34301/" w:tooltip="" w:history="1">
              <w:r w:rsidRPr="00ED3D2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Утримали ПДФО</w:t>
              </w:r>
            </w:hyperlink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із суми дивідендів:</w:t>
            </w:r>
          </w:p>
          <w:p w:rsidR="00ED3D24" w:rsidRPr="00ED3D24" w:rsidRDefault="00ED3D24" w:rsidP="00ED3D24">
            <w:pPr>
              <w:numPr>
                <w:ilvl w:val="0"/>
                <w:numId w:val="13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Митрошина</w:t>
            </w:r>
            <w:proofErr w:type="spellEnd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В. (550 000 </w:t>
            </w:r>
            <w:proofErr w:type="spellStart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× 5%)</w:t>
            </w:r>
          </w:p>
          <w:p w:rsidR="00ED3D24" w:rsidRPr="00ED3D24" w:rsidRDefault="00ED3D24" w:rsidP="00ED3D24">
            <w:pPr>
              <w:numPr>
                <w:ilvl w:val="0"/>
                <w:numId w:val="13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Свіргуна Т. А. (450 000 </w:t>
            </w:r>
            <w:proofErr w:type="spellStart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× 5%)</w:t>
            </w:r>
          </w:p>
        </w:tc>
        <w:tc>
          <w:tcPr>
            <w:tcW w:w="136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671/1</w:t>
            </w:r>
          </w:p>
        </w:tc>
        <w:tc>
          <w:tcPr>
            <w:tcW w:w="145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641</w:t>
            </w:r>
          </w:p>
        </w:tc>
        <w:tc>
          <w:tcPr>
            <w:tcW w:w="1650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27 500</w:t>
            </w:r>
          </w:p>
        </w:tc>
      </w:tr>
      <w:tr w:rsidR="00ED3D24" w:rsidRPr="00ED3D24" w:rsidTr="008F530A">
        <w:trPr>
          <w:trHeight w:val="254"/>
          <w:jc w:val="center"/>
        </w:trPr>
        <w:tc>
          <w:tcPr>
            <w:tcW w:w="0" w:type="auto"/>
            <w:vMerge/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671/2</w:t>
            </w:r>
          </w:p>
        </w:tc>
        <w:tc>
          <w:tcPr>
            <w:tcW w:w="145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641</w:t>
            </w:r>
          </w:p>
        </w:tc>
        <w:tc>
          <w:tcPr>
            <w:tcW w:w="1650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22 500</w:t>
            </w:r>
          </w:p>
        </w:tc>
      </w:tr>
      <w:tr w:rsidR="00ED3D24" w:rsidRPr="00ED3D24" w:rsidTr="008F530A">
        <w:trPr>
          <w:trHeight w:val="517"/>
          <w:jc w:val="center"/>
        </w:trPr>
        <w:tc>
          <w:tcPr>
            <w:tcW w:w="705" w:type="dxa"/>
            <w:vMerge w:val="restart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170" w:type="dxa"/>
            <w:vMerge w:val="restart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hyperlink r:id="rId37" w:anchor="/document/16/34416/" w:tooltip="" w:history="1">
              <w:r w:rsidRPr="00ED3D24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uk-UA"/>
                </w:rPr>
                <w:t>Утримали військовий збір</w:t>
              </w:r>
            </w:hyperlink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із суми дивідендів:</w:t>
            </w:r>
          </w:p>
          <w:p w:rsidR="00ED3D24" w:rsidRPr="00ED3D24" w:rsidRDefault="00ED3D24" w:rsidP="00ED3D24">
            <w:pPr>
              <w:numPr>
                <w:ilvl w:val="0"/>
                <w:numId w:val="14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Митрошина</w:t>
            </w:r>
            <w:proofErr w:type="spellEnd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В. (550 000 </w:t>
            </w:r>
            <w:proofErr w:type="spellStart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× 1,5%)</w:t>
            </w:r>
          </w:p>
          <w:p w:rsidR="00ED3D24" w:rsidRPr="00ED3D24" w:rsidRDefault="00ED3D24" w:rsidP="00ED3D24">
            <w:pPr>
              <w:numPr>
                <w:ilvl w:val="0"/>
                <w:numId w:val="14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Свіргуна Т. А. (450 000 </w:t>
            </w:r>
            <w:proofErr w:type="spellStart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× 1,5%)</w:t>
            </w:r>
          </w:p>
        </w:tc>
        <w:tc>
          <w:tcPr>
            <w:tcW w:w="136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671/1</w:t>
            </w:r>
          </w:p>
        </w:tc>
        <w:tc>
          <w:tcPr>
            <w:tcW w:w="145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642</w:t>
            </w:r>
          </w:p>
        </w:tc>
        <w:tc>
          <w:tcPr>
            <w:tcW w:w="1650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8250</w:t>
            </w:r>
          </w:p>
        </w:tc>
      </w:tr>
      <w:tr w:rsidR="00ED3D24" w:rsidRPr="00ED3D24" w:rsidTr="008F530A">
        <w:trPr>
          <w:trHeight w:val="254"/>
          <w:jc w:val="center"/>
        </w:trPr>
        <w:tc>
          <w:tcPr>
            <w:tcW w:w="0" w:type="auto"/>
            <w:vMerge/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671/2</w:t>
            </w:r>
          </w:p>
        </w:tc>
        <w:tc>
          <w:tcPr>
            <w:tcW w:w="145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642</w:t>
            </w:r>
          </w:p>
        </w:tc>
        <w:tc>
          <w:tcPr>
            <w:tcW w:w="1650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6750</w:t>
            </w:r>
          </w:p>
        </w:tc>
      </w:tr>
      <w:tr w:rsidR="00ED3D24" w:rsidRPr="00ED3D24" w:rsidTr="008F530A">
        <w:trPr>
          <w:trHeight w:val="519"/>
          <w:jc w:val="center"/>
        </w:trPr>
        <w:tc>
          <w:tcPr>
            <w:tcW w:w="705" w:type="dxa"/>
            <w:vMerge w:val="restart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170" w:type="dxa"/>
            <w:vMerge w:val="restart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Перерахували дивіденди:</w:t>
            </w:r>
          </w:p>
          <w:p w:rsidR="00ED3D24" w:rsidRPr="00ED3D24" w:rsidRDefault="00ED3D24" w:rsidP="00ED3D24">
            <w:pPr>
              <w:numPr>
                <w:ilvl w:val="0"/>
                <w:numId w:val="15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Митрошину</w:t>
            </w:r>
            <w:proofErr w:type="spellEnd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С. В. (550 000 </w:t>
            </w:r>
            <w:proofErr w:type="spellStart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27 500 </w:t>
            </w:r>
            <w:proofErr w:type="spellStart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8250 </w:t>
            </w:r>
            <w:proofErr w:type="spellStart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:rsidR="00ED3D24" w:rsidRPr="00ED3D24" w:rsidRDefault="00ED3D24" w:rsidP="00ED3D24">
            <w:pPr>
              <w:numPr>
                <w:ilvl w:val="0"/>
                <w:numId w:val="15"/>
              </w:numPr>
              <w:spacing w:after="10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Свіргуну Т. А. (450 000 </w:t>
            </w:r>
            <w:proofErr w:type="spellStart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22 500 </w:t>
            </w:r>
            <w:proofErr w:type="spellStart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6750 </w:t>
            </w:r>
            <w:proofErr w:type="spellStart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</w:t>
            </w:r>
            <w:proofErr w:type="spellEnd"/>
            <w:r w:rsidRPr="00ED3D2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36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671/1</w:t>
            </w:r>
          </w:p>
        </w:tc>
        <w:tc>
          <w:tcPr>
            <w:tcW w:w="145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1650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514 250</w:t>
            </w:r>
          </w:p>
        </w:tc>
      </w:tr>
      <w:tr w:rsidR="00ED3D24" w:rsidRPr="00ED3D24" w:rsidTr="008F530A">
        <w:trPr>
          <w:trHeight w:val="254"/>
          <w:jc w:val="center"/>
        </w:trPr>
        <w:tc>
          <w:tcPr>
            <w:tcW w:w="0" w:type="auto"/>
            <w:vMerge/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671/2</w:t>
            </w:r>
          </w:p>
        </w:tc>
        <w:tc>
          <w:tcPr>
            <w:tcW w:w="145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1650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420 750</w:t>
            </w:r>
          </w:p>
        </w:tc>
      </w:tr>
      <w:tr w:rsidR="00ED3D24" w:rsidRPr="00ED3D24" w:rsidTr="008F530A">
        <w:trPr>
          <w:jc w:val="center"/>
        </w:trPr>
        <w:tc>
          <w:tcPr>
            <w:tcW w:w="705" w:type="dxa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170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Перерахували ПДФО до бюджету</w:t>
            </w:r>
          </w:p>
        </w:tc>
        <w:tc>
          <w:tcPr>
            <w:tcW w:w="136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641</w:t>
            </w:r>
          </w:p>
        </w:tc>
        <w:tc>
          <w:tcPr>
            <w:tcW w:w="145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1650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50 000</w:t>
            </w:r>
          </w:p>
        </w:tc>
      </w:tr>
      <w:tr w:rsidR="00ED3D24" w:rsidRPr="00ED3D24" w:rsidTr="008F530A">
        <w:trPr>
          <w:jc w:val="center"/>
        </w:trPr>
        <w:tc>
          <w:tcPr>
            <w:tcW w:w="705" w:type="dxa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170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Перерахували військовий збір до бюджету</w:t>
            </w:r>
          </w:p>
        </w:tc>
        <w:tc>
          <w:tcPr>
            <w:tcW w:w="136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642</w:t>
            </w:r>
          </w:p>
        </w:tc>
        <w:tc>
          <w:tcPr>
            <w:tcW w:w="1455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1650" w:type="dxa"/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15 000</w:t>
            </w:r>
          </w:p>
        </w:tc>
      </w:tr>
    </w:tbl>
    <w:p w:rsidR="00ED3D24" w:rsidRPr="00ED3D24" w:rsidRDefault="00ED3D24" w:rsidP="00ED3D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D3D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Списання в обліку АТ прострочених дивідендів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Згідно з рішенням загальних зборів акціонерів про виплату дивідендів АТ «Алмаз» нарахувало дивіденди своїм акціонерам — фізичним особам у сумі 20 000 грн.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Порядок та строки виплати дивідендів зазначено у рішенні. Однак протягом 3 років з дня, наступного за встановленим строком виплати, дивіденди так і не були виплачені акціонерам у зв’язку з не встановленням їх місця знаходження.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22"/>
        <w:gridCol w:w="6211"/>
        <w:gridCol w:w="1031"/>
        <w:gridCol w:w="1038"/>
        <w:gridCol w:w="937"/>
      </w:tblGrid>
      <w:tr w:rsidR="00ED3D24" w:rsidRPr="00ED3D24" w:rsidTr="008F530A">
        <w:trPr>
          <w:tblHeader/>
        </w:trPr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 з/п </w:t>
            </w:r>
          </w:p>
        </w:tc>
        <w:tc>
          <w:tcPr>
            <w:tcW w:w="6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Зміст господарської операції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Бухгалтерський облік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Сума,</w:t>
            </w: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br/>
              <w:t>грн.</w:t>
            </w:r>
          </w:p>
        </w:tc>
      </w:tr>
      <w:tr w:rsidR="00ED3D24" w:rsidRPr="00ED3D24" w:rsidTr="008F530A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Д-т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К-т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D3D24" w:rsidRPr="00ED3D24" w:rsidTr="008F530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Розподілено прибуток для виплати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20 000</w:t>
            </w:r>
          </w:p>
        </w:tc>
      </w:tr>
      <w:tr w:rsidR="00ED3D24" w:rsidRPr="00ED3D24" w:rsidTr="008F530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Нараховано</w:t>
            </w:r>
            <w:proofErr w:type="spellEnd"/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дивіденди акціонерам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20 000</w:t>
            </w:r>
          </w:p>
        </w:tc>
      </w:tr>
      <w:tr w:rsidR="00ED3D24" w:rsidRPr="00ED3D24" w:rsidTr="008F530A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Визнано суму невиплачених дивідендів безповоротною фінансовою допомогою та віднесено до інших доходів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20 000</w:t>
            </w:r>
          </w:p>
        </w:tc>
      </w:tr>
    </w:tbl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ED3D24" w:rsidRPr="00ED3D24" w:rsidRDefault="00ED3D24" w:rsidP="00ED3D24">
      <w:pPr>
        <w:spacing w:before="100" w:beforeAutospacing="1" w:after="100" w:afterAutospacing="1"/>
        <w:outlineLvl w:val="1"/>
        <w:rPr>
          <w:rFonts w:ascii="Times New Roman" w:eastAsiaTheme="minorEastAsia" w:hAnsi="Times New Roman" w:cs="Times New Roman"/>
          <w:b/>
          <w:bCs/>
          <w:sz w:val="36"/>
          <w:szCs w:val="36"/>
          <w:lang w:eastAsia="uk-UA"/>
        </w:rPr>
      </w:pPr>
      <w:r w:rsidRPr="00ED3D2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Оподаткування дивідендів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Під час виплати дивідендів юридичній особі можуть виникати податкові зобов’язання із двох видів податків: </w:t>
      </w:r>
      <w:hyperlink r:id="rId38" w:anchor="/document/16/23148/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податку на прибуток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та </w:t>
      </w:r>
      <w:hyperlink r:id="rId39" w:anchor="/document/16/23060/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ПДВ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. Перший сплачують у вигляді авансових внесків з податку на прибуток (далі ― авансові внески), другий ― лише в разі виплати «товарних» дивідендів.</w:t>
      </w:r>
    </w:p>
    <w:p w:rsidR="00ED3D24" w:rsidRPr="00ED3D24" w:rsidRDefault="00ED3D24" w:rsidP="00ED3D24">
      <w:pPr>
        <w:spacing w:before="100" w:beforeAutospacing="1" w:after="100" w:afterAutospacing="1"/>
        <w:outlineLvl w:val="2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ED3D24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Авансові внески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Платниками «дивідендного» авансового внеску є резиденти-емітенти корпоративних прав, </w:t>
      </w: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крім платників </w:t>
      </w:r>
      <w:hyperlink r:id="rId40" w:anchor="/document/16/34177/" w:tooltip="" w:history="1">
        <w:r w:rsidRPr="00ED3D24">
          <w:rPr>
            <w:rFonts w:ascii="Times New Roman" w:eastAsiaTheme="minorEastAsia" w:hAnsi="Times New Roman" w:cs="Times New Roman"/>
            <w:b/>
            <w:bCs/>
            <w:color w:val="0000FF"/>
            <w:sz w:val="24"/>
            <w:szCs w:val="24"/>
            <w:u w:val="single"/>
            <w:lang w:eastAsia="uk-UA"/>
          </w:rPr>
          <w:t>єдиного податку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</w:t>
      </w:r>
      <w:hyperlink r:id="rId41" w:anchor="/document/94/69402/mes25762s20028/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п. 57.1-1 Податкового кодексу України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; ПК). До 01.01.2018 обов’язок нараховували та сплачувати такий внесок покладали «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...на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будь-якого емітента корпоративних прав».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Починаючи з 01.01.2018 платники єдиного податку не мають нараховувати та сплачувати авансовий внесок у разі виплати дивідендів </w:t>
      </w: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за будь-які періоди</w:t>
      </w: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. 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Також неплатниками є інститути спільного інвестування, а також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юрособи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 загальній системі, прибуток яких звільнений від оподаткування. Це правило діє лише у межах розподілу прибутку, звільненого від оподаткування.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Не сплачують авансових внесків і за виплати дивідендів фізичним особам та на користь власників корпоративних прав материнської компанії У межах «дивідендних» доходів такої компанії від інших осіб (</w:t>
      </w:r>
      <w:hyperlink r:id="rId42" w:anchor="/document/94/69402/mes25762s20041/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пп. 57.1-1.3 ПК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).</w:t>
      </w:r>
    </w:p>
    <w:p w:rsidR="00ED3D24" w:rsidRPr="00ED3D24" w:rsidRDefault="00ED3D24" w:rsidP="00ED3D24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Як розрахувати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Авансовий внесок розраховуйте за формулою: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939"/>
      </w:tblGrid>
      <w:tr w:rsidR="00ED3D24" w:rsidRPr="00ED3D24" w:rsidTr="008F53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АВ = (Д – О) × 18%</w:t>
            </w:r>
          </w:p>
        </w:tc>
      </w:tr>
    </w:tbl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де </w:t>
      </w: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АВ</w:t>
      </w: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— авансовий внесок,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Д</w:t>
      </w: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— нарахована сума дивідендів,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О</w:t>
      </w: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— об’єкт оподаткування податком на прибуток за період виплати дивідендів.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Авансовий внесок сплачують лише із </w:t>
      </w: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суми перевищення</w:t>
      </w: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нарахованих дивідендів над об’єктом оподаткування податком на прибуток за період виплати дивідендів. При цьому грошове зобов’язання з податку на прибуток за період виплати дивідендів має бути погашене. Без цієї умови показник О буде нульовим, тому формула матиме вигляд: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939"/>
      </w:tblGrid>
      <w:tr w:rsidR="00ED3D24" w:rsidRPr="00ED3D24" w:rsidTr="008F530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АВ = Д × 18%</w:t>
            </w:r>
          </w:p>
        </w:tc>
      </w:tr>
    </w:tbl>
    <w:p w:rsidR="00ED3D24" w:rsidRPr="00ED3D24" w:rsidRDefault="00ED3D24" w:rsidP="00ED3D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D3D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Увага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Авансового внеску не сплачують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Якщо об’єкт оподаткування податком на прибуток за період виплати дивідендів не перевищує суми нарахованих дивідендів (О &gt; Д)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Дивіденди можуть виплачувати й за неповний календарний рік. Тоді для розрахунку авансового внеску використовують значення об’єкта оподаткування (О), обчислене пропорційно до кількості місяців виплати дивідендів (</w:t>
      </w:r>
      <w:hyperlink r:id="rId43" w:anchor="/document/94/69402/mes25762s20032/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пп. 57.1-1.2 ПК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).</w:t>
      </w:r>
    </w:p>
    <w:p w:rsidR="00ED3D24" w:rsidRPr="00ED3D24" w:rsidRDefault="00ED3D24" w:rsidP="00ED3D24">
      <w:pPr>
        <w:spacing w:before="100" w:beforeAutospacing="1" w:after="100" w:afterAutospacing="1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Схема</w:t>
      </w:r>
    </w:p>
    <w:p w:rsidR="00ED3D24" w:rsidRPr="00ED3D24" w:rsidRDefault="00ED3D24" w:rsidP="00ED3D2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D3430FE" wp14:editId="4648511F">
            <wp:extent cx="5810250" cy="4581525"/>
            <wp:effectExtent l="0" t="0" r="0" b="9525"/>
            <wp:docPr id="4" name="Рисунок 4" descr="Описание: Описание: https://1gl-vip.expertus.ua/system/content/image/81/1/-43784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Описание: https://1gl-vip.expertus.ua/system/content/image/81/1/-437841/"/>
                    <pic:cNvPicPr>
                      <a:picLocks noChangeAspect="1" noChangeArrowheads="1"/>
                    </pic:cNvPicPr>
                  </pic:nvPicPr>
                  <pic:blipFill>
                    <a:blip r:link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D24" w:rsidRPr="00ED3D24" w:rsidRDefault="00ED3D24" w:rsidP="00ED3D24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Коли сплачувати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Авансовий внесок сплачуйте до бюджету до/або одночасно з виплатою дивідендів.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Термін сплати авансового внеску не пов’язаний із конкретною звітною датою чи терміном подання </w:t>
      </w:r>
      <w:hyperlink r:id="rId45" w:anchor="/document/118/53891/" w:tooltip="" w:history="1">
        <w:r w:rsidRPr="00ED3D24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uk-UA"/>
          </w:rPr>
          <w:t>декларації з податку на прибуток</w:t>
        </w:r>
      </w:hyperlink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Він залежить винятково від </w:t>
      </w: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терміну виплати дивідендів</w:t>
      </w: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ED3D24" w:rsidRPr="00ED3D24" w:rsidRDefault="00ED3D24" w:rsidP="00ED3D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D3D2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Розрахунок авансового внеску, коли грошове зобов’язання непогашене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Емітент — платник податку на прибуток виплачує засновнику —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юрособі-резиденту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дивіденди за 2022 рік у розмірі 70 000 грн. Грошове зобов’язання з податку на прибуток за звітний 2021 рік ще не сплачено.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Авансовий внесок обчислюємо за формулою: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АВ = Д × 18% = 70 000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× 18% = 12 600 грн.</w:t>
      </w:r>
    </w:p>
    <w:p w:rsidR="00ED3D24" w:rsidRPr="00ED3D24" w:rsidRDefault="00ED3D24" w:rsidP="00ED3D24">
      <w:pPr>
        <w:spacing w:before="100" w:beforeAutospacing="1" w:after="100" w:afterAutospacing="1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Емітент перерахував до бюджету авансовий внесок у розмірі 12 600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а на банківський рахунок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засновника-юрособи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— 70 000 </w:t>
      </w:r>
      <w:proofErr w:type="spellStart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грн</w:t>
      </w:r>
      <w:proofErr w:type="spellEnd"/>
      <w:r w:rsidRPr="00ED3D24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дивідендів.</w:t>
      </w:r>
    </w:p>
    <w:p w:rsidR="00ED3D24" w:rsidRPr="00ED3D24" w:rsidRDefault="00ED3D24" w:rsidP="00ED3D24">
      <w:pPr>
        <w:spacing w:before="100" w:beforeAutospacing="1" w:after="100" w:afterAutospacing="1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Облік операцій з нарахування та виплати дивідендів </w:t>
      </w:r>
      <w:proofErr w:type="spellStart"/>
      <w:r w:rsidRPr="00ED3D24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юрособі-резиденту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04"/>
        <w:gridCol w:w="5061"/>
        <w:gridCol w:w="1666"/>
        <w:gridCol w:w="1046"/>
        <w:gridCol w:w="1262"/>
      </w:tblGrid>
      <w:tr w:rsidR="00ED3D24" w:rsidRPr="00ED3D24" w:rsidTr="008F530A">
        <w:trPr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Зміст господарської операції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Бухгалтерський облік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Сума,</w:t>
            </w: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  <w:proofErr w:type="spellStart"/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ED3D24" w:rsidRPr="00ED3D24" w:rsidTr="008F530A">
        <w:trPr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Д-т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К-т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ED3D24" w:rsidRPr="00ED3D24" w:rsidTr="008F530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Облік у емітента</w:t>
            </w:r>
          </w:p>
        </w:tc>
      </w:tr>
      <w:tr w:rsidR="00ED3D24" w:rsidRPr="00ED3D24" w:rsidTr="008F5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Розподілили прибуток для виплати дивідендів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70 000,00</w:t>
            </w:r>
          </w:p>
        </w:tc>
      </w:tr>
      <w:tr w:rsidR="00ED3D24" w:rsidRPr="00ED3D24" w:rsidTr="008F5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Нарахували дивіденди засновнику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70 000,00</w:t>
            </w:r>
          </w:p>
        </w:tc>
      </w:tr>
      <w:tr w:rsidR="00ED3D24" w:rsidRPr="00ED3D24" w:rsidTr="008F5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Сплатили авансовий внесок (70 000 × 18%)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641/АВ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12 600,00</w:t>
            </w:r>
          </w:p>
        </w:tc>
      </w:tr>
      <w:tr w:rsidR="00ED3D24" w:rsidRPr="00ED3D24" w:rsidTr="008F5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Виплатили дивіденди засновнику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70 000,00</w:t>
            </w:r>
          </w:p>
        </w:tc>
      </w:tr>
      <w:tr w:rsidR="00ED3D24" w:rsidRPr="00ED3D24" w:rsidTr="008F530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Облік у засновника</w:t>
            </w:r>
          </w:p>
        </w:tc>
      </w:tr>
      <w:tr w:rsidR="00ED3D24" w:rsidRPr="00ED3D24" w:rsidTr="008F5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Отримали дивіденди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70 000,00</w:t>
            </w:r>
          </w:p>
        </w:tc>
      </w:tr>
      <w:tr w:rsidR="00ED3D24" w:rsidRPr="00ED3D24" w:rsidTr="008F5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Відобразили дохід у бухгалтерському обліку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70 000,00</w:t>
            </w:r>
          </w:p>
        </w:tc>
      </w:tr>
      <w:tr w:rsidR="00ED3D24" w:rsidRPr="00ED3D24" w:rsidTr="008F53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Списали дохід на фінансовий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D24" w:rsidRPr="00ED3D24" w:rsidRDefault="00ED3D24" w:rsidP="00ED3D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ED3D24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70 000,00</w:t>
            </w:r>
          </w:p>
        </w:tc>
      </w:tr>
    </w:tbl>
    <w:p w:rsidR="00ED3D24" w:rsidRPr="00ED3D24" w:rsidRDefault="00ED3D24" w:rsidP="00ED3D24">
      <w:pPr>
        <w:spacing w:after="0"/>
        <w:rPr>
          <w:rFonts w:ascii="Arial" w:eastAsia="Times New Roman" w:hAnsi="Arial" w:cs="Arial"/>
          <w:sz w:val="20"/>
          <w:szCs w:val="20"/>
          <w:lang w:eastAsia="uk-UA"/>
        </w:rPr>
      </w:pPr>
      <w:r w:rsidRPr="00ED3D24">
        <w:rPr>
          <w:rFonts w:ascii="Arial" w:eastAsia="Times New Roman" w:hAnsi="Arial" w:cs="Arial"/>
          <w:sz w:val="20"/>
          <w:szCs w:val="20"/>
          <w:lang w:eastAsia="uk-UA"/>
        </w:rPr>
        <w:t>Використано:</w:t>
      </w:r>
    </w:p>
    <w:p w:rsidR="007B24EB" w:rsidRDefault="00ED3D24" w:rsidP="00ED3D24">
      <w:r w:rsidRPr="00ED3D24">
        <w:rPr>
          <w:rFonts w:ascii="Arial" w:eastAsia="Times New Roman" w:hAnsi="Arial" w:cs="Arial"/>
          <w:sz w:val="20"/>
          <w:szCs w:val="20"/>
          <w:lang w:eastAsia="uk-UA"/>
        </w:rPr>
        <w:t>Публікація Системи «</w:t>
      </w:r>
      <w:proofErr w:type="spellStart"/>
      <w:r w:rsidRPr="00ED3D24">
        <w:rPr>
          <w:rFonts w:ascii="Arial" w:eastAsia="Times New Roman" w:hAnsi="Arial" w:cs="Arial"/>
          <w:sz w:val="20"/>
          <w:szCs w:val="20"/>
          <w:lang w:eastAsia="uk-UA"/>
        </w:rPr>
        <w:t>Expertus</w:t>
      </w:r>
      <w:proofErr w:type="spellEnd"/>
      <w:r w:rsidRPr="00ED3D24">
        <w:rPr>
          <w:rFonts w:ascii="Arial" w:eastAsia="Times New Roman" w:hAnsi="Arial" w:cs="Arial"/>
          <w:sz w:val="20"/>
          <w:szCs w:val="20"/>
          <w:lang w:eastAsia="uk-UA"/>
        </w:rPr>
        <w:t>: Головбух»</w:t>
      </w:r>
      <w:r w:rsidRPr="00ED3D24">
        <w:rPr>
          <w:rFonts w:ascii="Arial" w:eastAsia="Times New Roman" w:hAnsi="Arial" w:cs="Arial"/>
          <w:sz w:val="20"/>
          <w:szCs w:val="20"/>
          <w:lang w:eastAsia="uk-UA"/>
        </w:rPr>
        <w:br/>
        <w:t>https://1gl-vip.expertus.ua</w:t>
      </w:r>
      <w:bookmarkStart w:id="0" w:name="_GoBack"/>
      <w:bookmarkEnd w:id="0"/>
    </w:p>
    <w:sectPr w:rsidR="007B24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306C"/>
    <w:multiLevelType w:val="multilevel"/>
    <w:tmpl w:val="C59A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C18D5"/>
    <w:multiLevelType w:val="multilevel"/>
    <w:tmpl w:val="939E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27E2F"/>
    <w:multiLevelType w:val="multilevel"/>
    <w:tmpl w:val="3B7C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024CA"/>
    <w:multiLevelType w:val="multilevel"/>
    <w:tmpl w:val="31D0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50644"/>
    <w:multiLevelType w:val="multilevel"/>
    <w:tmpl w:val="41FE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9F583B"/>
    <w:multiLevelType w:val="multilevel"/>
    <w:tmpl w:val="488E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D023CE"/>
    <w:multiLevelType w:val="multilevel"/>
    <w:tmpl w:val="7CA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905838"/>
    <w:multiLevelType w:val="multilevel"/>
    <w:tmpl w:val="2CCE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E7387"/>
    <w:multiLevelType w:val="hybridMultilevel"/>
    <w:tmpl w:val="9FBC998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92015"/>
    <w:multiLevelType w:val="multilevel"/>
    <w:tmpl w:val="184C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B83868"/>
    <w:multiLevelType w:val="hybridMultilevel"/>
    <w:tmpl w:val="92BCBB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7671B"/>
    <w:multiLevelType w:val="multilevel"/>
    <w:tmpl w:val="9802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CF307B"/>
    <w:multiLevelType w:val="multilevel"/>
    <w:tmpl w:val="52CE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BD13C6"/>
    <w:multiLevelType w:val="multilevel"/>
    <w:tmpl w:val="AACC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FE1460"/>
    <w:multiLevelType w:val="multilevel"/>
    <w:tmpl w:val="A61A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D24"/>
    <w:rsid w:val="001259AE"/>
    <w:rsid w:val="003909F5"/>
    <w:rsid w:val="006E6F52"/>
    <w:rsid w:val="007B24EB"/>
    <w:rsid w:val="00ED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gl-vip.expertus.ua/" TargetMode="External"/><Relationship Id="rId13" Type="http://schemas.openxmlformats.org/officeDocument/2006/relationships/hyperlink" Target="https://1gl-vip.expertus.ua/" TargetMode="External"/><Relationship Id="rId18" Type="http://schemas.openxmlformats.org/officeDocument/2006/relationships/hyperlink" Target="https://1gl-vip.expertus.ua/" TargetMode="External"/><Relationship Id="rId26" Type="http://schemas.openxmlformats.org/officeDocument/2006/relationships/hyperlink" Target="https://1gl-vip.expertus.ua/" TargetMode="External"/><Relationship Id="rId39" Type="http://schemas.openxmlformats.org/officeDocument/2006/relationships/hyperlink" Target="https://1gl-vip.expertus.ua/" TargetMode="External"/><Relationship Id="rId3" Type="http://schemas.microsoft.com/office/2007/relationships/stylesWithEffects" Target="stylesWithEffects.xml"/><Relationship Id="rId21" Type="http://schemas.openxmlformats.org/officeDocument/2006/relationships/image" Target="https://1gl-vip.expertus.ua/system/content/image/81/1/-28961410/" TargetMode="External"/><Relationship Id="rId34" Type="http://schemas.openxmlformats.org/officeDocument/2006/relationships/image" Target="https://1gl-vip.expertus.ua/system/content/image/81/1/-16366600/" TargetMode="External"/><Relationship Id="rId42" Type="http://schemas.openxmlformats.org/officeDocument/2006/relationships/hyperlink" Target="https://1gl-vip.expertus.ua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1gl-vip.expertus.ua/" TargetMode="External"/><Relationship Id="rId12" Type="http://schemas.openxmlformats.org/officeDocument/2006/relationships/hyperlink" Target="https://1gl-vip.expertus.ua/" TargetMode="External"/><Relationship Id="rId17" Type="http://schemas.openxmlformats.org/officeDocument/2006/relationships/hyperlink" Target="https://1gl-vip.expertus.ua/" TargetMode="External"/><Relationship Id="rId25" Type="http://schemas.openxmlformats.org/officeDocument/2006/relationships/hyperlink" Target="https://1gl-vip.expertus.ua/" TargetMode="External"/><Relationship Id="rId33" Type="http://schemas.openxmlformats.org/officeDocument/2006/relationships/hyperlink" Target="https://1gl-vip.expertus.ua/" TargetMode="External"/><Relationship Id="rId38" Type="http://schemas.openxmlformats.org/officeDocument/2006/relationships/hyperlink" Target="https://1gl-vip.expertus.ua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1gl-vip.expertus.ua/" TargetMode="External"/><Relationship Id="rId20" Type="http://schemas.openxmlformats.org/officeDocument/2006/relationships/image" Target="https://1gl-vip.expertus.ua/system/content/image/81/1/-437819/" TargetMode="External"/><Relationship Id="rId29" Type="http://schemas.openxmlformats.org/officeDocument/2006/relationships/hyperlink" Target="https://1gl-vip.expertus.ua/" TargetMode="External"/><Relationship Id="rId41" Type="http://schemas.openxmlformats.org/officeDocument/2006/relationships/hyperlink" Target="https://1gl-vip.expertus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gl-vip.expertus.ua/" TargetMode="External"/><Relationship Id="rId11" Type="http://schemas.openxmlformats.org/officeDocument/2006/relationships/hyperlink" Target="https://1gl-vip.expertus.ua/" TargetMode="External"/><Relationship Id="rId24" Type="http://schemas.openxmlformats.org/officeDocument/2006/relationships/hyperlink" Target="file:///C:\" TargetMode="External"/><Relationship Id="rId32" Type="http://schemas.openxmlformats.org/officeDocument/2006/relationships/hyperlink" Target="https://1gl-vip.expertus.ua/" TargetMode="External"/><Relationship Id="rId37" Type="http://schemas.openxmlformats.org/officeDocument/2006/relationships/hyperlink" Target="https://1gl-vip.expertus.ua/" TargetMode="External"/><Relationship Id="rId40" Type="http://schemas.openxmlformats.org/officeDocument/2006/relationships/hyperlink" Target="https://1gl-vip.expertus.ua/" TargetMode="External"/><Relationship Id="rId45" Type="http://schemas.openxmlformats.org/officeDocument/2006/relationships/hyperlink" Target="https://1gl-vip.expertus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gl-vip.expertus.ua/" TargetMode="External"/><Relationship Id="rId23" Type="http://schemas.openxmlformats.org/officeDocument/2006/relationships/hyperlink" Target="https://1gl-vip.expertus.ua/" TargetMode="External"/><Relationship Id="rId28" Type="http://schemas.openxmlformats.org/officeDocument/2006/relationships/hyperlink" Target="https://1gl-vip.expertus.ua/" TargetMode="External"/><Relationship Id="rId36" Type="http://schemas.openxmlformats.org/officeDocument/2006/relationships/hyperlink" Target="https://1gl-vip.expertus.ua/" TargetMode="External"/><Relationship Id="rId10" Type="http://schemas.openxmlformats.org/officeDocument/2006/relationships/hyperlink" Target="https://1gl-vip.expertus.ua/" TargetMode="External"/><Relationship Id="rId19" Type="http://schemas.openxmlformats.org/officeDocument/2006/relationships/hyperlink" Target="https://1gl-vip.expertus.ua/" TargetMode="External"/><Relationship Id="rId31" Type="http://schemas.openxmlformats.org/officeDocument/2006/relationships/hyperlink" Target="https://1gl-vip.expertus.ua/" TargetMode="External"/><Relationship Id="rId44" Type="http://schemas.openxmlformats.org/officeDocument/2006/relationships/image" Target="https://1gl-vip.expertus.ua/system/content/image/81/1/-43784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gl-vip.expertus.ua/" TargetMode="External"/><Relationship Id="rId14" Type="http://schemas.openxmlformats.org/officeDocument/2006/relationships/hyperlink" Target="https://1gl-vip.expertus.ua/" TargetMode="External"/><Relationship Id="rId22" Type="http://schemas.openxmlformats.org/officeDocument/2006/relationships/hyperlink" Target="https://1gl-vip.expertus.ua/" TargetMode="External"/><Relationship Id="rId27" Type="http://schemas.openxmlformats.org/officeDocument/2006/relationships/hyperlink" Target="https://1gl-vip.expertus.ua/" TargetMode="External"/><Relationship Id="rId30" Type="http://schemas.openxmlformats.org/officeDocument/2006/relationships/hyperlink" Target="https://1gl-vip.expertus.ua/" TargetMode="External"/><Relationship Id="rId35" Type="http://schemas.openxmlformats.org/officeDocument/2006/relationships/hyperlink" Target="https://1gl-vip.expertus.ua/" TargetMode="External"/><Relationship Id="rId43" Type="http://schemas.openxmlformats.org/officeDocument/2006/relationships/hyperlink" Target="https://1gl-vip.expertu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12677</Words>
  <Characters>7226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</cp:revision>
  <dcterms:created xsi:type="dcterms:W3CDTF">2023-02-24T16:27:00Z</dcterms:created>
  <dcterms:modified xsi:type="dcterms:W3CDTF">2023-02-24T16:28:00Z</dcterms:modified>
</cp:coreProperties>
</file>