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9D" w:rsidRPr="00711AED" w:rsidRDefault="00C4599D" w:rsidP="00C4599D">
      <w:pPr>
        <w:pStyle w:val="3"/>
        <w:tabs>
          <w:tab w:val="left" w:pos="900"/>
        </w:tabs>
        <w:spacing w:line="240" w:lineRule="auto"/>
        <w:jc w:val="center"/>
        <w:rPr>
          <w:b/>
          <w:sz w:val="28"/>
          <w:szCs w:val="28"/>
        </w:rPr>
      </w:pPr>
      <w:r w:rsidRPr="00711AED">
        <w:rPr>
          <w:b/>
          <w:sz w:val="28"/>
          <w:szCs w:val="28"/>
        </w:rPr>
        <w:object w:dxaOrig="9355" w:dyaOrig="1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.4pt" o:ole="">
            <v:imagedata r:id="rId5" o:title=""/>
          </v:shape>
          <o:OLEObject Type="Embed" ProgID="Word.Document.8" ShapeID="_x0000_i1025" DrawAspect="Content" ObjectID="_1738737390" r:id="rId6">
            <o:FieldCodes>\s</o:FieldCodes>
          </o:OLEObject>
        </w:object>
      </w: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C4599D" w:rsidRPr="00711AED" w:rsidTr="00401F98">
        <w:tc>
          <w:tcPr>
            <w:tcW w:w="8789" w:type="dxa"/>
            <w:shd w:val="clear" w:color="auto" w:fill="BFBFBF"/>
          </w:tcPr>
          <w:p w:rsidR="00C4599D" w:rsidRPr="00711AED" w:rsidRDefault="00C4599D" w:rsidP="00401F98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КЛЮЧОВІ ПИТАННЯ ТА КАТЕГОРІЇ</w:t>
            </w:r>
          </w:p>
        </w:tc>
      </w:tr>
    </w:tbl>
    <w:p w:rsidR="00C4599D" w:rsidRPr="00711AED" w:rsidRDefault="00C4599D" w:rsidP="00C4599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i/>
          <w:sz w:val="28"/>
          <w:szCs w:val="28"/>
        </w:rPr>
        <w:t xml:space="preserve">Суб’єктами нормативного регулювання бухгалтерського обліку </w:t>
      </w:r>
      <w:r w:rsidRPr="00711AED">
        <w:rPr>
          <w:sz w:val="28"/>
          <w:szCs w:val="28"/>
        </w:rPr>
        <w:t>є органи державної влади, які шляхом прийняття відповідних нормативних документів регулюють організацію та ведення бухгалтерського обліку.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i/>
          <w:sz w:val="28"/>
          <w:szCs w:val="28"/>
        </w:rPr>
        <w:t>Облікова політика</w:t>
      </w:r>
      <w:r w:rsidRPr="00711AED">
        <w:rPr>
          <w:sz w:val="28"/>
          <w:szCs w:val="28"/>
        </w:rPr>
        <w:t xml:space="preserve"> – це сукупність принципів, методів і процедур, що використовуються підприємством для складання та подання фінансової звітності.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i/>
          <w:sz w:val="28"/>
          <w:szCs w:val="28"/>
        </w:rPr>
        <w:t xml:space="preserve">Об’єктом облікової політики підприємства </w:t>
      </w:r>
      <w:r w:rsidRPr="00711AED">
        <w:rPr>
          <w:sz w:val="28"/>
          <w:szCs w:val="28"/>
        </w:rPr>
        <w:t xml:space="preserve">є будь-яка норма або позиція підприємства з організації і ведення бухгалтерського обліку щодо якої передбачено альтернативні варіанти. 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i/>
          <w:sz w:val="28"/>
          <w:szCs w:val="28"/>
        </w:rPr>
        <w:t>Елемент облікової політики підприємства –</w:t>
      </w:r>
      <w:r w:rsidRPr="00711AED">
        <w:rPr>
          <w:sz w:val="28"/>
          <w:szCs w:val="28"/>
        </w:rPr>
        <w:t xml:space="preserve"> це методичні прийоми та способи, які обираються з числа загальноприйнятих з урахуванням особливостей діяльності підприємства.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i/>
          <w:sz w:val="28"/>
          <w:szCs w:val="28"/>
        </w:rPr>
        <w:t xml:space="preserve">Положення про облікову політику </w:t>
      </w:r>
      <w:r w:rsidRPr="00711AED">
        <w:rPr>
          <w:sz w:val="28"/>
          <w:szCs w:val="28"/>
        </w:rPr>
        <w:t>– основний внутрішній нормативний документ, який регулює питання організації та ведення бухгалтерського обліку на підприємстві.</w:t>
      </w:r>
    </w:p>
    <w:p w:rsidR="00C4599D" w:rsidRPr="00711AED" w:rsidRDefault="00C4599D" w:rsidP="00C4599D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C4599D" w:rsidRPr="00711AED" w:rsidTr="00401F98">
        <w:tc>
          <w:tcPr>
            <w:tcW w:w="8789" w:type="dxa"/>
            <w:shd w:val="clear" w:color="auto" w:fill="BFBFBF"/>
          </w:tcPr>
          <w:p w:rsidR="00C4599D" w:rsidRPr="00711AED" w:rsidRDefault="00C4599D" w:rsidP="00401F98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ТЕОРЕТИЧНІ ЗАВДАННЯ</w:t>
            </w:r>
          </w:p>
        </w:tc>
      </w:tr>
    </w:tbl>
    <w:p w:rsidR="00C4599D" w:rsidRPr="00711AED" w:rsidRDefault="00C4599D" w:rsidP="00C4599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4599D" w:rsidRPr="00711AED" w:rsidRDefault="00C4599D" w:rsidP="00C4599D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Завдання 2.1</w:t>
      </w:r>
    </w:p>
    <w:p w:rsidR="00C4599D" w:rsidRPr="00711AED" w:rsidRDefault="00C4599D" w:rsidP="00C4599D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Встановити відповідність у</w:t>
      </w:r>
      <w:r>
        <w:rPr>
          <w:rFonts w:ascii="Times New Roman" w:hAnsi="Times New Roman"/>
          <w:sz w:val="28"/>
          <w:szCs w:val="28"/>
          <w:lang w:val="uk-UA"/>
        </w:rPr>
        <w:t xml:space="preserve"> вигляді комбінації цифр і букв.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60"/>
      </w:tblGrid>
      <w:tr w:rsidR="00C4599D" w:rsidRPr="00711AED" w:rsidTr="00401F98">
        <w:tc>
          <w:tcPr>
            <w:tcW w:w="9488" w:type="dxa"/>
            <w:gridSpan w:val="2"/>
          </w:tcPr>
          <w:p w:rsidR="00C4599D" w:rsidRPr="00711AED" w:rsidRDefault="00C4599D" w:rsidP="00401F98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ХАРАКТЕРИСТИКА ОСНОВНИХ ПОНЯТЬ ОРГАНІЗАЦІЇ ОБЛІКУ </w:t>
            </w:r>
          </w:p>
        </w:tc>
      </w:tr>
      <w:tr w:rsidR="00C4599D" w:rsidRPr="000B15CB" w:rsidTr="00401F98">
        <w:tc>
          <w:tcPr>
            <w:tcW w:w="3528" w:type="dxa"/>
            <w:tcBorders>
              <w:right w:val="nil"/>
            </w:tcBorders>
          </w:tcPr>
          <w:p w:rsidR="00C4599D" w:rsidRPr="00711AED" w:rsidRDefault="00C4599D" w:rsidP="00401F98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Основні поняття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обліку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Облікова політика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Форма ведення бухгалтерського обліку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Форма організації бухгалтерського обліку</w:t>
            </w:r>
          </w:p>
          <w:p w:rsidR="00C4599D" w:rsidRPr="00711AED" w:rsidRDefault="00C4599D" w:rsidP="00401F98">
            <w:pPr>
              <w:pStyle w:val="2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0" w:type="dxa"/>
            <w:tcBorders>
              <w:left w:val="nil"/>
            </w:tcBorders>
          </w:tcPr>
          <w:p w:rsidR="00C4599D" w:rsidRPr="00711AED" w:rsidRDefault="00C4599D" w:rsidP="00401F98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Характеристика основних понять 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А. Сукупність принципів, методів і процедур, які використовуються підприємством для складання та подання фінансової звітності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Б. Сукупність заходів щодо вибору суб`єкта ведення бухгалтерського обліку на етапі формування установчих документів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В. Сукупність заходів власника підприємства, які мають цілеспрямований характер щодо створення, забезпечення, постійного впорядкування і вдосконалення функціонування системи бухгалтерського обліку та здійснення його процесу на підприємстві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Г. Сукупність облікових регістрів, які використовуються у певній послідовності та взаємодії для ведення обліку</w:t>
            </w:r>
          </w:p>
        </w:tc>
      </w:tr>
      <w:tr w:rsidR="00C4599D" w:rsidRPr="00711AED" w:rsidTr="00401F98">
        <w:tc>
          <w:tcPr>
            <w:tcW w:w="9488" w:type="dxa"/>
            <w:gridSpan w:val="2"/>
          </w:tcPr>
          <w:p w:rsidR="00C4599D" w:rsidRPr="00711AED" w:rsidRDefault="00C4599D" w:rsidP="00401F98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ОБЛІКОВА ПОЛІТИКА ТА ЇЇ СКЛАДОВІ </w:t>
            </w:r>
          </w:p>
        </w:tc>
      </w:tr>
      <w:tr w:rsidR="00C4599D" w:rsidRPr="00711AED" w:rsidTr="00401F98">
        <w:tc>
          <w:tcPr>
            <w:tcW w:w="3528" w:type="dxa"/>
            <w:tcBorders>
              <w:right w:val="nil"/>
            </w:tcBorders>
          </w:tcPr>
          <w:p w:rsidR="00C4599D" w:rsidRPr="00711AED" w:rsidRDefault="00C4599D" w:rsidP="00401F98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Складові облікової політики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Облікова політика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Суб'єкт облікової політики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Об'єкт облікової політики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Елемент облікової політики</w:t>
            </w:r>
          </w:p>
          <w:p w:rsidR="00C4599D" w:rsidRPr="00711AED" w:rsidRDefault="00C4599D" w:rsidP="00401F98">
            <w:pPr>
              <w:pStyle w:val="2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0" w:type="dxa"/>
            <w:tcBorders>
              <w:left w:val="nil"/>
            </w:tcBorders>
          </w:tcPr>
          <w:p w:rsidR="00C4599D" w:rsidRPr="00711AED" w:rsidRDefault="00C4599D" w:rsidP="00401F98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Характеристика складових облікової політики 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А. Сукупність принципів, методів і процедур, які використовуються підприємством для складання та подання фінансової звітності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Б. Будь-яка норма або позиція підприємства з організації і ведення бухгалтерського обліку щодо якої передбачено альтернативні варіанти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В. Методичні прийоми та способи, які обираються з числа загальноприйнятих з урахуванням особливостей діяльності підприємства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Pr="00711AED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Особи, які розробляють та застосовують облікову політику</w:t>
            </w:r>
            <w:r w:rsidRPr="00711AED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</w:tr>
      <w:tr w:rsidR="00C4599D" w:rsidRPr="00711AED" w:rsidTr="00401F98">
        <w:tc>
          <w:tcPr>
            <w:tcW w:w="9488" w:type="dxa"/>
            <w:gridSpan w:val="2"/>
          </w:tcPr>
          <w:p w:rsidR="00C4599D" w:rsidRPr="00711AED" w:rsidRDefault="00C4599D" w:rsidP="00401F98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3. ЗАЦІКАВЛЕНІ ОСОБИ ЩОДО ОБЛІКОВОЇ ПОЛІТИКИ </w:t>
            </w:r>
          </w:p>
        </w:tc>
      </w:tr>
      <w:tr w:rsidR="00C4599D" w:rsidRPr="00711AED" w:rsidTr="00401F98">
        <w:tc>
          <w:tcPr>
            <w:tcW w:w="3528" w:type="dxa"/>
            <w:tcBorders>
              <w:right w:val="nil"/>
            </w:tcBorders>
          </w:tcPr>
          <w:p w:rsidR="00C4599D" w:rsidRPr="00711AED" w:rsidRDefault="00C4599D" w:rsidP="00401F98">
            <w:pPr>
              <w:pStyle w:val="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Зацікавлені особи 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бухгалтер 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Облікові працівники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Управлінський персонал</w:t>
            </w: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60" w:type="dxa"/>
            <w:tcBorders>
              <w:left w:val="nil"/>
            </w:tcBorders>
          </w:tcPr>
          <w:p w:rsidR="00C4599D" w:rsidRPr="00711AED" w:rsidRDefault="00C4599D" w:rsidP="00401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Інтерес щодо облікової політики 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А. Створення за допомогою облікової політики системи організаційно-технічних і методичних заходів для забезпечення інформацією процесу управління (як поточного, так і стратегічного)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Б. Несе(-</w:t>
            </w:r>
            <w:proofErr w:type="spellStart"/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уть</w:t>
            </w:r>
            <w:proofErr w:type="spellEnd"/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) відповідальність за ведення бухгалтерського обліку та складання звітності, за виконання і дотримання встановленої облікової політики, її відповідності чинному законодавству та особливостям діяльності підприємства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В. Несе(-</w:t>
            </w:r>
            <w:proofErr w:type="spellStart"/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уть</w:t>
            </w:r>
            <w:proofErr w:type="spellEnd"/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) відповідальність за організацію бухгалтерського обліку та дотримання законодавства у ході виконання господарських операцій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Г. Створення за допомогою облікової політики системи організаційно-технічних і методичних заходів для забезпечення інформацією процесу управління (як поточного, так і стратегічного)</w:t>
            </w:r>
          </w:p>
        </w:tc>
      </w:tr>
      <w:tr w:rsidR="00C4599D" w:rsidRPr="00711AED" w:rsidTr="00401F98">
        <w:tc>
          <w:tcPr>
            <w:tcW w:w="9488" w:type="dxa"/>
            <w:gridSpan w:val="2"/>
            <w:tcBorders>
              <w:top w:val="nil"/>
            </w:tcBorders>
          </w:tcPr>
          <w:p w:rsidR="00C4599D" w:rsidRPr="00711AED" w:rsidRDefault="00C4599D" w:rsidP="00401F9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ВІДПОВІДНІСТЬ МІЖ СКЛАДОВИМИ ОБЛІКОВОЇ ПОЛІТИКИ ТА ЇЇ ЕЛЕМЕНТАМИ </w:t>
            </w:r>
          </w:p>
        </w:tc>
      </w:tr>
      <w:tr w:rsidR="00C4599D" w:rsidRPr="00711AED" w:rsidTr="00401F98">
        <w:tc>
          <w:tcPr>
            <w:tcW w:w="3528" w:type="dxa"/>
            <w:tcBorders>
              <w:top w:val="nil"/>
              <w:right w:val="nil"/>
            </w:tcBorders>
          </w:tcPr>
          <w:p w:rsidR="00C4599D" w:rsidRPr="00711AED" w:rsidRDefault="00C4599D" w:rsidP="00401F98">
            <w:pPr>
              <w:pStyle w:val="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Складові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Загальні положення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</w:t>
            </w:r>
          </w:p>
          <w:p w:rsidR="00C4599D" w:rsidRPr="00711AED" w:rsidRDefault="00C4599D" w:rsidP="00C4599D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Техніка</w:t>
            </w:r>
          </w:p>
        </w:tc>
        <w:tc>
          <w:tcPr>
            <w:tcW w:w="5960" w:type="dxa"/>
            <w:tcBorders>
              <w:top w:val="nil"/>
              <w:left w:val="nil"/>
            </w:tcBorders>
          </w:tcPr>
          <w:p w:rsidR="00C4599D" w:rsidRPr="00711AED" w:rsidRDefault="00C4599D" w:rsidP="00401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Окремі елементи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А. Форма організації бухгалтерського обліку; організація роботи бухгалтерської служби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Б. Оцінка запасів і готової продукції, списання витрат майбутніх періодів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В. Порядок захисту відомостей, які складають конфіденційну інформацію і комерційну таємницю підприємства</w:t>
            </w:r>
          </w:p>
          <w:p w:rsidR="00C4599D" w:rsidRPr="00711AED" w:rsidRDefault="00C4599D" w:rsidP="00401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Г. Законодавчі документи з питань організації і ведення бухгалтерського обліку в Україні</w:t>
            </w:r>
          </w:p>
        </w:tc>
      </w:tr>
    </w:tbl>
    <w:p w:rsidR="00C4599D" w:rsidRPr="00711AED" w:rsidRDefault="00C4599D" w:rsidP="00C4599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Завдання 2.2</w:t>
      </w:r>
    </w:p>
    <w:p w:rsidR="00C4599D" w:rsidRPr="00711AED" w:rsidRDefault="00C4599D" w:rsidP="00C4599D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Доповнити твердження, вписавши одн</w:t>
      </w:r>
      <w:r>
        <w:rPr>
          <w:sz w:val="28"/>
          <w:szCs w:val="28"/>
        </w:rPr>
        <w:t>о слово у відповідному відмінку</w:t>
      </w:r>
      <w:r w:rsidRPr="00711AED">
        <w:rPr>
          <w:sz w:val="28"/>
          <w:szCs w:val="28"/>
        </w:rPr>
        <w:t>.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1. Облікова політика – сукупність ______________, методів і процедур, які використовуються підприємством для складання та подання фінансової звітності.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2. Відповідальність за розробку облікової політики покладається на _________________ підприємства.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lastRenderedPageBreak/>
        <w:t xml:space="preserve">3. _________________ облікової політики підприємства є будь-яка норма або позиція підприємства з організації і ведення бухгалтерського обліку щодо якої передбачено альтернативні варіанти. </w:t>
      </w:r>
    </w:p>
    <w:p w:rsidR="00C4599D" w:rsidRPr="00711AED" w:rsidRDefault="00C4599D" w:rsidP="00C4599D">
      <w:pPr>
        <w:pStyle w:val="3"/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4. _________________ облікової політики підприємства – це методичні прийоми та способи, які обираються з числа загальноприйнятих з урахуванням особливостей діяльності підприємства.</w:t>
      </w:r>
    </w:p>
    <w:p w:rsidR="00C4599D" w:rsidRPr="00711AED" w:rsidRDefault="00C4599D" w:rsidP="00C4599D">
      <w:pPr>
        <w:pStyle w:val="2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C4599D" w:rsidRPr="00711AED" w:rsidTr="00401F98">
        <w:tc>
          <w:tcPr>
            <w:tcW w:w="8789" w:type="dxa"/>
            <w:shd w:val="clear" w:color="auto" w:fill="BFBFBF"/>
          </w:tcPr>
          <w:p w:rsidR="00C4599D" w:rsidRPr="00711AED" w:rsidRDefault="00C4599D" w:rsidP="00401F98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ПРАКТИЧНІ ЗАВДАННЯ ТА СИТУАЦІЙНІ ВПРАВИ</w:t>
            </w:r>
          </w:p>
        </w:tc>
      </w:tr>
    </w:tbl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2.3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Розкрити інтерес щодо облікової політики для наведених заінтересованих осіб: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власники підприємства;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керівник підприємства;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головний бухгалтер;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працівники бухгалтерської служби;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аудитор;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контролюючі органи;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інвестори;</w:t>
      </w:r>
    </w:p>
    <w:p w:rsidR="00C4599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кредитори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керівники структурних підрозділів</w:t>
      </w:r>
      <w:r w:rsidRPr="00711AED">
        <w:rPr>
          <w:rFonts w:ascii="Times New Roman" w:hAnsi="Times New Roman"/>
          <w:sz w:val="28"/>
          <w:szCs w:val="28"/>
          <w:lang w:val="uk-UA"/>
        </w:rPr>
        <w:t>.</w:t>
      </w:r>
    </w:p>
    <w:p w:rsidR="00C4599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2.4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 та обґрунтувати,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кому доцільно доручити розробку облікової політики ПАТ «Арго» з наведеного переліку претендентів:</w:t>
      </w:r>
    </w:p>
    <w:p w:rsidR="00C4599D" w:rsidRPr="00711AED" w:rsidRDefault="00C4599D" w:rsidP="00C4599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головному бухгалтеру;</w:t>
      </w:r>
    </w:p>
    <w:p w:rsidR="00C4599D" w:rsidRPr="00711AED" w:rsidRDefault="00C4599D" w:rsidP="00C4599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внутрішньому аудитору;</w:t>
      </w:r>
    </w:p>
    <w:p w:rsidR="00C4599D" w:rsidRPr="00711AED" w:rsidRDefault="00C4599D" w:rsidP="00C4599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особисто директору підприємства;</w:t>
      </w:r>
    </w:p>
    <w:p w:rsidR="00C4599D" w:rsidRPr="00711AED" w:rsidRDefault="00C4599D" w:rsidP="00C4599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головному інженеру;</w:t>
      </w:r>
    </w:p>
    <w:p w:rsidR="00C4599D" w:rsidRPr="00711AED" w:rsidRDefault="00C4599D" w:rsidP="00C4599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іноземному інвестору;</w:t>
      </w:r>
    </w:p>
    <w:p w:rsidR="00C4599D" w:rsidRPr="00711AED" w:rsidRDefault="00C4599D" w:rsidP="00C4599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менеджеру;</w:t>
      </w:r>
    </w:p>
    <w:p w:rsidR="00C4599D" w:rsidRPr="00711AED" w:rsidRDefault="00C4599D" w:rsidP="00C4599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комісії, створеній на підприємстві.</w:t>
      </w: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2.5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Проаналізувати </w:t>
      </w:r>
      <w:r>
        <w:rPr>
          <w:rFonts w:ascii="Times New Roman" w:hAnsi="Times New Roman"/>
          <w:sz w:val="28"/>
          <w:szCs w:val="28"/>
          <w:lang w:val="uk-UA"/>
        </w:rPr>
        <w:t>Положення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про облікову політику (отриманими на парі чи в ході проведення практики) за такими характеристиками:</w:t>
      </w:r>
    </w:p>
    <w:p w:rsidR="00C4599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‒ структура </w:t>
      </w:r>
      <w:r>
        <w:rPr>
          <w:rFonts w:ascii="Times New Roman" w:hAnsi="Times New Roman"/>
          <w:sz w:val="28"/>
          <w:szCs w:val="28"/>
          <w:lang w:val="uk-UA"/>
        </w:rPr>
        <w:t>Положення</w:t>
      </w:r>
      <w:r w:rsidRPr="00711AED">
        <w:rPr>
          <w:rFonts w:ascii="Times New Roman" w:hAnsi="Times New Roman"/>
          <w:sz w:val="28"/>
          <w:szCs w:val="28"/>
          <w:lang w:val="uk-UA"/>
        </w:rPr>
        <w:t>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</w:t>
      </w:r>
      <w:r>
        <w:rPr>
          <w:rFonts w:ascii="Times New Roman" w:hAnsi="Times New Roman"/>
          <w:sz w:val="28"/>
          <w:szCs w:val="28"/>
          <w:lang w:val="uk-UA"/>
        </w:rPr>
        <w:t> дата затвердження та період дії Положення;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повнота охоплення об’єктів та елементів облікової політики;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дотримання вимог щодо оформлення даного документу.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Навести пропозиції щодо внесення змін до </w:t>
      </w:r>
      <w:r>
        <w:rPr>
          <w:rFonts w:ascii="Times New Roman" w:hAnsi="Times New Roman"/>
          <w:sz w:val="28"/>
          <w:szCs w:val="28"/>
          <w:lang w:val="uk-UA"/>
        </w:rPr>
        <w:t>Положення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про облікову політику та розкрити порядок їх оформлення. </w:t>
      </w:r>
    </w:p>
    <w:p w:rsidR="00C4599D" w:rsidRPr="00711AED" w:rsidRDefault="00C4599D" w:rsidP="00C4599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2.6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lastRenderedPageBreak/>
        <w:t>Навести елементи облікової політики до наведених об’єктів (таблиця 2.1). Розписати як специфічні елементи для кожного об’єкта, так і спільні.</w:t>
      </w:r>
    </w:p>
    <w:p w:rsidR="00C4599D" w:rsidRPr="00711AED" w:rsidRDefault="00C4599D" w:rsidP="00C4599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Таблиця 2.1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Об’єкти та елементи облікової політики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4"/>
        <w:gridCol w:w="4663"/>
      </w:tblGrid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Об’єкти облікової політики 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Елементи облікової політики</w:t>
            </w: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Інші необоротні матеріальні активи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Нематеріальні активи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Фінансові інвестиції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Біологічні активи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кошти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Дебіторська заборгованість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Витрати майбутніх періодів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зобов’язань 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Доходи майбутніх періодів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99D" w:rsidRPr="00711AED" w:rsidTr="00401F98">
        <w:tc>
          <w:tcPr>
            <w:tcW w:w="4677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Зобов’язання </w:t>
            </w:r>
          </w:p>
        </w:tc>
        <w:tc>
          <w:tcPr>
            <w:tcW w:w="4786" w:type="dxa"/>
          </w:tcPr>
          <w:p w:rsidR="00C4599D" w:rsidRPr="00711AED" w:rsidRDefault="00C4599D" w:rsidP="00401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2.7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Визначити питання, які недоцільно наводити в розпорядчому документі про облікову політику. Обґрунтувати свій вибір.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метод нарахування амортизації основних засобів;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оцінка вибуття запасів;</w:t>
      </w:r>
    </w:p>
    <w:p w:rsidR="00C4599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мінімальна сума статутного капіталу для даного підприємства;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</w:r>
      <w:r>
        <w:rPr>
          <w:rFonts w:ascii="Times New Roman" w:hAnsi="Times New Roman"/>
          <w:sz w:val="28"/>
          <w:szCs w:val="28"/>
          <w:lang w:val="uk-UA"/>
        </w:rPr>
        <w:t> форми первинних документів, що застосовуються в діяльності підприємства;</w:t>
      </w:r>
    </w:p>
    <w:p w:rsidR="00C4599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порядок формування статутного капіталу;</w:t>
      </w:r>
    </w:p>
    <w:p w:rsidR="00C4599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</w:r>
      <w:r>
        <w:rPr>
          <w:rFonts w:ascii="Times New Roman" w:hAnsi="Times New Roman"/>
          <w:sz w:val="28"/>
          <w:szCs w:val="28"/>
          <w:lang w:val="uk-UA"/>
        </w:rPr>
        <w:t> технологія виробництва;</w:t>
      </w:r>
    </w:p>
    <w:p w:rsidR="00C4599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</w:r>
      <w:r>
        <w:rPr>
          <w:rFonts w:ascii="Times New Roman" w:hAnsi="Times New Roman"/>
          <w:sz w:val="28"/>
          <w:szCs w:val="28"/>
          <w:lang w:val="uk-UA"/>
        </w:rPr>
        <w:t xml:space="preserve"> порядок формування первісної вартості основних засобів;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</w:r>
      <w:r>
        <w:rPr>
          <w:rFonts w:ascii="Times New Roman" w:hAnsi="Times New Roman"/>
          <w:sz w:val="28"/>
          <w:szCs w:val="28"/>
          <w:lang w:val="uk-UA"/>
        </w:rPr>
        <w:t> поріг суттєвості для проведення переоцінки вартості основних засобів;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 xml:space="preserve"> порядок обліку транспортно-заготівельних витрат; 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посадові обов’язки касира;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метод обчислення резервів сумнівних боргів;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критерії віднесення об’єктів до активів;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форми управлінської звітності;</w:t>
      </w:r>
    </w:p>
    <w:p w:rsidR="00C4599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noBreakHyphen/>
        <w:t> ст</w:t>
      </w:r>
      <w:r>
        <w:rPr>
          <w:rFonts w:ascii="Times New Roman" w:hAnsi="Times New Roman"/>
          <w:sz w:val="28"/>
          <w:szCs w:val="28"/>
          <w:lang w:val="uk-UA"/>
        </w:rPr>
        <w:t>авка ПДВ та податку на прибуток;</w:t>
      </w:r>
    </w:p>
    <w:p w:rsidR="00C4599D" w:rsidRPr="00E06D27" w:rsidRDefault="00C4599D" w:rsidP="00C4599D">
      <w:pPr>
        <w:pStyle w:val="a3"/>
        <w:widowControl w:val="0"/>
        <w:tabs>
          <w:tab w:val="left" w:pos="357"/>
          <w:tab w:val="num" w:pos="900"/>
        </w:tabs>
        <w:spacing w:line="240" w:lineRule="auto"/>
        <w:ind w:left="540"/>
        <w:rPr>
          <w:spacing w:val="-2"/>
          <w:sz w:val="28"/>
          <w:szCs w:val="28"/>
        </w:rPr>
      </w:pPr>
      <w:r w:rsidRPr="00711AED">
        <w:rPr>
          <w:sz w:val="28"/>
          <w:szCs w:val="28"/>
        </w:rPr>
        <w:noBreakHyphen/>
      </w:r>
      <w:r>
        <w:rPr>
          <w:sz w:val="28"/>
          <w:szCs w:val="28"/>
        </w:rPr>
        <w:t> </w:t>
      </w:r>
      <w:r w:rsidRPr="00E06D27">
        <w:rPr>
          <w:sz w:val="28"/>
          <w:szCs w:val="28"/>
        </w:rPr>
        <w:t>порядок розподілу прибутку.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2.8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Визначити вплив облікової політики з урахуванням передбачених її варіантів на фінансовий результат підприємства ПАТ «Тетяна».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lastRenderedPageBreak/>
        <w:t>1. Первісна вартість обладнання − 66000 грн. Ліквідаційна вартість − 6000 грн. Термін корисного використання − 6 років.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2. Залишок запасів на 01.05 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ц.р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 xml:space="preserve">. − 300 шт. за ціною 30 грн. Протягом травня 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ц.р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 xml:space="preserve">. оприбутковано від постачальника: 04.05 − 500 шт. за ціною 31 грн.; 11.05 − 600 шт. за ціною 29 грн. Списано у травні 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ц.р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>. на виробництво 1200 шт.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3. Заробітна плата працівників − 8000 грн. Ставка єдиного соціального внеску відповідно до вимог законодавства.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4. Незавершене виробництво − 4 %.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5. Продукція реалізована повністю. 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6. Виручка від реалізації продукції − 45000 грн., крім того ПДВ.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711AED">
        <w:rPr>
          <w:rFonts w:ascii="Times New Roman" w:hAnsi="Times New Roman"/>
          <w:sz w:val="28"/>
          <w:szCs w:val="28"/>
          <w:u w:val="single"/>
          <w:lang w:val="uk-UA"/>
        </w:rPr>
        <w:t>Витяг з облікової політики: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− для нарахування амортизації на обладнання передбачено: Варіант А – метод прискореного зменшення залишкової вартості, Варіант Б − прямолінійний;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− для списання запасів у виробництво застосовується: Варіант А – метод середньозваженої собівартості, Варіант Б − ФІФО.</w:t>
      </w:r>
    </w:p>
    <w:p w:rsidR="00C4599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2.9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11AED">
        <w:rPr>
          <w:rFonts w:ascii="Times New Roman" w:hAnsi="Times New Roman"/>
          <w:iCs/>
          <w:sz w:val="28"/>
          <w:szCs w:val="28"/>
          <w:lang w:val="uk-UA"/>
        </w:rPr>
        <w:t xml:space="preserve">Обґрунтувати, хто несе відповідальність за формування облікової політики підприємства. </w:t>
      </w:r>
      <w:r>
        <w:rPr>
          <w:rFonts w:ascii="Times New Roman" w:hAnsi="Times New Roman"/>
          <w:iCs/>
          <w:sz w:val="28"/>
          <w:szCs w:val="28"/>
          <w:lang w:val="uk-UA"/>
        </w:rPr>
        <w:t>З’ясувати, я</w:t>
      </w:r>
      <w:r w:rsidRPr="00711AED">
        <w:rPr>
          <w:rFonts w:ascii="Times New Roman" w:hAnsi="Times New Roman"/>
          <w:iCs/>
          <w:sz w:val="28"/>
          <w:szCs w:val="28"/>
          <w:lang w:val="uk-UA"/>
        </w:rPr>
        <w:t xml:space="preserve">ку роль відіграє головний бухгалтер </w:t>
      </w:r>
      <w:r>
        <w:rPr>
          <w:rFonts w:ascii="Times New Roman" w:hAnsi="Times New Roman"/>
          <w:iCs/>
          <w:sz w:val="28"/>
          <w:szCs w:val="28"/>
          <w:lang w:val="uk-UA"/>
        </w:rPr>
        <w:t>при розробці облікової політики.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11AED">
        <w:rPr>
          <w:rFonts w:ascii="Times New Roman" w:hAnsi="Times New Roman"/>
          <w:iCs/>
          <w:sz w:val="28"/>
          <w:szCs w:val="28"/>
          <w:lang w:val="uk-UA"/>
        </w:rPr>
        <w:t xml:space="preserve">В результаті перевірки, проведеної фіскальною службою, виявлені порушення у веденні бухгалтерського обліку і складанні звітності та накладені штрафні санкції на ТОВ «Полісся». Бухгалтерський облік на підприємстві вівся згідно з обліковою політикою, затвердженою його керівником. 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11AED">
        <w:rPr>
          <w:rFonts w:ascii="Times New Roman" w:hAnsi="Times New Roman"/>
          <w:iCs/>
          <w:sz w:val="28"/>
          <w:szCs w:val="28"/>
          <w:lang w:val="uk-UA"/>
        </w:rPr>
        <w:t xml:space="preserve">За декілька місяців до проведення перевірки головний бухгалтер звертався до керівника підприємства з проханням щодо зміни облікової політики. Проте у зв’язку з відмовою керівника зміни до облікової політики не були внесені. 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2.10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Визначити, які події 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спричинять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 xml:space="preserve"> зміну облікової політики підприємства: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зміна ліміту розрахунків готівкою;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регламентація управлінського обліку;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зміна строків подачі фінансової звітності;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‒ зміна методу оцінки запасів.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Описати послідовність дій при внесенні змін до Положення про облікову політику підприємства.</w:t>
      </w:r>
    </w:p>
    <w:p w:rsidR="00C4599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2.11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Визначити характер змін для кожної з наведених ситуацій: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711AED">
        <w:rPr>
          <w:rFonts w:ascii="Times New Roman" w:hAnsi="Times New Roman"/>
          <w:sz w:val="28"/>
          <w:szCs w:val="28"/>
          <w:lang w:val="uk-UA"/>
        </w:rPr>
        <w:t>) зміна облікової політики;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711AED">
        <w:rPr>
          <w:rFonts w:ascii="Times New Roman" w:hAnsi="Times New Roman"/>
          <w:sz w:val="28"/>
          <w:szCs w:val="28"/>
          <w:lang w:val="uk-UA"/>
        </w:rPr>
        <w:t>) зміна облікової оцінки;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711AED">
        <w:rPr>
          <w:rFonts w:ascii="Times New Roman" w:hAnsi="Times New Roman"/>
          <w:sz w:val="28"/>
          <w:szCs w:val="28"/>
          <w:lang w:val="uk-UA"/>
        </w:rPr>
        <w:t>) виправлення помилки.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Дані для виконання: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Зміна ліквідаційної вартості об’єкта, що амортизується.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Зміна грошової форми погашення кредиторської заборгованості в іноземній валюті.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Капіталізація витрат на позики замість списання на витрати періоду.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Зміна методу списання запасів від середньозваженої до ФІФО.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Зміна строку експлуатації нематеріального активу.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Зміна ставки забезпечення витрат на гарантійне обслуговування.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Зміна методу нарахування амортизації основного засобу (прямолінійний на прискореного зменшення залишкової вартості).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Зміна строку експлуатації обладнання.</w:t>
      </w:r>
    </w:p>
    <w:p w:rsidR="00C4599D" w:rsidRPr="00711AED" w:rsidRDefault="00C4599D" w:rsidP="00C4599D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Донарахування суми податкових зобов’язань за результатами перевірки податкових органів.</w:t>
      </w:r>
    </w:p>
    <w:p w:rsidR="00C4599D" w:rsidRPr="00711AED" w:rsidRDefault="00C4599D" w:rsidP="00C4599D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10. Списання завищеної суми запасів.</w:t>
      </w:r>
    </w:p>
    <w:p w:rsidR="00C4599D" w:rsidRPr="00711AED" w:rsidRDefault="00C4599D" w:rsidP="00C4599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C4599D" w:rsidRPr="00711AED" w:rsidTr="00401F98">
        <w:tc>
          <w:tcPr>
            <w:tcW w:w="8789" w:type="dxa"/>
            <w:shd w:val="clear" w:color="auto" w:fill="BFBFBF"/>
          </w:tcPr>
          <w:p w:rsidR="00C4599D" w:rsidRPr="00711AED" w:rsidRDefault="00C4599D" w:rsidP="00401F98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ТЕМИ ДОПОВІДЕЙ</w:t>
            </w:r>
          </w:p>
        </w:tc>
      </w:tr>
    </w:tbl>
    <w:p w:rsidR="00C4599D" w:rsidRPr="00711AED" w:rsidRDefault="00C4599D" w:rsidP="00C4599D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Вплив облікової політики на фінансовий результат підприємства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Взаємозв’язок облікової і балансової політики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Коригування даних звітності за результатами внесення змін до облікової політики підприємства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Облікова політика за міжнародними стандартами фінансової звітності</w:t>
      </w:r>
    </w:p>
    <w:p w:rsidR="00C4599D" w:rsidRPr="00711AED" w:rsidRDefault="00C4599D" w:rsidP="00C45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Альтернативи ведення бухгалтерського обліку та облікова політика в GAAP US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C4599D" w:rsidRPr="00711AED" w:rsidTr="00401F98">
        <w:tc>
          <w:tcPr>
            <w:tcW w:w="8789" w:type="dxa"/>
            <w:shd w:val="clear" w:color="auto" w:fill="BFBFBF"/>
          </w:tcPr>
          <w:p w:rsidR="00C4599D" w:rsidRPr="00711AED" w:rsidRDefault="00C4599D" w:rsidP="00401F98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ТЕСТИ</w:t>
            </w:r>
          </w:p>
        </w:tc>
      </w:tr>
    </w:tbl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1. </w:t>
      </w:r>
      <w:r>
        <w:rPr>
          <w:rFonts w:ascii="Times New Roman" w:hAnsi="Times New Roman"/>
          <w:b/>
          <w:sz w:val="28"/>
          <w:szCs w:val="28"/>
          <w:lang w:val="uk-UA"/>
        </w:rPr>
        <w:t>Методологічне керівництво бухгалтерським обліком та звітністю в Україні здійснює:</w:t>
      </w: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 Держкомстат України при Кабінеті міністрів України;</w:t>
      </w: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 Міністерство фінансів України;</w:t>
      </w: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 Федерація професійних бухгалтерів і аудиторів в Україні;</w:t>
      </w:r>
    </w:p>
    <w:p w:rsidR="00C4599D" w:rsidRPr="00494C82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 правильної відповіді не запропоновано.</w:t>
      </w: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 Загальні принципи формування, склад і структура бухгалтерської звітності визначено документом:</w:t>
      </w: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 Законом України «Про бухгалтерський облік і фінансову звітність в Україні»;</w:t>
      </w: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 Планом рахунків бухгалтерського обліку;</w:t>
      </w:r>
    </w:p>
    <w:p w:rsidR="00C4599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 НП(С)БО 1 «Загальні вимоги до фінансової звітності»;</w:t>
      </w:r>
    </w:p>
    <w:p w:rsidR="00C4599D" w:rsidRPr="00192A37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 П(С)БО 6 «Виправлення помилок і зміни у фінансових звітах».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3. 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Відповідальність за розробку облікової політики покладається на: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власника підприємства;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головного бухгалтера підприємства;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внутрішнього аудитора підприємства;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lastRenderedPageBreak/>
        <w:t>г) кредитора підприємства.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4. 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Оформлення внутрішнього нормативного документа підприємства щодо облікової політики є: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обов'язковим;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необов'язковим;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обов'язковим лише щодо фінансового обліку;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обов'язковим лише щодо управлінського обліку.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 Облікова політика підприємства оформляється: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положенням про облікову політику з відповідними додатками до нього;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посадовими інструкціями;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графіками документообігу;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всіма вище переліченими документами.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Положення про облікову політику підприємства набирає юридичної сили з: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моменту підписання його власником (керівником) підприємства;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дня реєстрації підприємства;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1-го числа відповідного звітного періоду;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правильної відповіді не запропоновано.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 xml:space="preserve">. В розділі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Методика ведення бухгалтерського обліку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 xml:space="preserve"> Положення про облікову політику зазначаються: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методи нарахування амортизації;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форми ведення бухгалтерського обліку;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правила документообігу;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розподіл обов’язків з ведення бухгалтерського обліку.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 В розділі «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Техніка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ведення бухгалтерського обліку»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 xml:space="preserve"> Положення про облікову політику зазначається: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порядок-приймання передачі справ при зміні бухгалтера;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форма організації бухгалтерського обліку;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форма ведення бухгалтерського обліку;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строки корисного використання основних засобів.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 В розділі «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Організація роботи облікового персоналу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 xml:space="preserve"> Положення про облікову політику зазначаються: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склад інвентаризаційної комісії;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методи оцінки при списанні запасів;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правила документообігу;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порядок проведення атестації бухгалтерів.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 Облікова політика підприємства може змінюватись, якщо: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здійснюються операції, які не відбувалися раніше;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змінюються статутні умови;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змінюється обслуговуючий банк;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відбуваються події, які відрізняються за змістом від попередніх подій.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Зміни облікової політики підприємства повинні бути обґрунтовані та розкриті в: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законодавчих та нормативних документах;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таблицях та формах до квартальної фінансової звітності;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lastRenderedPageBreak/>
        <w:t>в) примітках до річної фінансової звітності;</w:t>
      </w:r>
    </w:p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управлінській звітності.</w:t>
      </w:r>
    </w:p>
    <w:p w:rsidR="00C4599D" w:rsidRPr="00711AED" w:rsidRDefault="00C4599D" w:rsidP="00C4599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C4599D" w:rsidRPr="00711AED" w:rsidTr="00401F98">
        <w:tc>
          <w:tcPr>
            <w:tcW w:w="8789" w:type="dxa"/>
            <w:shd w:val="clear" w:color="auto" w:fill="BFBFBF"/>
          </w:tcPr>
          <w:p w:rsidR="00C4599D" w:rsidRPr="00711AED" w:rsidRDefault="00C4599D" w:rsidP="00401F98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КОНТРОЛЬНІ ЗАПИТАННЯ</w:t>
            </w:r>
          </w:p>
        </w:tc>
      </w:tr>
    </w:tbl>
    <w:p w:rsidR="00C4599D" w:rsidRPr="00711AED" w:rsidRDefault="00C4599D" w:rsidP="00C459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рівні нормативного регулювання бухгалтерського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існують </w:t>
      </w:r>
      <w:r w:rsidRPr="00711AED">
        <w:rPr>
          <w:rFonts w:ascii="Times New Roman" w:hAnsi="Times New Roman"/>
          <w:sz w:val="28"/>
          <w:szCs w:val="28"/>
          <w:lang w:val="uk-UA"/>
        </w:rPr>
        <w:t>в Україні?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Що таке облікова політика? Які рівні формування і застосування облікової політики Вам відомі?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Які завдання виконує облікова політика на підприємстві?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Хто є зацікавленими особами щодо облікової політики підприємства?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Хто може бути суб’єктами формування облікової політики?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Які складові облікової політики існують? Що є об’єктом облікової політики?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Якими документами оформляється облікова політика на підприємстві?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Яку інформацію слід включати до облікової політики підприємства?</w:t>
      </w:r>
    </w:p>
    <w:p w:rsidR="00C4599D" w:rsidRPr="00711AED" w:rsidRDefault="00C4599D" w:rsidP="00C4599D">
      <w:pPr>
        <w:numPr>
          <w:ilvl w:val="0"/>
          <w:numId w:val="5"/>
        </w:numPr>
        <w:tabs>
          <w:tab w:val="clear" w:pos="7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Хто з посадових осіб затверджує документ з облікової політики?</w:t>
      </w:r>
    </w:p>
    <w:p w:rsidR="00C4599D" w:rsidRPr="00711AED" w:rsidRDefault="00C4599D" w:rsidP="00C4599D">
      <w:pPr>
        <w:tabs>
          <w:tab w:val="left" w:pos="993"/>
          <w:tab w:val="left" w:pos="21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10. Які випадки зміни облікової політики передбачені чинним законодавством? Яким чином можна здійснювати коригування облікової політики?</w:t>
      </w:r>
    </w:p>
    <w:p w:rsidR="00102F2C" w:rsidRDefault="00102F2C">
      <w:bookmarkStart w:id="0" w:name="_GoBack"/>
      <w:bookmarkEnd w:id="0"/>
    </w:p>
    <w:sectPr w:rsidR="0010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1633"/>
    <w:multiLevelType w:val="hybridMultilevel"/>
    <w:tmpl w:val="CBE6DB40"/>
    <w:lvl w:ilvl="0" w:tplc="0F56B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1B705A"/>
    <w:multiLevelType w:val="hybridMultilevel"/>
    <w:tmpl w:val="126AB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4946CE"/>
    <w:multiLevelType w:val="hybridMultilevel"/>
    <w:tmpl w:val="6E44AD7C"/>
    <w:lvl w:ilvl="0" w:tplc="121C08CA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B7A4021"/>
    <w:multiLevelType w:val="hybridMultilevel"/>
    <w:tmpl w:val="126AB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471ACF"/>
    <w:multiLevelType w:val="hybridMultilevel"/>
    <w:tmpl w:val="52CCC6A4"/>
    <w:lvl w:ilvl="0" w:tplc="FFFFFFF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5" w15:restartNumberingAfterBreak="0">
    <w:nsid w:val="5CD23B8C"/>
    <w:multiLevelType w:val="hybridMultilevel"/>
    <w:tmpl w:val="0D02577C"/>
    <w:lvl w:ilvl="0" w:tplc="45D8D6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78565B32"/>
    <w:multiLevelType w:val="hybridMultilevel"/>
    <w:tmpl w:val="90E6509E"/>
    <w:lvl w:ilvl="0" w:tplc="0F56B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9D"/>
    <w:rsid w:val="00102F2C"/>
    <w:rsid w:val="00C4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2D985-C9D5-444B-82CC-14F006A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4599D"/>
    <w:pPr>
      <w:spacing w:after="0" w:line="312" w:lineRule="auto"/>
      <w:ind w:firstLine="284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C4599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C4599D"/>
    <w:pPr>
      <w:spacing w:after="0" w:line="312" w:lineRule="auto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4599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rsid w:val="00C459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4599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4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2023-02-24T07:49:00Z</dcterms:created>
  <dcterms:modified xsi:type="dcterms:W3CDTF">2023-02-24T07:50:00Z</dcterms:modified>
</cp:coreProperties>
</file>