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F450" w14:textId="64665FDD" w:rsidR="00CA5760" w:rsidRPr="00CA5760" w:rsidRDefault="00CA5760" w:rsidP="002D15C1">
      <w:pPr>
        <w:pStyle w:val="a5"/>
        <w:ind w:left="-567"/>
        <w:jc w:val="center"/>
        <w:rPr>
          <w:rFonts w:ascii="Georgia" w:hAnsi="Georgia"/>
          <w:b/>
          <w:bCs/>
          <w:color w:val="222222"/>
          <w:sz w:val="23"/>
          <w:szCs w:val="23"/>
        </w:rPr>
      </w:pPr>
      <w:r w:rsidRPr="00CA5760">
        <w:rPr>
          <w:rFonts w:ascii="Georgia" w:hAnsi="Georgia"/>
          <w:b/>
          <w:bCs/>
          <w:color w:val="222222"/>
          <w:sz w:val="23"/>
          <w:szCs w:val="23"/>
        </w:rPr>
        <w:t>Сучасні філософські течії</w:t>
      </w:r>
    </w:p>
    <w:p w14:paraId="5CC80A6D" w14:textId="05E256FC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>Сучасність у філософії має свій внутрішній масштаб. Початком сучасного етапу вважають кінець XIX ст., коли виникли нові форми філософствування, що стали домінуючими в Європі XX ст., основні ідеї яких розробляються і сьогодні.</w:t>
      </w:r>
    </w:p>
    <w:p w14:paraId="6C034CC7" w14:textId="42F21979" w:rsidR="006F7D22" w:rsidRPr="006F7D22" w:rsidRDefault="006F7D22" w:rsidP="002D15C1">
      <w:pPr>
        <w:pStyle w:val="a5"/>
        <w:ind w:left="-567"/>
        <w:jc w:val="both"/>
        <w:rPr>
          <w:rFonts w:ascii="Georgia" w:hAnsi="Georgia"/>
          <w:b/>
          <w:bCs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Двадцяте століття являло собою особливий етап у розвитку сучасного суспільства. Воно вирізняється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 xml:space="preserve">конфліктністю, суперечливістю, інтенсифікацією соціальних процесів, прискоренням темпів соціальних змін. Зрештою, це час зародження глобальних проблем. </w:t>
      </w:r>
    </w:p>
    <w:p w14:paraId="5212CF1E" w14:textId="472B87BE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Усе це не могло не позначитися на характері тих питань, які висували філософи. Філософська парадигма XX ст. виступає як планетарне явище й могутня поліфонія </w:t>
      </w:r>
      <w:proofErr w:type="spellStart"/>
      <w:r>
        <w:rPr>
          <w:rFonts w:ascii="Georgia" w:hAnsi="Georgia"/>
          <w:color w:val="222222"/>
          <w:sz w:val="23"/>
          <w:szCs w:val="23"/>
        </w:rPr>
        <w:t>етносоціальних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світоглядних </w:t>
      </w:r>
      <w:proofErr w:type="spellStart"/>
      <w:r>
        <w:rPr>
          <w:rFonts w:ascii="Georgia" w:hAnsi="Georgia"/>
          <w:color w:val="222222"/>
          <w:sz w:val="23"/>
          <w:szCs w:val="23"/>
        </w:rPr>
        <w:t>ментальностей</w:t>
      </w:r>
      <w:proofErr w:type="spellEnd"/>
      <w:r>
        <w:rPr>
          <w:rFonts w:ascii="Georgia" w:hAnsi="Georgia"/>
          <w:color w:val="222222"/>
          <w:sz w:val="23"/>
          <w:szCs w:val="23"/>
        </w:rPr>
        <w:t>.</w:t>
      </w:r>
    </w:p>
    <w:p w14:paraId="36A09435" w14:textId="4A84A258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Сучасна філософія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є часткою світової культури і має статус вселюдської цінності</w:t>
      </w:r>
      <w:r>
        <w:rPr>
          <w:rFonts w:ascii="Georgia" w:hAnsi="Georgia"/>
          <w:color w:val="222222"/>
          <w:sz w:val="23"/>
          <w:szCs w:val="23"/>
        </w:rPr>
        <w:t xml:space="preserve">,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її вивчення дає ключ до розуміння багатьох процесів, що відбувались і відбуваються у духовному житті західного суспільства, інтенсивного діалогу, за яким орієнтується сьогодні Україна.</w:t>
      </w:r>
    </w:p>
    <w:p w14:paraId="61248AE9" w14:textId="77777777" w:rsidR="006F7D22" w:rsidRDefault="006F7D22" w:rsidP="002D15C1">
      <w:pPr>
        <w:pStyle w:val="2"/>
        <w:spacing w:before="0"/>
        <w:ind w:left="-567"/>
        <w:jc w:val="both"/>
        <w:rPr>
          <w:rFonts w:ascii="Georgia" w:hAnsi="Georgia"/>
          <w:color w:val="222222"/>
          <w:sz w:val="36"/>
          <w:szCs w:val="36"/>
        </w:rPr>
      </w:pPr>
      <w:r>
        <w:rPr>
          <w:rFonts w:ascii="Georgia" w:hAnsi="Georgia"/>
          <w:b/>
          <w:bCs/>
          <w:color w:val="222222"/>
        </w:rPr>
        <w:t>Загальна характеристика сучасної світової парадигми</w:t>
      </w:r>
    </w:p>
    <w:p w14:paraId="51F006B3" w14:textId="77777777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Філософію, яка існувала до середини XIX ст., називають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класичною.</w:t>
      </w:r>
      <w:r>
        <w:rPr>
          <w:rFonts w:ascii="Georgia" w:hAnsi="Georgia"/>
          <w:color w:val="222222"/>
          <w:sz w:val="23"/>
          <w:szCs w:val="23"/>
        </w:rPr>
        <w:t xml:space="preserve"> Це був значний крок у становленні теоретичної думки порівняно з усім попереднім філософським розвитком. Характерна ознака цієї філософії -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безмежна віра в розум</w:t>
      </w:r>
      <w:r>
        <w:rPr>
          <w:rFonts w:ascii="Georgia" w:hAnsi="Georgia"/>
          <w:color w:val="222222"/>
          <w:sz w:val="23"/>
          <w:szCs w:val="23"/>
        </w:rPr>
        <w:t xml:space="preserve">. Філософам-класикам властивий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пізнавальний оптимізм, упевненість у тому, що раціональне пізнання, наука є тією силою, яка згодом дасть змогу вирішити всі проблеми, які стоять перед людством.</w:t>
      </w:r>
    </w:p>
    <w:p w14:paraId="51F20534" w14:textId="3D3CCC7D" w:rsidR="006F7D22" w:rsidRPr="006F7D22" w:rsidRDefault="006F7D22" w:rsidP="002D15C1">
      <w:pPr>
        <w:pStyle w:val="a5"/>
        <w:ind w:left="-567"/>
        <w:jc w:val="both"/>
        <w:rPr>
          <w:rFonts w:ascii="Georgia" w:hAnsi="Georgia"/>
          <w:b/>
          <w:bCs/>
          <w:color w:val="222222"/>
          <w:sz w:val="23"/>
          <w:szCs w:val="23"/>
        </w:rPr>
      </w:pPr>
      <w:r w:rsidRPr="006F7D22">
        <w:rPr>
          <w:rFonts w:ascii="Georgia" w:hAnsi="Georgia"/>
          <w:b/>
          <w:bCs/>
          <w:color w:val="222222"/>
          <w:sz w:val="23"/>
          <w:szCs w:val="23"/>
        </w:rPr>
        <w:t>Особливістю</w:t>
      </w:r>
      <w:r>
        <w:rPr>
          <w:rFonts w:ascii="Georgia" w:hAnsi="Georgia"/>
          <w:color w:val="222222"/>
          <w:sz w:val="23"/>
          <w:szCs w:val="23"/>
        </w:rPr>
        <w:t xml:space="preserve"> класичної філософії є також те, що,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розглядаючи людину та історію, вона сконцентрувала свою увагу навколо проблеми свободи та інших гуманістичних цінностей і стверджувала необхідність раціонального пізнання загальнолюдських моральних принципів та ідеалів.</w:t>
      </w:r>
    </w:p>
    <w:p w14:paraId="4CBE7FB2" w14:textId="77777777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Філософія XX ст. (некласична) формувалася насамперед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як антитеза класичній</w:t>
      </w:r>
      <w:r>
        <w:rPr>
          <w:rFonts w:ascii="Georgia" w:hAnsi="Georgia"/>
          <w:color w:val="222222"/>
          <w:sz w:val="23"/>
          <w:szCs w:val="23"/>
        </w:rPr>
        <w:t>, як певне нове філософське мислення. Для сучасної філософії характерні такі суттєві риси.</w:t>
      </w:r>
    </w:p>
    <w:p w14:paraId="4335A768" w14:textId="77777777" w:rsidR="006F7D22" w:rsidRDefault="006F7D22" w:rsidP="002D15C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1. Сучасна філософія характеризується наявністю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 xml:space="preserve">різноманітних шкіл. Найбільш відомими є такі: герменевтика, екзистенціалізм, неопозитивізм, </w:t>
      </w:r>
      <w:proofErr w:type="spellStart"/>
      <w:r w:rsidRPr="006F7D22">
        <w:rPr>
          <w:rFonts w:ascii="Georgia" w:hAnsi="Georgia"/>
          <w:b/>
          <w:bCs/>
          <w:color w:val="242424"/>
          <w:sz w:val="23"/>
          <w:szCs w:val="23"/>
        </w:rPr>
        <w:t>неофрейдизм</w:t>
      </w:r>
      <w:proofErr w:type="spellEnd"/>
      <w:r w:rsidRPr="006F7D22">
        <w:rPr>
          <w:rFonts w:ascii="Georgia" w:hAnsi="Georgia"/>
          <w:b/>
          <w:bCs/>
          <w:color w:val="242424"/>
          <w:sz w:val="23"/>
          <w:szCs w:val="23"/>
        </w:rPr>
        <w:t>, неотомізм, персоналізм, прагматизм, структуралізм, феноменологія, філософська антропологія, марксизм та ін.</w:t>
      </w:r>
      <w:r>
        <w:rPr>
          <w:rFonts w:ascii="Georgia" w:hAnsi="Georgia"/>
          <w:color w:val="242424"/>
          <w:sz w:val="23"/>
          <w:szCs w:val="23"/>
        </w:rPr>
        <w:t xml:space="preserve"> Проте це аж ніяк не означає її "</w:t>
      </w:r>
      <w:proofErr w:type="spellStart"/>
      <w:r>
        <w:rPr>
          <w:rFonts w:ascii="Georgia" w:hAnsi="Georgia"/>
          <w:color w:val="242424"/>
          <w:sz w:val="23"/>
          <w:szCs w:val="23"/>
        </w:rPr>
        <w:t>космополітизації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". Навпаки, сучасна філософія набула "загальнолюдського", "планетарного" характеру. Річ у тім, що XX ст. - це час становлення нового рівня цілісності людства, яке починає активно визначати себе як суб'єкт загальнолюдської практики. За цих умов філософія вперше за всю свою історію стає реально "світовою філософією" - її провідні школи набувають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 xml:space="preserve">статусу світових тенденцій </w:t>
      </w:r>
      <w:proofErr w:type="spellStart"/>
      <w:r w:rsidRPr="006F7D22">
        <w:rPr>
          <w:rFonts w:ascii="Georgia" w:hAnsi="Georgia"/>
          <w:b/>
          <w:bCs/>
          <w:color w:val="242424"/>
          <w:sz w:val="23"/>
          <w:szCs w:val="23"/>
        </w:rPr>
        <w:t>планетарності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філософської думки.</w:t>
      </w:r>
    </w:p>
    <w:p w14:paraId="7C640F27" w14:textId="77777777" w:rsidR="006F7D22" w:rsidRDefault="006F7D22" w:rsidP="002D15C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2. Сучасна філософія, як правило, відмовляється від раціоналізму: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стає на позиції ірраціоналізму.</w:t>
      </w:r>
      <w:r>
        <w:rPr>
          <w:rFonts w:ascii="Georgia" w:hAnsi="Georgia"/>
          <w:color w:val="242424"/>
          <w:sz w:val="23"/>
          <w:szCs w:val="23"/>
        </w:rPr>
        <w:t xml:space="preserve"> Ірраціоналізм (від лат. </w:t>
      </w:r>
      <w:proofErr w:type="spellStart"/>
      <w:r>
        <w:rPr>
          <w:rFonts w:ascii="Georgia" w:hAnsi="Georgia"/>
          <w:color w:val="242424"/>
          <w:sz w:val="23"/>
          <w:szCs w:val="23"/>
        </w:rPr>
        <w:t>irrationalis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- нерозумний, несвідомий) - це система філософських </w:t>
      </w:r>
      <w:proofErr w:type="spellStart"/>
      <w:r>
        <w:rPr>
          <w:rFonts w:ascii="Georgia" w:hAnsi="Georgia"/>
          <w:color w:val="242424"/>
          <w:sz w:val="23"/>
          <w:szCs w:val="23"/>
        </w:rPr>
        <w:t>вчень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, які обстоюють обмеженість раціонального пізнання, протиставляють йому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інтуїцію, віру, інстинкт як основні види пізнання.</w:t>
      </w:r>
      <w:r>
        <w:rPr>
          <w:rFonts w:ascii="Georgia" w:hAnsi="Georgia"/>
          <w:color w:val="242424"/>
          <w:sz w:val="23"/>
          <w:szCs w:val="23"/>
        </w:rPr>
        <w:t xml:space="preserve"> Як філософська течія ірраціоналізм сформувався у XIX ст. У XX ст. цей стиль філософствування починає домінувати в західній філософії; "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філософію мислення" замінює "філософія життя".</w:t>
      </w:r>
    </w:p>
    <w:p w14:paraId="25A64B39" w14:textId="77777777" w:rsidR="006F7D22" w:rsidRDefault="006F7D22" w:rsidP="002D15C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3. Більшість сучасних філософських систем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має антропологічний характер</w:t>
      </w:r>
      <w:r>
        <w:rPr>
          <w:rFonts w:ascii="Georgia" w:hAnsi="Georgia"/>
          <w:color w:val="242424"/>
          <w:sz w:val="23"/>
          <w:szCs w:val="23"/>
        </w:rPr>
        <w:t xml:space="preserve">. Вони поєднуються загальною особливістю: наявністю спільного підходу до визначення головної </w:t>
      </w:r>
      <w:r>
        <w:rPr>
          <w:rFonts w:ascii="Georgia" w:hAnsi="Georgia"/>
          <w:color w:val="242424"/>
          <w:sz w:val="23"/>
          <w:szCs w:val="23"/>
        </w:rPr>
        <w:lastRenderedPageBreak/>
        <w:t xml:space="preserve">філософської проблеми, а саме проблеми людини. Антропологізм виявляється у спробах визначати основи і сфери людської особистості та суб'єктивності,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розглядати людину як "міру всіх речей</w:t>
      </w:r>
      <w:r>
        <w:rPr>
          <w:rFonts w:ascii="Georgia" w:hAnsi="Georgia"/>
          <w:color w:val="242424"/>
          <w:sz w:val="23"/>
          <w:szCs w:val="23"/>
        </w:rPr>
        <w:t>", із неї та завдяки їй намагатися зрозуміти як її саму, так і навколишнє середовище (природу, суспільство), а також культуру.</w:t>
      </w:r>
    </w:p>
    <w:p w14:paraId="6561E98D" w14:textId="0DC32EF1" w:rsidR="006F7D22" w:rsidRPr="002002DB" w:rsidRDefault="006F7D22" w:rsidP="002D15C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4. У сучасній філософії спостерігається </w:t>
      </w:r>
      <w:r w:rsidRPr="002002DB">
        <w:rPr>
          <w:rFonts w:ascii="Georgia" w:hAnsi="Georgia"/>
          <w:b/>
          <w:bCs/>
          <w:color w:val="242424"/>
          <w:sz w:val="23"/>
          <w:szCs w:val="23"/>
        </w:rPr>
        <w:t>суперечливе ставлення до науки</w:t>
      </w:r>
      <w:r>
        <w:rPr>
          <w:rFonts w:ascii="Georgia" w:hAnsi="Georgia"/>
          <w:color w:val="242424"/>
          <w:sz w:val="23"/>
          <w:szCs w:val="23"/>
        </w:rPr>
        <w:t xml:space="preserve">. З'явилися погляди, які дістали назву </w:t>
      </w:r>
      <w:r w:rsidRPr="002002DB">
        <w:rPr>
          <w:rFonts w:ascii="Georgia" w:hAnsi="Georgia"/>
          <w:b/>
          <w:bCs/>
          <w:color w:val="242424"/>
          <w:sz w:val="23"/>
          <w:szCs w:val="23"/>
        </w:rPr>
        <w:t xml:space="preserve">сцієнтизму і </w:t>
      </w:r>
      <w:proofErr w:type="spellStart"/>
      <w:r w:rsidRPr="002002DB">
        <w:rPr>
          <w:rFonts w:ascii="Georgia" w:hAnsi="Georgia"/>
          <w:b/>
          <w:bCs/>
          <w:color w:val="242424"/>
          <w:sz w:val="23"/>
          <w:szCs w:val="23"/>
        </w:rPr>
        <w:t>антисцієнтизму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. Сцієнтизм (від лат. </w:t>
      </w:r>
      <w:proofErr w:type="spellStart"/>
      <w:r>
        <w:rPr>
          <w:rFonts w:ascii="Georgia" w:hAnsi="Georgia"/>
          <w:color w:val="242424"/>
          <w:sz w:val="23"/>
          <w:szCs w:val="23"/>
        </w:rPr>
        <w:t>scientia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і </w:t>
      </w:r>
      <w:proofErr w:type="spellStart"/>
      <w:r>
        <w:rPr>
          <w:rFonts w:ascii="Georgia" w:hAnsi="Georgia"/>
          <w:color w:val="242424"/>
          <w:sz w:val="23"/>
          <w:szCs w:val="23"/>
        </w:rPr>
        <w:t>англ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242424"/>
          <w:sz w:val="23"/>
          <w:szCs w:val="23"/>
        </w:rPr>
        <w:t>science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- знання, наука) - позиція світогляду, в основі якої лежить уявлення про наукове знання як про універсальну культурну цінність і достатню умову для орієнтації людини у світі. Наука-це універсальне "всезнання", що містить відповіді на всі питання і дає людині абсолютну гарантію успішності її безпосередніх дій у будь-яких життєвих ситуаціях.</w:t>
      </w:r>
      <w:r w:rsidR="002002DB">
        <w:rPr>
          <w:rFonts w:ascii="Georgia" w:hAnsi="Georgia"/>
          <w:color w:val="242424"/>
          <w:sz w:val="23"/>
          <w:szCs w:val="23"/>
        </w:rPr>
        <w:t xml:space="preserve"> </w:t>
      </w:r>
      <w:proofErr w:type="spellStart"/>
      <w:r w:rsidR="002002DB">
        <w:rPr>
          <w:rFonts w:ascii="Georgia" w:hAnsi="Georgia"/>
          <w:color w:val="242424"/>
          <w:sz w:val="23"/>
          <w:szCs w:val="23"/>
        </w:rPr>
        <w:t>Антисцієнтизм</w:t>
      </w:r>
      <w:proofErr w:type="spellEnd"/>
      <w:r w:rsidR="002002DB">
        <w:rPr>
          <w:rFonts w:ascii="Georgia" w:hAnsi="Georgia"/>
          <w:color w:val="242424"/>
          <w:sz w:val="23"/>
          <w:szCs w:val="23"/>
        </w:rPr>
        <w:t xml:space="preserve"> заперечує позитивне значення науки, </w:t>
      </w:r>
      <w:r w:rsidRPr="002002DB">
        <w:rPr>
          <w:rFonts w:ascii="Georgia" w:hAnsi="Georgia"/>
          <w:color w:val="222222"/>
          <w:sz w:val="23"/>
          <w:szCs w:val="23"/>
        </w:rPr>
        <w:t>стверджує принципову обмеженість науки у вирішенні проблем людського існування, звертає увагу на негативні наслідки науково-технічного прогресу. Він тлумачить науку як "</w:t>
      </w:r>
      <w:proofErr w:type="spellStart"/>
      <w:r w:rsidRPr="002002DB">
        <w:rPr>
          <w:rFonts w:ascii="Georgia" w:hAnsi="Georgia"/>
          <w:color w:val="222222"/>
          <w:sz w:val="23"/>
          <w:szCs w:val="23"/>
        </w:rPr>
        <w:t>дегуманізуючу</w:t>
      </w:r>
      <w:proofErr w:type="spellEnd"/>
      <w:r w:rsidRPr="002002DB">
        <w:rPr>
          <w:rFonts w:ascii="Georgia" w:hAnsi="Georgia"/>
          <w:color w:val="222222"/>
          <w:sz w:val="23"/>
          <w:szCs w:val="23"/>
        </w:rPr>
        <w:t xml:space="preserve"> силу", що є джерелом трагічності людського існування.</w:t>
      </w:r>
    </w:p>
    <w:p w14:paraId="7849B5F0" w14:textId="77777777" w:rsidR="006F7D22" w:rsidRDefault="006F7D22" w:rsidP="002D15C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5. За сучасної епохи набула подальшого розвитку </w:t>
      </w:r>
      <w:r w:rsidRPr="002002DB">
        <w:rPr>
          <w:rFonts w:ascii="Georgia" w:hAnsi="Georgia"/>
          <w:b/>
          <w:bCs/>
          <w:color w:val="242424"/>
          <w:sz w:val="23"/>
          <w:szCs w:val="23"/>
        </w:rPr>
        <w:t>релігійна філософія</w:t>
      </w:r>
      <w:r>
        <w:rPr>
          <w:rFonts w:ascii="Georgia" w:hAnsi="Georgia"/>
          <w:color w:val="242424"/>
          <w:sz w:val="23"/>
          <w:szCs w:val="23"/>
        </w:rPr>
        <w:t>. Спроби релігійного осмислення дійсності відрізняються від наукових методів, мають свою специфіку. Однак і в руслі релігійної думки народжувались і народжуються видатні філософські вчення, що значно впливають на культуру людства.</w:t>
      </w:r>
    </w:p>
    <w:p w14:paraId="3ED5B1B9" w14:textId="77777777" w:rsidR="006F7D22" w:rsidRDefault="006F7D22" w:rsidP="002D15C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6. У XX ст. переважна більшість філософських шкіл і течій протистояла </w:t>
      </w:r>
      <w:r w:rsidRPr="002002DB">
        <w:rPr>
          <w:rFonts w:ascii="Georgia" w:hAnsi="Georgia"/>
          <w:b/>
          <w:bCs/>
          <w:color w:val="242424"/>
          <w:sz w:val="23"/>
          <w:szCs w:val="23"/>
        </w:rPr>
        <w:t>філософії марксизму</w:t>
      </w:r>
      <w:r>
        <w:rPr>
          <w:rFonts w:ascii="Georgia" w:hAnsi="Georgia"/>
          <w:color w:val="242424"/>
          <w:sz w:val="23"/>
          <w:szCs w:val="23"/>
        </w:rPr>
        <w:t xml:space="preserve">. Це визначалося тим, що на довгі роки марксизм стає наріжним </w:t>
      </w:r>
      <w:proofErr w:type="spellStart"/>
      <w:r>
        <w:rPr>
          <w:rFonts w:ascii="Georgia" w:hAnsi="Georgia"/>
          <w:color w:val="242424"/>
          <w:sz w:val="23"/>
          <w:szCs w:val="23"/>
        </w:rPr>
        <w:t>каменем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ідеології та політики суспільства, яке намагалося на практиці реалізувати комуністичні ідеї. У прагненні довести неспроможність принципів марксизму більшість представників філософських течій віддали данину їх критиці. Довгі роки розвиток філософії здійснювався у сфері ідеологічного протиборства. Замість того, щоб вирішувати суто філософські проблеми, сторони відшукували вади та слабкі місця у філософських концепціях одна одної. На цьому фоні посилювалися намагання побудови філософських систем, які прагнули звільнення від впливу ідеології, природознавства і навіть науки.</w:t>
      </w:r>
    </w:p>
    <w:p w14:paraId="14740C3A" w14:textId="4305C15F" w:rsidR="002002DB" w:rsidRDefault="002002DB"/>
    <w:p w14:paraId="55FAA398" w14:textId="77777777" w:rsidR="002002DB" w:rsidRPr="006F7D22" w:rsidRDefault="002002DB" w:rsidP="002002DB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28"/>
          <w:szCs w:val="28"/>
          <w:lang w:eastAsia="uk-UA"/>
        </w:rPr>
      </w:pPr>
      <w:proofErr w:type="spellStart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>Что</w:t>
      </w:r>
      <w:proofErr w:type="spellEnd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>такое</w:t>
      </w:r>
      <w:proofErr w:type="spellEnd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>современная</w:t>
      </w:r>
      <w:proofErr w:type="spellEnd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>философия</w:t>
      </w:r>
      <w:proofErr w:type="spellEnd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 xml:space="preserve"> XX </w:t>
      </w:r>
      <w:proofErr w:type="spellStart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>века</w:t>
      </w:r>
      <w:proofErr w:type="spellEnd"/>
      <w:r w:rsidRPr="006F7D22">
        <w:rPr>
          <w:rFonts w:ascii="Roboto" w:eastAsia="Times New Roman" w:hAnsi="Roboto" w:cs="Times New Roman"/>
          <w:kern w:val="36"/>
          <w:sz w:val="28"/>
          <w:szCs w:val="28"/>
          <w:lang w:eastAsia="uk-UA"/>
        </w:rPr>
        <w:t>?</w:t>
      </w:r>
    </w:p>
    <w:p w14:paraId="0B62D092" w14:textId="77777777" w:rsidR="002002DB" w:rsidRPr="006F7D22" w:rsidRDefault="00000000" w:rsidP="002002DB">
      <w:pPr>
        <w:rPr>
          <w:sz w:val="28"/>
          <w:szCs w:val="28"/>
        </w:rPr>
      </w:pPr>
      <w:hyperlink r:id="rId5" w:history="1">
        <w:r w:rsidR="002002DB" w:rsidRPr="006F7D22">
          <w:rPr>
            <w:rStyle w:val="a3"/>
            <w:sz w:val="28"/>
            <w:szCs w:val="28"/>
          </w:rPr>
          <w:t>https://www.youtube.com/watch?v=IOhQMdrYQ5M</w:t>
        </w:r>
      </w:hyperlink>
    </w:p>
    <w:p w14:paraId="4ED82B1C" w14:textId="68E8160D" w:rsidR="002002DB" w:rsidRDefault="002002DB"/>
    <w:p w14:paraId="344D833E" w14:textId="7AA71118" w:rsidR="002002DB" w:rsidRPr="002002DB" w:rsidRDefault="002002DB" w:rsidP="002002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</w:pPr>
      <w:r w:rsidRPr="002002DB"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  <w:t>В сучасній </w:t>
      </w:r>
      <w:r w:rsidRPr="002002D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uk-UA"/>
        </w:rPr>
        <w:t>філософії</w:t>
      </w:r>
      <w:r w:rsidRPr="002002DB"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  <w:t>, </w:t>
      </w:r>
      <w:r w:rsidRPr="002002D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uk-UA"/>
        </w:rPr>
        <w:t>філософії XX століття</w:t>
      </w:r>
      <w:r w:rsidRPr="002002DB"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  <w:t>, розрізняють східну та західну, яку, в свою чергу, поділяють на аналітичну та континентальну.</w:t>
      </w:r>
      <w:r w:rsidRPr="002002DB"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  <w:br/>
      </w:r>
      <w:r w:rsidRPr="002002D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uk-UA"/>
        </w:rPr>
        <w:t>Філософські напрями</w:t>
      </w:r>
    </w:p>
    <w:p w14:paraId="1CB0A7CF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b/>
          <w:bCs/>
          <w:color w:val="202124"/>
          <w:sz w:val="24"/>
          <w:szCs w:val="24"/>
          <w:lang w:eastAsia="uk-UA"/>
        </w:rPr>
        <w:t>філософія</w:t>
      </w: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 життя;</w:t>
      </w:r>
    </w:p>
    <w:p w14:paraId="40227236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феноменологія;</w:t>
      </w:r>
    </w:p>
    <w:p w14:paraId="04845C6F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екзистенціалізм;</w:t>
      </w:r>
    </w:p>
    <w:p w14:paraId="64DAC77E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герменевтика;</w:t>
      </w:r>
    </w:p>
    <w:p w14:paraId="38241D51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структуралізм;</w:t>
      </w:r>
    </w:p>
    <w:p w14:paraId="5C857F85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proofErr w:type="spellStart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постструктуралізм</w:t>
      </w:r>
      <w:proofErr w:type="spellEnd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 xml:space="preserve"> і постмодернізм;</w:t>
      </w:r>
    </w:p>
    <w:p w14:paraId="0879FC05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proofErr w:type="spellStart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деконструктивізм</w:t>
      </w:r>
      <w:proofErr w:type="spellEnd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 xml:space="preserve"> (</w:t>
      </w:r>
      <w:proofErr w:type="spellStart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англ</w:t>
      </w:r>
      <w:proofErr w:type="spellEnd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.);</w:t>
      </w:r>
    </w:p>
    <w:p w14:paraId="4AC5F21B" w14:textId="7E5D6A9B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французький фемінізм</w:t>
      </w:r>
      <w:r>
        <w:rPr>
          <w:rFonts w:ascii="Arial" w:eastAsia="Times New Roman" w:hAnsi="Arial" w:cs="Arial"/>
          <w:color w:val="202124"/>
          <w:sz w:val="24"/>
          <w:szCs w:val="24"/>
          <w:lang w:eastAsia="uk-UA"/>
        </w:rPr>
        <w:t xml:space="preserve"> та ін.</w:t>
      </w:r>
    </w:p>
    <w:p w14:paraId="2AA2E696" w14:textId="77777777" w:rsidR="002002DB" w:rsidRDefault="002002DB"/>
    <w:sectPr w:rsidR="0020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C425B"/>
    <w:multiLevelType w:val="multilevel"/>
    <w:tmpl w:val="DF3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8676D"/>
    <w:multiLevelType w:val="multilevel"/>
    <w:tmpl w:val="2D66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96536"/>
    <w:multiLevelType w:val="multilevel"/>
    <w:tmpl w:val="12A6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715980">
    <w:abstractNumId w:val="0"/>
  </w:num>
  <w:num w:numId="2" w16cid:durableId="1025709415">
    <w:abstractNumId w:val="2"/>
  </w:num>
  <w:num w:numId="3" w16cid:durableId="13048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2F"/>
    <w:rsid w:val="001E0D90"/>
    <w:rsid w:val="002002DB"/>
    <w:rsid w:val="002D15C1"/>
    <w:rsid w:val="003B7039"/>
    <w:rsid w:val="00564F2F"/>
    <w:rsid w:val="00602CB7"/>
    <w:rsid w:val="00674C6A"/>
    <w:rsid w:val="006F7D22"/>
    <w:rsid w:val="008356CF"/>
    <w:rsid w:val="00BF5CA2"/>
    <w:rsid w:val="00CA5760"/>
    <w:rsid w:val="00D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5087"/>
  <w15:chartTrackingRefBased/>
  <w15:docId w15:val="{D46A61E3-69D2-40E0-A5DB-B07F0BBA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D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7D2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F7D2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6F7D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6F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t0xe">
    <w:name w:val="trt0xe"/>
    <w:basedOn w:val="a"/>
    <w:rsid w:val="0020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8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OhQMdrYQ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3743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2</cp:revision>
  <dcterms:created xsi:type="dcterms:W3CDTF">2023-02-05T20:58:00Z</dcterms:created>
  <dcterms:modified xsi:type="dcterms:W3CDTF">2023-02-05T20:58:00Z</dcterms:modified>
</cp:coreProperties>
</file>