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DB" w:rsidRPr="00A121B1" w:rsidRDefault="002214DB" w:rsidP="002214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21B1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</w:t>
      </w:r>
      <w:r w:rsidR="002F3F0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bookmarkStart w:id="0" w:name="_GoBack"/>
      <w:bookmarkEnd w:id="0"/>
    </w:p>
    <w:p w:rsidR="002214DB" w:rsidRPr="00A121B1" w:rsidRDefault="002214DB" w:rsidP="002214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21B1">
        <w:rPr>
          <w:rFonts w:ascii="Times New Roman" w:hAnsi="Times New Roman" w:cs="Times New Roman"/>
          <w:b/>
          <w:sz w:val="28"/>
          <w:szCs w:val="28"/>
          <w:lang w:val="uk-UA"/>
        </w:rPr>
        <w:t>Тема: «</w:t>
      </w:r>
      <w:r w:rsidR="00433076">
        <w:rPr>
          <w:rFonts w:ascii="Times New Roman" w:hAnsi="Times New Roman" w:cs="Times New Roman"/>
          <w:b/>
          <w:sz w:val="28"/>
          <w:szCs w:val="28"/>
          <w:lang w:val="uk-UA"/>
        </w:rPr>
        <w:t>ПОКАЗНИКИ ТЕХНІЧНОГО СТАНУ ДОРІГ</w:t>
      </w:r>
      <w:r w:rsidRPr="00A121B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121B1" w:rsidRDefault="00A121B1" w:rsidP="00A121B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21B1">
        <w:rPr>
          <w:rFonts w:ascii="Times New Roman" w:hAnsi="Times New Roman" w:cs="Times New Roman"/>
          <w:sz w:val="24"/>
          <w:szCs w:val="24"/>
          <w:lang w:val="uk-UA"/>
        </w:rPr>
        <w:t xml:space="preserve">До них належать такі: </w:t>
      </w:r>
    </w:p>
    <w:p w:rsidR="002E2C23" w:rsidRDefault="00A121B1" w:rsidP="00A121B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2C23">
        <w:rPr>
          <w:rFonts w:ascii="Times New Roman" w:hAnsi="Times New Roman" w:cs="Times New Roman"/>
          <w:i/>
          <w:sz w:val="24"/>
          <w:szCs w:val="24"/>
          <w:lang w:val="uk-UA"/>
        </w:rPr>
        <w:t>Коефіцієнт забезпеченості розрахункової швидкості</w:t>
      </w:r>
      <w:r w:rsidRPr="00A121B1">
        <w:rPr>
          <w:rFonts w:ascii="Times New Roman" w:hAnsi="Times New Roman" w:cs="Times New Roman"/>
          <w:sz w:val="24"/>
          <w:szCs w:val="24"/>
          <w:lang w:val="uk-UA"/>
        </w:rPr>
        <w:t xml:space="preserve"> (коефіцієнт служби)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</m:oMath>
      <w:r w:rsidRPr="00A121B1">
        <w:rPr>
          <w:rFonts w:ascii="Times New Roman" w:hAnsi="Times New Roman" w:cs="Times New Roman"/>
          <w:sz w:val="24"/>
          <w:szCs w:val="24"/>
          <w:lang w:val="uk-UA"/>
        </w:rPr>
        <w:t xml:space="preserve"> –– визначається як відношення фактичної швидкості руху </w:t>
      </w:r>
      <w:r w:rsidRPr="002E2C23">
        <w:rPr>
          <w:rFonts w:ascii="Times New Roman" w:hAnsi="Times New Roman" w:cs="Times New Roman"/>
          <w:i/>
          <w:sz w:val="24"/>
          <w:szCs w:val="24"/>
        </w:rPr>
        <w:t>V</w:t>
      </w:r>
      <w:r w:rsidRPr="002E2C23">
        <w:rPr>
          <w:rFonts w:ascii="Times New Roman" w:hAnsi="Times New Roman" w:cs="Times New Roman"/>
          <w:i/>
          <w:sz w:val="24"/>
          <w:szCs w:val="24"/>
          <w:vertAlign w:val="subscript"/>
          <w:lang w:val="uk-UA"/>
        </w:rPr>
        <w:t>ф</w:t>
      </w:r>
      <w:r w:rsidRPr="00A121B1">
        <w:rPr>
          <w:rFonts w:ascii="Times New Roman" w:hAnsi="Times New Roman" w:cs="Times New Roman"/>
          <w:sz w:val="24"/>
          <w:szCs w:val="24"/>
          <w:lang w:val="uk-UA"/>
        </w:rPr>
        <w:t xml:space="preserve"> на даній ділянці дороги до розрахункової </w:t>
      </w:r>
      <w:proofErr w:type="spellStart"/>
      <w:r w:rsidRPr="002E2C23">
        <w:rPr>
          <w:rFonts w:ascii="Times New Roman" w:hAnsi="Times New Roman" w:cs="Times New Roman"/>
          <w:i/>
          <w:sz w:val="24"/>
          <w:szCs w:val="24"/>
        </w:rPr>
        <w:t>V</w:t>
      </w:r>
      <w:r w:rsidRPr="002E2C23"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proofErr w:type="spellEnd"/>
      <w:r w:rsidRPr="00A121B1">
        <w:rPr>
          <w:rFonts w:ascii="Times New Roman" w:hAnsi="Times New Roman" w:cs="Times New Roman"/>
          <w:sz w:val="24"/>
          <w:szCs w:val="24"/>
          <w:lang w:val="uk-UA"/>
        </w:rPr>
        <w:t xml:space="preserve"> (згідно з </w:t>
      </w:r>
      <w:proofErr w:type="spellStart"/>
      <w:r w:rsidRPr="00A121B1">
        <w:rPr>
          <w:rFonts w:ascii="Times New Roman" w:hAnsi="Times New Roman" w:cs="Times New Roman"/>
          <w:sz w:val="24"/>
          <w:szCs w:val="24"/>
          <w:lang w:val="uk-UA"/>
        </w:rPr>
        <w:t>БНіП</w:t>
      </w:r>
      <w:proofErr w:type="spellEnd"/>
      <w:r w:rsidRPr="00A121B1">
        <w:rPr>
          <w:rFonts w:ascii="Times New Roman" w:hAnsi="Times New Roman" w:cs="Times New Roman"/>
          <w:sz w:val="24"/>
          <w:szCs w:val="24"/>
          <w:lang w:val="uk-UA"/>
        </w:rPr>
        <w:t xml:space="preserve"> 2.05.02.-85):</w:t>
      </w:r>
    </w:p>
    <w:p w:rsidR="002E2C23" w:rsidRPr="00D35452" w:rsidRDefault="002F3F0A" w:rsidP="002E2C23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sub>
            </m:sSub>
          </m:den>
        </m:f>
      </m:oMath>
      <w:r w:rsidR="00A121B1" w:rsidRPr="00D35452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D35452" w:rsidRPr="007219FD" w:rsidRDefault="00A121B1" w:rsidP="00A121B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1B1">
        <w:rPr>
          <w:rFonts w:ascii="Times New Roman" w:hAnsi="Times New Roman" w:cs="Times New Roman"/>
          <w:sz w:val="24"/>
          <w:szCs w:val="24"/>
        </w:rPr>
        <w:t xml:space="preserve">Для нормального стану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проїзної</w:t>
      </w:r>
      <w:proofErr w:type="spellEnd"/>
      <w:r w:rsidR="00D35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452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="00D3545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D35452">
        <w:rPr>
          <w:rFonts w:ascii="Times New Roman" w:hAnsi="Times New Roman" w:cs="Times New Roman"/>
          <w:sz w:val="24"/>
          <w:szCs w:val="24"/>
        </w:rPr>
        <w:t xml:space="preserve"> 1,0 . Як правило, графік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</m:oMath>
      <w:r w:rsidRPr="00A121B1">
        <w:rPr>
          <w:rFonts w:ascii="Times New Roman" w:hAnsi="Times New Roman" w:cs="Times New Roman"/>
          <w:sz w:val="24"/>
          <w:szCs w:val="24"/>
        </w:rPr>
        <w:t xml:space="preserve"> будують камерально,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графіки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наведені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значення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часткових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коефіцієнтів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vi</m:t>
            </m:r>
          </m:sub>
        </m:sSub>
      </m:oMath>
      <w:r w:rsidRPr="00A121B1">
        <w:rPr>
          <w:rFonts w:ascii="Times New Roman" w:hAnsi="Times New Roman" w:cs="Times New Roman"/>
          <w:sz w:val="24"/>
          <w:szCs w:val="24"/>
        </w:rPr>
        <w:t>. Часткові коефіцієнти (їх усього вісім) ураховують: ► фактичну ширину проїзної частини; ► ширину узбіччя; ► інтенсивність і склад руху; ► поздовжні ухили і стан чистоти покриття;</w:t>
      </w:r>
      <w:proofErr w:type="gramEnd"/>
      <w:r w:rsidRPr="00A121B1">
        <w:rPr>
          <w:rFonts w:ascii="Times New Roman" w:hAnsi="Times New Roman" w:cs="Times New Roman"/>
          <w:sz w:val="24"/>
          <w:szCs w:val="24"/>
        </w:rPr>
        <w:t xml:space="preserve"> ► радіуси кривих у плані; ► відстань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видимості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; ►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21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21B1">
        <w:rPr>
          <w:rFonts w:ascii="Times New Roman" w:hAnsi="Times New Roman" w:cs="Times New Roman"/>
          <w:sz w:val="24"/>
          <w:szCs w:val="24"/>
        </w:rPr>
        <w:t>івності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; ►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зчеплення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, у межах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постійні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часткові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коефіцієнти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і за </w:t>
      </w:r>
      <w:proofErr w:type="spellStart"/>
      <w:proofErr w:type="gramStart"/>
      <w:r w:rsidRPr="00A121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121B1">
        <w:rPr>
          <w:rFonts w:ascii="Times New Roman" w:hAnsi="Times New Roman" w:cs="Times New Roman"/>
          <w:sz w:val="24"/>
          <w:szCs w:val="24"/>
        </w:rPr>
        <w:t>ідсумковий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найменший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Графіки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коефіцієнтів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забезпеченості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розрахункової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будують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A121B1">
        <w:rPr>
          <w:rFonts w:ascii="Times New Roman" w:hAnsi="Times New Roman" w:cs="Times New Roman"/>
          <w:sz w:val="24"/>
          <w:szCs w:val="24"/>
        </w:rPr>
        <w:t>кожного</w:t>
      </w:r>
      <w:proofErr w:type="gram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року,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зважаючи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фактичний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проїзної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B1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A121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8CF" w:rsidRDefault="00D35452" w:rsidP="00D35452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</m:oMath>
      <w:r w:rsidR="00A121B1" w:rsidRPr="00A121B1">
        <w:rPr>
          <w:rFonts w:ascii="Times New Roman" w:hAnsi="Times New Roman" w:cs="Times New Roman"/>
          <w:sz w:val="24"/>
          <w:szCs w:val="24"/>
        </w:rPr>
        <w:t xml:space="preserve"> (табл. </w:t>
      </w:r>
      <w:r w:rsidR="002D61C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121B1" w:rsidRPr="00A121B1">
        <w:rPr>
          <w:rFonts w:ascii="Times New Roman" w:hAnsi="Times New Roman" w:cs="Times New Roman"/>
          <w:sz w:val="24"/>
          <w:szCs w:val="24"/>
        </w:rPr>
        <w:t xml:space="preserve">.1) </w:t>
      </w:r>
      <w:proofErr w:type="spellStart"/>
      <w:r w:rsidR="00A121B1" w:rsidRPr="00A121B1">
        <w:rPr>
          <w:rFonts w:ascii="Times New Roman" w:hAnsi="Times New Roman" w:cs="Times New Roman"/>
          <w:sz w:val="24"/>
          <w:szCs w:val="24"/>
        </w:rPr>
        <w:t>судять</w:t>
      </w:r>
      <w:proofErr w:type="spellEnd"/>
      <w:r w:rsidR="00A121B1" w:rsidRPr="00A121B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A121B1" w:rsidRPr="00A121B1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="00A121B1" w:rsidRPr="00A12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1B1" w:rsidRPr="00A121B1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="00A121B1" w:rsidRPr="00A121B1">
        <w:rPr>
          <w:rFonts w:ascii="Times New Roman" w:hAnsi="Times New Roman" w:cs="Times New Roman"/>
          <w:sz w:val="24"/>
          <w:szCs w:val="24"/>
        </w:rPr>
        <w:t>.</w:t>
      </w:r>
    </w:p>
    <w:p w:rsidR="005728CF" w:rsidRDefault="00D35452" w:rsidP="00D35452">
      <w:pPr>
        <w:spacing w:after="120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Таблиця 7.1</w:t>
      </w:r>
    </w:p>
    <w:p w:rsidR="00D35452" w:rsidRPr="00D35452" w:rsidRDefault="00D35452" w:rsidP="00D35452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Значення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sub>
        </m:sSub>
      </m:oMath>
      <w:r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для доріг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5"/>
        <w:gridCol w:w="2970"/>
        <w:gridCol w:w="3360"/>
      </w:tblGrid>
      <w:tr w:rsidR="00D35452" w:rsidTr="00D35AB0">
        <w:trPr>
          <w:trHeight w:val="405"/>
        </w:trPr>
        <w:tc>
          <w:tcPr>
            <w:tcW w:w="3015" w:type="dxa"/>
            <w:vAlign w:val="center"/>
          </w:tcPr>
          <w:p w:rsidR="00D35452" w:rsidRDefault="00D35452" w:rsidP="00D35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– ІІІ категорії</w:t>
            </w:r>
          </w:p>
        </w:tc>
        <w:tc>
          <w:tcPr>
            <w:tcW w:w="2970" w:type="dxa"/>
            <w:vAlign w:val="center"/>
          </w:tcPr>
          <w:p w:rsidR="00D35452" w:rsidRPr="00D35AB0" w:rsidRDefault="00D35452" w:rsidP="00D35AB0">
            <w:pPr>
              <w:spacing w:after="0"/>
              <w:ind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35A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35A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35A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  <w:r w:rsidR="00D35A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категорії</w:t>
            </w:r>
          </w:p>
        </w:tc>
        <w:tc>
          <w:tcPr>
            <w:tcW w:w="3360" w:type="dxa"/>
            <w:vAlign w:val="center"/>
          </w:tcPr>
          <w:p w:rsidR="00D35452" w:rsidRDefault="00D35AB0" w:rsidP="00D35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руху</w:t>
            </w:r>
          </w:p>
        </w:tc>
      </w:tr>
      <w:tr w:rsidR="00D35AB0" w:rsidTr="00D35AB0">
        <w:trPr>
          <w:trHeight w:val="405"/>
        </w:trPr>
        <w:tc>
          <w:tcPr>
            <w:tcW w:w="3015" w:type="dxa"/>
            <w:vAlign w:val="center"/>
          </w:tcPr>
          <w:p w:rsidR="00D35AB0" w:rsidRDefault="00D35AB0" w:rsidP="00D35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1,0 – 0,75</w:t>
            </w:r>
          </w:p>
        </w:tc>
        <w:tc>
          <w:tcPr>
            <w:tcW w:w="2970" w:type="dxa"/>
            <w:vAlign w:val="center"/>
          </w:tcPr>
          <w:p w:rsidR="00D35AB0" w:rsidRPr="00D35AB0" w:rsidRDefault="00D35AB0" w:rsidP="00D35AB0">
            <w:pPr>
              <w:spacing w:after="0"/>
              <w:ind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0,67 – 0,50</w:t>
            </w:r>
          </w:p>
        </w:tc>
        <w:tc>
          <w:tcPr>
            <w:tcW w:w="3360" w:type="dxa"/>
            <w:vAlign w:val="center"/>
          </w:tcPr>
          <w:p w:rsidR="00D35AB0" w:rsidRDefault="00D35AB0" w:rsidP="00D35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Нормальні</w:t>
            </w:r>
          </w:p>
        </w:tc>
      </w:tr>
      <w:tr w:rsidR="00D35AB0" w:rsidTr="00D35AB0">
        <w:trPr>
          <w:trHeight w:val="405"/>
        </w:trPr>
        <w:tc>
          <w:tcPr>
            <w:tcW w:w="3015" w:type="dxa"/>
            <w:vAlign w:val="center"/>
          </w:tcPr>
          <w:p w:rsidR="00D35AB0" w:rsidRDefault="00D35AB0" w:rsidP="00D35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0,75 – 0,50</w:t>
            </w:r>
          </w:p>
        </w:tc>
        <w:tc>
          <w:tcPr>
            <w:tcW w:w="2970" w:type="dxa"/>
            <w:vAlign w:val="center"/>
          </w:tcPr>
          <w:p w:rsidR="00D35AB0" w:rsidRPr="00D35AB0" w:rsidRDefault="00D35AB0" w:rsidP="00D35AB0">
            <w:pPr>
              <w:spacing w:after="0"/>
              <w:ind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0,50 – 0,33</w:t>
            </w:r>
          </w:p>
        </w:tc>
        <w:tc>
          <w:tcPr>
            <w:tcW w:w="3360" w:type="dxa"/>
            <w:vAlign w:val="center"/>
          </w:tcPr>
          <w:p w:rsidR="00D35AB0" w:rsidRDefault="00D35AB0" w:rsidP="00D35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Важкі</w:t>
            </w:r>
          </w:p>
        </w:tc>
      </w:tr>
      <w:tr w:rsidR="00D35AB0" w:rsidTr="00D35AB0">
        <w:trPr>
          <w:trHeight w:val="405"/>
        </w:trPr>
        <w:tc>
          <w:tcPr>
            <w:tcW w:w="3015" w:type="dxa"/>
            <w:vAlign w:val="center"/>
          </w:tcPr>
          <w:p w:rsidR="00D35AB0" w:rsidRDefault="00D35AB0" w:rsidP="00D35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0,50 – 0,25</w:t>
            </w:r>
          </w:p>
        </w:tc>
        <w:tc>
          <w:tcPr>
            <w:tcW w:w="2970" w:type="dxa"/>
            <w:vAlign w:val="center"/>
          </w:tcPr>
          <w:p w:rsidR="00D35AB0" w:rsidRDefault="00D35AB0" w:rsidP="00D35AB0">
            <w:pPr>
              <w:spacing w:after="0"/>
              <w:ind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0,33 – 0,17</w:t>
            </w:r>
          </w:p>
        </w:tc>
        <w:tc>
          <w:tcPr>
            <w:tcW w:w="3360" w:type="dxa"/>
            <w:vAlign w:val="center"/>
          </w:tcPr>
          <w:p w:rsidR="00D35AB0" w:rsidRDefault="00D35AB0" w:rsidP="00D35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Дуже важкі</w:t>
            </w:r>
          </w:p>
        </w:tc>
      </w:tr>
      <w:tr w:rsidR="00D35AB0" w:rsidTr="00D35AB0">
        <w:trPr>
          <w:trHeight w:val="405"/>
        </w:trPr>
        <w:tc>
          <w:tcPr>
            <w:tcW w:w="3015" w:type="dxa"/>
            <w:vAlign w:val="center"/>
          </w:tcPr>
          <w:p w:rsidR="00D35AB0" w:rsidRDefault="00D35AB0" w:rsidP="00D35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&lt; 0,25</w:t>
            </w:r>
          </w:p>
        </w:tc>
        <w:tc>
          <w:tcPr>
            <w:tcW w:w="2970" w:type="dxa"/>
            <w:vAlign w:val="center"/>
          </w:tcPr>
          <w:p w:rsidR="00D35AB0" w:rsidRDefault="00D35AB0" w:rsidP="00D35AB0">
            <w:pPr>
              <w:spacing w:after="0"/>
              <w:ind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&lt; 0,17</w:t>
            </w:r>
          </w:p>
        </w:tc>
        <w:tc>
          <w:tcPr>
            <w:tcW w:w="3360" w:type="dxa"/>
            <w:vAlign w:val="center"/>
          </w:tcPr>
          <w:p w:rsidR="00D35AB0" w:rsidRDefault="00D35AB0" w:rsidP="002D61C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Недопустимі, допустимі в особливих випадках</w:t>
            </w:r>
          </w:p>
        </w:tc>
      </w:tr>
    </w:tbl>
    <w:p w:rsidR="002D61CB" w:rsidRDefault="002D61CB" w:rsidP="002D61CB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D61CB">
        <w:rPr>
          <w:rFonts w:ascii="Times New Roman" w:hAnsi="Times New Roman" w:cs="Times New Roman"/>
          <w:i/>
          <w:sz w:val="24"/>
          <w:szCs w:val="24"/>
        </w:rPr>
        <w:t>Показник</w:t>
      </w:r>
      <w:proofErr w:type="spellEnd"/>
      <w:r w:rsidRPr="002D61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D61CB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2D61CB">
        <w:rPr>
          <w:rFonts w:ascii="Times New Roman" w:hAnsi="Times New Roman" w:cs="Times New Roman"/>
          <w:i/>
          <w:sz w:val="24"/>
          <w:szCs w:val="24"/>
        </w:rPr>
        <w:t>івності</w:t>
      </w:r>
      <w:proofErr w:type="spellEnd"/>
      <w:r w:rsidRPr="002D61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i/>
          <w:sz w:val="24"/>
          <w:szCs w:val="24"/>
        </w:rPr>
        <w:t>покриття</w:t>
      </w:r>
      <w:proofErr w:type="spellEnd"/>
      <w:r w:rsidRPr="002D61CB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2D61CB">
        <w:rPr>
          <w:rFonts w:ascii="Times New Roman" w:hAnsi="Times New Roman" w:cs="Times New Roman"/>
          <w:sz w:val="24"/>
          <w:szCs w:val="24"/>
        </w:rPr>
        <w:t xml:space="preserve"> ––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показує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величину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переміщень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заднього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моста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кузова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швидкістю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60 км/год.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Розмірність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— у </w:t>
      </w:r>
      <w:proofErr w:type="gramStart"/>
      <w:r w:rsidRPr="002D61CB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2D61CB">
        <w:rPr>
          <w:rFonts w:ascii="Times New Roman" w:hAnsi="Times New Roman" w:cs="Times New Roman"/>
          <w:sz w:val="24"/>
          <w:szCs w:val="24"/>
        </w:rPr>
        <w:t xml:space="preserve">/км.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Вимірюється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поштовхомі</w:t>
      </w:r>
      <w:proofErr w:type="gramStart"/>
      <w:r w:rsidRPr="002D61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1CB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поширеними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є ТХС-2 і ПКРС-24. </w:t>
      </w:r>
    </w:p>
    <w:p w:rsidR="002D61CB" w:rsidRDefault="002D61CB" w:rsidP="002D61CB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зауважити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1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1CB">
        <w:rPr>
          <w:rFonts w:ascii="Times New Roman" w:hAnsi="Times New Roman" w:cs="Times New Roman"/>
          <w:sz w:val="24"/>
          <w:szCs w:val="24"/>
        </w:rPr>
        <w:t>івності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аварійність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неоднозначний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61C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погіршенням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рівності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ДТП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зростає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(S = 250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D61CB">
        <w:rPr>
          <w:rFonts w:ascii="Times New Roman" w:hAnsi="Times New Roman" w:cs="Times New Roman"/>
          <w:sz w:val="24"/>
          <w:szCs w:val="24"/>
        </w:rPr>
        <w:t xml:space="preserve">300 см/км),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знижується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поганій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дорозі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. З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боку, за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надто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високої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рівності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водії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схильні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перевищення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безпечної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452" w:rsidRPr="002D61CB" w:rsidRDefault="002D61CB" w:rsidP="002D61CB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1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1CB">
        <w:rPr>
          <w:rFonts w:ascii="Times New Roman" w:hAnsi="Times New Roman" w:cs="Times New Roman"/>
          <w:sz w:val="24"/>
          <w:szCs w:val="24"/>
        </w:rPr>
        <w:t>івності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1CB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2D61CB">
        <w:rPr>
          <w:rFonts w:ascii="Times New Roman" w:hAnsi="Times New Roman" w:cs="Times New Roman"/>
          <w:sz w:val="24"/>
          <w:szCs w:val="24"/>
        </w:rPr>
        <w:t xml:space="preserve"> за табл.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D61CB">
        <w:rPr>
          <w:rFonts w:ascii="Times New Roman" w:hAnsi="Times New Roman" w:cs="Times New Roman"/>
          <w:sz w:val="24"/>
          <w:szCs w:val="24"/>
        </w:rPr>
        <w:t>.2.</w:t>
      </w:r>
    </w:p>
    <w:p w:rsidR="005728CF" w:rsidRPr="002D61CB" w:rsidRDefault="002D61CB" w:rsidP="002D61CB">
      <w:pPr>
        <w:spacing w:after="120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Таблиця 7.2</w:t>
      </w:r>
    </w:p>
    <w:p w:rsidR="00D35AB0" w:rsidRPr="002D61CB" w:rsidRDefault="002D61CB" w:rsidP="005728CF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Показники рівності покриття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0"/>
        <w:gridCol w:w="2175"/>
        <w:gridCol w:w="2025"/>
        <w:gridCol w:w="1785"/>
      </w:tblGrid>
      <w:tr w:rsidR="002D61CB" w:rsidTr="002D61CB">
        <w:trPr>
          <w:trHeight w:val="197"/>
        </w:trPr>
        <w:tc>
          <w:tcPr>
            <w:tcW w:w="3390" w:type="dxa"/>
            <w:vMerge w:val="restart"/>
            <w:vAlign w:val="center"/>
          </w:tcPr>
          <w:p w:rsidR="002D61CB" w:rsidRDefault="002D61CB" w:rsidP="002D61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покриття</w:t>
            </w:r>
          </w:p>
        </w:tc>
        <w:tc>
          <w:tcPr>
            <w:tcW w:w="5985" w:type="dxa"/>
            <w:gridSpan w:val="3"/>
            <w:vAlign w:val="center"/>
          </w:tcPr>
          <w:p w:rsidR="002D61CB" w:rsidRDefault="002D61CB" w:rsidP="002D61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Рівність, см/км</w:t>
            </w:r>
          </w:p>
        </w:tc>
      </w:tr>
      <w:tr w:rsidR="002D61CB" w:rsidTr="002D61CB">
        <w:trPr>
          <w:trHeight w:val="225"/>
        </w:trPr>
        <w:tc>
          <w:tcPr>
            <w:tcW w:w="3390" w:type="dxa"/>
            <w:vMerge/>
            <w:vAlign w:val="center"/>
          </w:tcPr>
          <w:p w:rsidR="002D61CB" w:rsidRDefault="002D61CB" w:rsidP="002D61CB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75" w:type="dxa"/>
            <w:vAlign w:val="center"/>
          </w:tcPr>
          <w:p w:rsidR="002D61CB" w:rsidRDefault="00BA06F4" w:rsidP="002D61CB">
            <w:pPr>
              <w:spacing w:after="120"/>
              <w:ind w:firstLine="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відмінна</w:t>
            </w:r>
          </w:p>
        </w:tc>
        <w:tc>
          <w:tcPr>
            <w:tcW w:w="2025" w:type="dxa"/>
            <w:vAlign w:val="center"/>
          </w:tcPr>
          <w:p w:rsidR="002D61CB" w:rsidRDefault="00BA06F4" w:rsidP="002D61CB">
            <w:pPr>
              <w:spacing w:after="120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добра </w:t>
            </w:r>
          </w:p>
        </w:tc>
        <w:tc>
          <w:tcPr>
            <w:tcW w:w="1785" w:type="dxa"/>
            <w:vAlign w:val="center"/>
          </w:tcPr>
          <w:p w:rsidR="002D61CB" w:rsidRDefault="00BA06F4" w:rsidP="002D61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задовільна</w:t>
            </w:r>
          </w:p>
        </w:tc>
      </w:tr>
      <w:tr w:rsidR="002D61CB" w:rsidTr="002D61CB">
        <w:trPr>
          <w:trHeight w:val="225"/>
        </w:trPr>
        <w:tc>
          <w:tcPr>
            <w:tcW w:w="3390" w:type="dxa"/>
          </w:tcPr>
          <w:p w:rsidR="002D61CB" w:rsidRDefault="00BA06F4" w:rsidP="002D61C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Асфальтобетонне</w:t>
            </w:r>
          </w:p>
        </w:tc>
        <w:tc>
          <w:tcPr>
            <w:tcW w:w="2175" w:type="dxa"/>
          </w:tcPr>
          <w:p w:rsidR="002D61CB" w:rsidRDefault="00BA06F4" w:rsidP="002D61CB">
            <w:pPr>
              <w:spacing w:after="120"/>
              <w:ind w:firstLine="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2025" w:type="dxa"/>
          </w:tcPr>
          <w:p w:rsidR="002D61CB" w:rsidRDefault="00BA06F4" w:rsidP="002D61CB">
            <w:pPr>
              <w:spacing w:after="120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</w:p>
        </w:tc>
        <w:tc>
          <w:tcPr>
            <w:tcW w:w="1785" w:type="dxa"/>
          </w:tcPr>
          <w:p w:rsidR="002D61CB" w:rsidRDefault="00BA06F4" w:rsidP="002D61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</w:t>
            </w:r>
          </w:p>
        </w:tc>
      </w:tr>
      <w:tr w:rsidR="002D61CB" w:rsidTr="002D61CB">
        <w:trPr>
          <w:trHeight w:val="225"/>
        </w:trPr>
        <w:tc>
          <w:tcPr>
            <w:tcW w:w="3390" w:type="dxa"/>
          </w:tcPr>
          <w:p w:rsidR="002D61CB" w:rsidRDefault="00BA06F4" w:rsidP="002D61C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Цементобетонне</w:t>
            </w:r>
          </w:p>
        </w:tc>
        <w:tc>
          <w:tcPr>
            <w:tcW w:w="2175" w:type="dxa"/>
          </w:tcPr>
          <w:p w:rsidR="002D61CB" w:rsidRDefault="00BA06F4" w:rsidP="002D61CB">
            <w:pPr>
              <w:spacing w:after="120"/>
              <w:ind w:firstLine="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75</w:t>
            </w:r>
          </w:p>
        </w:tc>
        <w:tc>
          <w:tcPr>
            <w:tcW w:w="2025" w:type="dxa"/>
          </w:tcPr>
          <w:p w:rsidR="002D61CB" w:rsidRDefault="00BA06F4" w:rsidP="002D61CB">
            <w:pPr>
              <w:spacing w:after="120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</w:p>
        </w:tc>
        <w:tc>
          <w:tcPr>
            <w:tcW w:w="1785" w:type="dxa"/>
          </w:tcPr>
          <w:p w:rsidR="002D61CB" w:rsidRDefault="00BA06F4" w:rsidP="002D61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</w:t>
            </w:r>
          </w:p>
        </w:tc>
      </w:tr>
      <w:tr w:rsidR="00BA06F4" w:rsidTr="002D61CB">
        <w:trPr>
          <w:trHeight w:val="225"/>
        </w:trPr>
        <w:tc>
          <w:tcPr>
            <w:tcW w:w="3390" w:type="dxa"/>
          </w:tcPr>
          <w:p w:rsidR="00BA06F4" w:rsidRDefault="00BA06F4" w:rsidP="002D61C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Щебеневе</w:t>
            </w:r>
          </w:p>
        </w:tc>
        <w:tc>
          <w:tcPr>
            <w:tcW w:w="2175" w:type="dxa"/>
          </w:tcPr>
          <w:p w:rsidR="00BA06F4" w:rsidRDefault="00BA06F4" w:rsidP="002D61CB">
            <w:pPr>
              <w:spacing w:after="120"/>
              <w:ind w:firstLine="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</w:tcPr>
          <w:p w:rsidR="00BA06F4" w:rsidRDefault="00BA06F4" w:rsidP="002D61CB">
            <w:pPr>
              <w:spacing w:after="120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A06F4" w:rsidRDefault="00BA06F4" w:rsidP="002D61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A06F4" w:rsidTr="002D61CB">
        <w:trPr>
          <w:trHeight w:val="225"/>
        </w:trPr>
        <w:tc>
          <w:tcPr>
            <w:tcW w:w="3390" w:type="dxa"/>
          </w:tcPr>
          <w:p w:rsidR="00BA06F4" w:rsidRPr="00BA06F4" w:rsidRDefault="00BA06F4" w:rsidP="002D61CB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оброблене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вяжучим</w:t>
            </w:r>
            <w:proofErr w:type="spellEnd"/>
          </w:p>
        </w:tc>
        <w:tc>
          <w:tcPr>
            <w:tcW w:w="2175" w:type="dxa"/>
          </w:tcPr>
          <w:p w:rsidR="00BA06F4" w:rsidRDefault="00BA06F4" w:rsidP="002D61CB">
            <w:pPr>
              <w:spacing w:after="120"/>
              <w:ind w:firstLine="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2025" w:type="dxa"/>
          </w:tcPr>
          <w:p w:rsidR="00BA06F4" w:rsidRDefault="00BA06F4" w:rsidP="002D61CB">
            <w:pPr>
              <w:spacing w:after="120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250</w:t>
            </w:r>
          </w:p>
        </w:tc>
        <w:tc>
          <w:tcPr>
            <w:tcW w:w="1785" w:type="dxa"/>
          </w:tcPr>
          <w:p w:rsidR="00BA06F4" w:rsidRDefault="00BA06F4" w:rsidP="002D61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400</w:t>
            </w:r>
          </w:p>
        </w:tc>
      </w:tr>
      <w:tr w:rsidR="00BA06F4" w:rsidTr="002D61CB">
        <w:trPr>
          <w:trHeight w:val="225"/>
        </w:trPr>
        <w:tc>
          <w:tcPr>
            <w:tcW w:w="3390" w:type="dxa"/>
          </w:tcPr>
          <w:p w:rsidR="00BA06F4" w:rsidRPr="00BA06F4" w:rsidRDefault="00BA06F4" w:rsidP="002D61CB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необроблене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вяжучим</w:t>
            </w:r>
            <w:proofErr w:type="spellEnd"/>
          </w:p>
        </w:tc>
        <w:tc>
          <w:tcPr>
            <w:tcW w:w="2175" w:type="dxa"/>
          </w:tcPr>
          <w:p w:rsidR="00BA06F4" w:rsidRDefault="00BA06F4" w:rsidP="002D61CB">
            <w:pPr>
              <w:spacing w:after="120"/>
              <w:ind w:firstLine="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</w:p>
        </w:tc>
        <w:tc>
          <w:tcPr>
            <w:tcW w:w="2025" w:type="dxa"/>
          </w:tcPr>
          <w:p w:rsidR="00BA06F4" w:rsidRDefault="00BA06F4" w:rsidP="002D61CB">
            <w:pPr>
              <w:spacing w:after="120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350</w:t>
            </w:r>
          </w:p>
        </w:tc>
        <w:tc>
          <w:tcPr>
            <w:tcW w:w="1785" w:type="dxa"/>
          </w:tcPr>
          <w:p w:rsidR="00BA06F4" w:rsidRDefault="00BA06F4" w:rsidP="002D61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500</w:t>
            </w:r>
          </w:p>
        </w:tc>
      </w:tr>
      <w:tr w:rsidR="00BA06F4" w:rsidTr="002D61CB">
        <w:trPr>
          <w:trHeight w:val="225"/>
        </w:trPr>
        <w:tc>
          <w:tcPr>
            <w:tcW w:w="3390" w:type="dxa"/>
          </w:tcPr>
          <w:p w:rsidR="00BA06F4" w:rsidRDefault="00BA06F4" w:rsidP="002D61C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Гравійне </w:t>
            </w:r>
          </w:p>
        </w:tc>
        <w:tc>
          <w:tcPr>
            <w:tcW w:w="2175" w:type="dxa"/>
          </w:tcPr>
          <w:p w:rsidR="00BA06F4" w:rsidRDefault="00BA06F4" w:rsidP="002D61CB">
            <w:pPr>
              <w:spacing w:after="120"/>
              <w:ind w:firstLine="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</w:p>
        </w:tc>
        <w:tc>
          <w:tcPr>
            <w:tcW w:w="2025" w:type="dxa"/>
          </w:tcPr>
          <w:p w:rsidR="00BA06F4" w:rsidRDefault="00BA06F4" w:rsidP="002D61CB">
            <w:pPr>
              <w:spacing w:after="120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350</w:t>
            </w:r>
          </w:p>
        </w:tc>
        <w:tc>
          <w:tcPr>
            <w:tcW w:w="1785" w:type="dxa"/>
          </w:tcPr>
          <w:p w:rsidR="00BA06F4" w:rsidRDefault="00BA06F4" w:rsidP="002D61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500</w:t>
            </w:r>
          </w:p>
        </w:tc>
      </w:tr>
      <w:tr w:rsidR="00BA06F4" w:rsidTr="002D61CB">
        <w:trPr>
          <w:trHeight w:val="225"/>
        </w:trPr>
        <w:tc>
          <w:tcPr>
            <w:tcW w:w="3390" w:type="dxa"/>
          </w:tcPr>
          <w:p w:rsidR="00BA06F4" w:rsidRDefault="00BA06F4" w:rsidP="002D61C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Булижне</w:t>
            </w:r>
          </w:p>
        </w:tc>
        <w:tc>
          <w:tcPr>
            <w:tcW w:w="2175" w:type="dxa"/>
          </w:tcPr>
          <w:p w:rsidR="00BA06F4" w:rsidRDefault="00BA06F4" w:rsidP="002D61CB">
            <w:pPr>
              <w:spacing w:after="120"/>
              <w:ind w:firstLine="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</w:t>
            </w:r>
          </w:p>
        </w:tc>
        <w:tc>
          <w:tcPr>
            <w:tcW w:w="2025" w:type="dxa"/>
          </w:tcPr>
          <w:p w:rsidR="00BA06F4" w:rsidRDefault="00BA06F4" w:rsidP="002D61CB">
            <w:pPr>
              <w:spacing w:after="120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1785" w:type="dxa"/>
          </w:tcPr>
          <w:p w:rsidR="00BA06F4" w:rsidRDefault="00BA06F4" w:rsidP="002D61C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D35AB0" w:rsidRPr="00BA06F4" w:rsidRDefault="00BA06F4" w:rsidP="00BA06F4">
      <w:pPr>
        <w:spacing w:before="24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6F4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Розрахункові граничні значення показань поштовхоміра </w:t>
      </w:r>
      <w:r w:rsidRPr="00BA06F4">
        <w:rPr>
          <w:rFonts w:ascii="Times New Roman" w:hAnsi="Times New Roman" w:cs="Times New Roman"/>
          <w:sz w:val="24"/>
          <w:szCs w:val="24"/>
        </w:rPr>
        <w:t>S</w:t>
      </w:r>
      <w:r w:rsidRPr="00BA06F4">
        <w:rPr>
          <w:rFonts w:ascii="Times New Roman" w:hAnsi="Times New Roman" w:cs="Times New Roman"/>
          <w:sz w:val="24"/>
          <w:szCs w:val="24"/>
          <w:lang w:val="uk-UA"/>
        </w:rPr>
        <w:t xml:space="preserve"> (для автомобіля ГАЗ-24 за швидкості руху 50 км/</w:t>
      </w:r>
      <w:proofErr w:type="spellStart"/>
      <w:r w:rsidRPr="00BA06F4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Pr="00BA06F4">
        <w:rPr>
          <w:rFonts w:ascii="Times New Roman" w:hAnsi="Times New Roman" w:cs="Times New Roman"/>
          <w:sz w:val="24"/>
          <w:szCs w:val="24"/>
          <w:lang w:val="uk-UA"/>
        </w:rPr>
        <w:t xml:space="preserve">): асфальтобетонне і цементобетонне покриття — 80 см/км, щебеневе і гравійне — 150 см/км (табл.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A06F4">
        <w:rPr>
          <w:rFonts w:ascii="Times New Roman" w:hAnsi="Times New Roman" w:cs="Times New Roman"/>
          <w:sz w:val="24"/>
          <w:szCs w:val="24"/>
        </w:rPr>
        <w:t>.3).</w:t>
      </w:r>
    </w:p>
    <w:p w:rsidR="00BA06F4" w:rsidRPr="00BA06F4" w:rsidRDefault="00BA06F4" w:rsidP="00BA06F4">
      <w:pPr>
        <w:spacing w:after="120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A06F4">
        <w:rPr>
          <w:rFonts w:ascii="Times New Roman" w:hAnsi="Times New Roman" w:cs="Times New Roman"/>
          <w:i/>
          <w:sz w:val="24"/>
          <w:szCs w:val="24"/>
          <w:lang w:val="uk-UA"/>
        </w:rPr>
        <w:t>Таблиця 7.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</w:p>
    <w:p w:rsidR="00D35AB0" w:rsidRPr="00BA06F4" w:rsidRDefault="00BA06F4" w:rsidP="005728CF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A06F4"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стану </w:t>
      </w:r>
      <w:r w:rsidRPr="00BA06F4">
        <w:rPr>
          <w:rFonts w:ascii="Times New Roman" w:hAnsi="Times New Roman" w:cs="Times New Roman"/>
          <w:b/>
          <w:i/>
          <w:sz w:val="24"/>
          <w:szCs w:val="24"/>
          <w:lang w:val="uk-UA"/>
        </w:rPr>
        <w:t>покриття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5"/>
        <w:gridCol w:w="2040"/>
        <w:gridCol w:w="2100"/>
        <w:gridCol w:w="2475"/>
      </w:tblGrid>
      <w:tr w:rsidR="00ED5DE2" w:rsidTr="00ED5DE2">
        <w:trPr>
          <w:trHeight w:val="212"/>
        </w:trPr>
        <w:tc>
          <w:tcPr>
            <w:tcW w:w="2655" w:type="dxa"/>
            <w:vMerge w:val="restart"/>
            <w:vAlign w:val="center"/>
          </w:tcPr>
          <w:p w:rsidR="00ED5DE2" w:rsidRDefault="00ED5DE2" w:rsidP="00ED5DE2">
            <w:pPr>
              <w:spacing w:after="0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покриття</w:t>
            </w:r>
          </w:p>
        </w:tc>
        <w:tc>
          <w:tcPr>
            <w:tcW w:w="4140" w:type="dxa"/>
            <w:gridSpan w:val="2"/>
            <w:vAlign w:val="center"/>
          </w:tcPr>
          <w:p w:rsidR="00ED5DE2" w:rsidRDefault="00ED5DE2" w:rsidP="00ED5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Покази поштовхоміра, см/км</w:t>
            </w:r>
          </w:p>
        </w:tc>
        <w:tc>
          <w:tcPr>
            <w:tcW w:w="2475" w:type="dxa"/>
            <w:vMerge w:val="restart"/>
            <w:vAlign w:val="center"/>
          </w:tcPr>
          <w:p w:rsidR="00ED5DE2" w:rsidRDefault="00ED5DE2" w:rsidP="00ED5DE2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 покриття</w:t>
            </w:r>
          </w:p>
        </w:tc>
      </w:tr>
      <w:tr w:rsidR="00ED5DE2" w:rsidTr="00ED5DE2">
        <w:trPr>
          <w:trHeight w:val="210"/>
        </w:trPr>
        <w:tc>
          <w:tcPr>
            <w:tcW w:w="2655" w:type="dxa"/>
            <w:vMerge/>
          </w:tcPr>
          <w:p w:rsidR="00ED5DE2" w:rsidRDefault="00ED5DE2" w:rsidP="00ED5DE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vAlign w:val="center"/>
          </w:tcPr>
          <w:p w:rsidR="00ED5DE2" w:rsidRDefault="00ED5DE2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– ІІ категорії</w:t>
            </w:r>
          </w:p>
        </w:tc>
        <w:tc>
          <w:tcPr>
            <w:tcW w:w="2100" w:type="dxa"/>
            <w:vAlign w:val="center"/>
          </w:tcPr>
          <w:p w:rsidR="00ED5DE2" w:rsidRDefault="00ED5DE2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 категорія</w:t>
            </w:r>
          </w:p>
        </w:tc>
        <w:tc>
          <w:tcPr>
            <w:tcW w:w="2475" w:type="dxa"/>
            <w:vMerge/>
          </w:tcPr>
          <w:p w:rsidR="00ED5DE2" w:rsidRDefault="00ED5DE2" w:rsidP="00ED5DE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5DE2" w:rsidTr="00ED5DE2">
        <w:trPr>
          <w:trHeight w:val="167"/>
        </w:trPr>
        <w:tc>
          <w:tcPr>
            <w:tcW w:w="2655" w:type="dxa"/>
            <w:vMerge w:val="restart"/>
            <w:vAlign w:val="center"/>
          </w:tcPr>
          <w:p w:rsidR="00ED5DE2" w:rsidRDefault="00ED5DE2" w:rsidP="00ED5DE2">
            <w:pPr>
              <w:spacing w:after="0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Асфальтобетонне</w:t>
            </w:r>
          </w:p>
        </w:tc>
        <w:tc>
          <w:tcPr>
            <w:tcW w:w="2040" w:type="dxa"/>
          </w:tcPr>
          <w:p w:rsidR="00ED5DE2" w:rsidRDefault="00ED5DE2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&lt; 50</w:t>
            </w:r>
          </w:p>
        </w:tc>
        <w:tc>
          <w:tcPr>
            <w:tcW w:w="2100" w:type="dxa"/>
          </w:tcPr>
          <w:p w:rsidR="00ED5DE2" w:rsidRDefault="00ED5DE2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&lt; 50</w:t>
            </w:r>
          </w:p>
        </w:tc>
        <w:tc>
          <w:tcPr>
            <w:tcW w:w="2475" w:type="dxa"/>
            <w:vAlign w:val="center"/>
          </w:tcPr>
          <w:p w:rsidR="00ED5DE2" w:rsidRDefault="00ED5DE2" w:rsidP="00ED5D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Відмінний</w:t>
            </w:r>
          </w:p>
        </w:tc>
      </w:tr>
      <w:tr w:rsidR="00ED5DE2" w:rsidTr="00ED5DE2">
        <w:trPr>
          <w:trHeight w:val="255"/>
        </w:trPr>
        <w:tc>
          <w:tcPr>
            <w:tcW w:w="2655" w:type="dxa"/>
            <w:vMerge/>
          </w:tcPr>
          <w:p w:rsidR="00ED5DE2" w:rsidRDefault="00ED5DE2" w:rsidP="00ED5DE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</w:tcPr>
          <w:p w:rsidR="00ED5DE2" w:rsidRDefault="00ED5DE2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50 – 100 </w:t>
            </w:r>
          </w:p>
        </w:tc>
        <w:tc>
          <w:tcPr>
            <w:tcW w:w="2100" w:type="dxa"/>
          </w:tcPr>
          <w:p w:rsidR="00ED5DE2" w:rsidRDefault="00ED5DE2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50 – 150 </w:t>
            </w:r>
          </w:p>
        </w:tc>
        <w:tc>
          <w:tcPr>
            <w:tcW w:w="2475" w:type="dxa"/>
            <w:vAlign w:val="center"/>
          </w:tcPr>
          <w:p w:rsidR="00ED5DE2" w:rsidRDefault="00ED5DE2" w:rsidP="00ED5D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Добрий</w:t>
            </w:r>
          </w:p>
        </w:tc>
      </w:tr>
      <w:tr w:rsidR="003D16B3" w:rsidTr="003D16B3">
        <w:trPr>
          <w:trHeight w:val="137"/>
        </w:trPr>
        <w:tc>
          <w:tcPr>
            <w:tcW w:w="2655" w:type="dxa"/>
            <w:vMerge w:val="restart"/>
            <w:vAlign w:val="center"/>
          </w:tcPr>
          <w:p w:rsidR="003D16B3" w:rsidRDefault="003D16B3" w:rsidP="003D16B3">
            <w:pPr>
              <w:spacing w:after="0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Асфальтобетонне</w:t>
            </w:r>
          </w:p>
        </w:tc>
        <w:tc>
          <w:tcPr>
            <w:tcW w:w="204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100…200</w:t>
            </w:r>
          </w:p>
        </w:tc>
        <w:tc>
          <w:tcPr>
            <w:tcW w:w="210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150…300</w:t>
            </w:r>
          </w:p>
        </w:tc>
        <w:tc>
          <w:tcPr>
            <w:tcW w:w="2475" w:type="dxa"/>
            <w:vAlign w:val="center"/>
          </w:tcPr>
          <w:p w:rsidR="003D16B3" w:rsidRDefault="003D16B3" w:rsidP="00ED5D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Задовільний</w:t>
            </w:r>
          </w:p>
        </w:tc>
      </w:tr>
      <w:tr w:rsidR="003D16B3" w:rsidTr="00ED5DE2">
        <w:trPr>
          <w:trHeight w:val="165"/>
        </w:trPr>
        <w:tc>
          <w:tcPr>
            <w:tcW w:w="2655" w:type="dxa"/>
            <w:vMerge/>
          </w:tcPr>
          <w:p w:rsidR="003D16B3" w:rsidRDefault="003D16B3" w:rsidP="00ED5DE2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&gt; 200</w:t>
            </w:r>
          </w:p>
        </w:tc>
        <w:tc>
          <w:tcPr>
            <w:tcW w:w="210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&gt; 300</w:t>
            </w:r>
          </w:p>
        </w:tc>
        <w:tc>
          <w:tcPr>
            <w:tcW w:w="2475" w:type="dxa"/>
            <w:vAlign w:val="center"/>
          </w:tcPr>
          <w:p w:rsidR="003D16B3" w:rsidRDefault="003D16B3" w:rsidP="00ED5D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Незадовільний</w:t>
            </w:r>
          </w:p>
        </w:tc>
      </w:tr>
      <w:tr w:rsidR="003D16B3" w:rsidTr="003D16B3">
        <w:trPr>
          <w:trHeight w:val="137"/>
        </w:trPr>
        <w:tc>
          <w:tcPr>
            <w:tcW w:w="2655" w:type="dxa"/>
            <w:vMerge w:val="restart"/>
            <w:vAlign w:val="center"/>
          </w:tcPr>
          <w:p w:rsidR="003D16B3" w:rsidRDefault="003D16B3" w:rsidP="003D16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Цементобетонне</w:t>
            </w:r>
          </w:p>
        </w:tc>
        <w:tc>
          <w:tcPr>
            <w:tcW w:w="204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&lt; 50</w:t>
            </w:r>
          </w:p>
        </w:tc>
        <w:tc>
          <w:tcPr>
            <w:tcW w:w="210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&lt; 75</w:t>
            </w:r>
          </w:p>
        </w:tc>
        <w:tc>
          <w:tcPr>
            <w:tcW w:w="2475" w:type="dxa"/>
            <w:vAlign w:val="center"/>
          </w:tcPr>
          <w:p w:rsidR="003D16B3" w:rsidRDefault="003D16B3" w:rsidP="00ED5D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Відмінний</w:t>
            </w:r>
          </w:p>
        </w:tc>
      </w:tr>
      <w:tr w:rsidR="003D16B3" w:rsidTr="003D16B3">
        <w:trPr>
          <w:trHeight w:val="165"/>
        </w:trPr>
        <w:tc>
          <w:tcPr>
            <w:tcW w:w="2655" w:type="dxa"/>
            <w:vMerge/>
          </w:tcPr>
          <w:p w:rsidR="003D16B3" w:rsidRDefault="003D16B3" w:rsidP="003D16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50…100</w:t>
            </w:r>
          </w:p>
        </w:tc>
        <w:tc>
          <w:tcPr>
            <w:tcW w:w="210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75…200</w:t>
            </w:r>
          </w:p>
        </w:tc>
        <w:tc>
          <w:tcPr>
            <w:tcW w:w="2475" w:type="dxa"/>
            <w:vAlign w:val="center"/>
          </w:tcPr>
          <w:p w:rsidR="003D16B3" w:rsidRDefault="003D16B3" w:rsidP="00ED5D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Добрий</w:t>
            </w:r>
          </w:p>
        </w:tc>
      </w:tr>
      <w:tr w:rsidR="003D16B3" w:rsidTr="003D16B3">
        <w:trPr>
          <w:trHeight w:val="107"/>
        </w:trPr>
        <w:tc>
          <w:tcPr>
            <w:tcW w:w="2655" w:type="dxa"/>
            <w:vMerge/>
          </w:tcPr>
          <w:p w:rsidR="003D16B3" w:rsidRDefault="003D16B3" w:rsidP="003D16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100…200</w:t>
            </w:r>
          </w:p>
        </w:tc>
        <w:tc>
          <w:tcPr>
            <w:tcW w:w="210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200…300</w:t>
            </w:r>
          </w:p>
        </w:tc>
        <w:tc>
          <w:tcPr>
            <w:tcW w:w="2475" w:type="dxa"/>
            <w:vAlign w:val="center"/>
          </w:tcPr>
          <w:p w:rsidR="003D16B3" w:rsidRDefault="003D16B3" w:rsidP="00ED5D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Задовільний</w:t>
            </w:r>
          </w:p>
        </w:tc>
      </w:tr>
      <w:tr w:rsidR="003D16B3" w:rsidTr="00ED5DE2">
        <w:trPr>
          <w:trHeight w:val="195"/>
        </w:trPr>
        <w:tc>
          <w:tcPr>
            <w:tcW w:w="2655" w:type="dxa"/>
            <w:vMerge/>
          </w:tcPr>
          <w:p w:rsidR="003D16B3" w:rsidRDefault="003D16B3" w:rsidP="003D16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</w:tcPr>
          <w:p w:rsidR="003D16B3" w:rsidRPr="003D16B3" w:rsidRDefault="003D16B3" w:rsidP="003D16B3">
            <w:pPr>
              <w:spacing w:after="0"/>
              <w:ind w:left="42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&gt;</w:t>
            </w:r>
            <w:r w:rsidRPr="003D16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</w:p>
        </w:tc>
        <w:tc>
          <w:tcPr>
            <w:tcW w:w="2100" w:type="dxa"/>
          </w:tcPr>
          <w:p w:rsidR="003D16B3" w:rsidRDefault="003D16B3" w:rsidP="00ED5DE2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&gt;300</w:t>
            </w:r>
          </w:p>
        </w:tc>
        <w:tc>
          <w:tcPr>
            <w:tcW w:w="2475" w:type="dxa"/>
            <w:vAlign w:val="center"/>
          </w:tcPr>
          <w:p w:rsidR="003D16B3" w:rsidRDefault="003D16B3" w:rsidP="00ED5D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Незадовільний</w:t>
            </w:r>
          </w:p>
        </w:tc>
      </w:tr>
    </w:tbl>
    <w:p w:rsidR="00D35AB0" w:rsidRPr="003D16B3" w:rsidRDefault="003D16B3" w:rsidP="003D16B3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16B3">
        <w:rPr>
          <w:rFonts w:ascii="Times New Roman" w:hAnsi="Times New Roman" w:cs="Times New Roman"/>
          <w:sz w:val="24"/>
          <w:szCs w:val="24"/>
        </w:rPr>
        <w:t xml:space="preserve">За </w:t>
      </w:r>
      <w:r w:rsidRPr="00EE070D">
        <w:rPr>
          <w:rFonts w:ascii="Times New Roman" w:hAnsi="Times New Roman" w:cs="Times New Roman"/>
          <w:sz w:val="24"/>
          <w:szCs w:val="24"/>
          <w:lang w:val="uk-UA"/>
        </w:rPr>
        <w:t>показаннями</w:t>
      </w:r>
      <w:r w:rsidRPr="003D1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70D">
        <w:rPr>
          <w:rFonts w:ascii="Times New Roman" w:hAnsi="Times New Roman" w:cs="Times New Roman"/>
          <w:sz w:val="24"/>
          <w:szCs w:val="24"/>
          <w:lang w:val="uk-UA"/>
        </w:rPr>
        <w:t>поштовхоміра</w:t>
      </w:r>
      <w:proofErr w:type="spellEnd"/>
      <w:r w:rsidRPr="003D16B3">
        <w:rPr>
          <w:rFonts w:ascii="Times New Roman" w:hAnsi="Times New Roman" w:cs="Times New Roman"/>
          <w:sz w:val="24"/>
          <w:szCs w:val="24"/>
        </w:rPr>
        <w:t xml:space="preserve"> </w:t>
      </w:r>
      <w:r w:rsidRPr="00EE070D">
        <w:rPr>
          <w:rFonts w:ascii="Times New Roman" w:hAnsi="Times New Roman" w:cs="Times New Roman"/>
          <w:sz w:val="24"/>
          <w:szCs w:val="24"/>
          <w:lang w:val="uk-UA"/>
        </w:rPr>
        <w:t>визначається</w:t>
      </w:r>
      <w:r w:rsidRPr="003D16B3">
        <w:rPr>
          <w:rFonts w:ascii="Times New Roman" w:hAnsi="Times New Roman" w:cs="Times New Roman"/>
          <w:sz w:val="24"/>
          <w:szCs w:val="24"/>
        </w:rPr>
        <w:t xml:space="preserve"> </w:t>
      </w:r>
      <w:r w:rsidRPr="00EE070D">
        <w:rPr>
          <w:rFonts w:ascii="Times New Roman" w:hAnsi="Times New Roman" w:cs="Times New Roman"/>
          <w:sz w:val="24"/>
          <w:szCs w:val="24"/>
          <w:lang w:val="uk-UA"/>
        </w:rPr>
        <w:t>необхідність</w:t>
      </w:r>
      <w:r w:rsidRPr="003D1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6B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3D1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6B3">
        <w:rPr>
          <w:rFonts w:ascii="Times New Roman" w:hAnsi="Times New Roman" w:cs="Times New Roman"/>
          <w:sz w:val="24"/>
          <w:szCs w:val="24"/>
        </w:rPr>
        <w:t>ремонтних</w:t>
      </w:r>
      <w:proofErr w:type="spellEnd"/>
      <w:r w:rsidRPr="003D1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6B3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3D16B3">
        <w:rPr>
          <w:rFonts w:ascii="Times New Roman" w:hAnsi="Times New Roman" w:cs="Times New Roman"/>
          <w:sz w:val="24"/>
          <w:szCs w:val="24"/>
        </w:rPr>
        <w:t xml:space="preserve"> (див. табл. 3.1) і </w:t>
      </w:r>
      <w:proofErr w:type="spellStart"/>
      <w:r w:rsidRPr="003D16B3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D1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6B3">
        <w:rPr>
          <w:rFonts w:ascii="Times New Roman" w:hAnsi="Times New Roman" w:cs="Times New Roman"/>
          <w:sz w:val="24"/>
          <w:szCs w:val="24"/>
        </w:rPr>
        <w:t>оцінити</w:t>
      </w:r>
      <w:proofErr w:type="spellEnd"/>
      <w:r w:rsidRPr="003D1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6B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3D16B3">
        <w:rPr>
          <w:rFonts w:ascii="Times New Roman" w:hAnsi="Times New Roman" w:cs="Times New Roman"/>
          <w:sz w:val="24"/>
          <w:szCs w:val="24"/>
        </w:rPr>
        <w:t xml:space="preserve"> ДТП на 1 </w:t>
      </w:r>
      <w:proofErr w:type="gramStart"/>
      <w:r w:rsidRPr="003D16B3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3D16B3">
        <w:rPr>
          <w:rFonts w:ascii="Times New Roman" w:hAnsi="Times New Roman" w:cs="Times New Roman"/>
          <w:sz w:val="24"/>
          <w:szCs w:val="24"/>
        </w:rPr>
        <w:t xml:space="preserve"> авт.-км:</w:t>
      </w:r>
    </w:p>
    <w:p w:rsidR="00D35AB0" w:rsidRPr="00EE070D" w:rsidRDefault="00EE070D" w:rsidP="00EE070D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A=0,09157∙S</m:t>
        </m:r>
      </m:oMath>
      <w:r w:rsidRPr="00EE070D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80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&lt;S&lt;300 см</m:t>
        </m:r>
      </m:oMath>
      <w:r w:rsidRPr="00EE070D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</w:p>
    <w:p w:rsidR="00EE070D" w:rsidRDefault="00EE070D" w:rsidP="00EE070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EE070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відмінного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і доброго стану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призначають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ремонт; за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задовільного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посилений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ремонт; за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незадовільного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E070D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EE070D">
        <w:rPr>
          <w:rFonts w:ascii="Times New Roman" w:hAnsi="Times New Roman" w:cs="Times New Roman"/>
          <w:sz w:val="24"/>
          <w:szCs w:val="24"/>
        </w:rPr>
        <w:t xml:space="preserve"> ремонт. </w:t>
      </w:r>
      <w:proofErr w:type="gramEnd"/>
    </w:p>
    <w:p w:rsidR="005728CF" w:rsidRPr="00EE070D" w:rsidRDefault="00EE070D" w:rsidP="007219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70D">
        <w:rPr>
          <w:rFonts w:ascii="Times New Roman" w:hAnsi="Times New Roman" w:cs="Times New Roman"/>
          <w:b/>
          <w:i/>
          <w:sz w:val="24"/>
          <w:szCs w:val="24"/>
          <w:lang w:val="uk-UA"/>
        </w:rPr>
        <w:t>Коефіцієнт зчеплення</w:t>
      </w:r>
      <w:r w:rsidRPr="00EE070D">
        <w:rPr>
          <w:rFonts w:ascii="Times New Roman" w:hAnsi="Times New Roman" w:cs="Times New Roman"/>
          <w:sz w:val="24"/>
          <w:szCs w:val="24"/>
          <w:lang w:val="uk-UA"/>
        </w:rPr>
        <w:t xml:space="preserve"> –– визначають на мокрому покритті за швидкості автомобіля 40...60 км/</w:t>
      </w:r>
      <w:proofErr w:type="spellStart"/>
      <w:r w:rsidRPr="00EE070D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Pr="00EE070D">
        <w:rPr>
          <w:rFonts w:ascii="Times New Roman" w:hAnsi="Times New Roman" w:cs="Times New Roman"/>
          <w:sz w:val="24"/>
          <w:szCs w:val="24"/>
          <w:lang w:val="uk-UA"/>
        </w:rPr>
        <w:t xml:space="preserve"> способом різкого гальмування (з заблокуванням коліс) до повної зупинки. Коефіцієнт розраховують за формулою</w:t>
      </w:r>
    </w:p>
    <w:p w:rsidR="005728CF" w:rsidRPr="009360DB" w:rsidRDefault="00EE070D" w:rsidP="005728CF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φ=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∙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/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254∙l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±i</m:t>
        </m:r>
      </m:oMath>
      <w:r w:rsidRPr="009360D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,</w:t>
      </w:r>
    </w:p>
    <w:p w:rsidR="005728CF" w:rsidRPr="00EE070D" w:rsidRDefault="00EE070D" w:rsidP="00EE070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070D">
        <w:rPr>
          <w:rFonts w:ascii="Times New Roman" w:hAnsi="Times New Roman" w:cs="Times New Roman"/>
          <w:sz w:val="24"/>
          <w:szCs w:val="24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</m:oMath>
      <w:r w:rsidRPr="00EE070D">
        <w:rPr>
          <w:rFonts w:ascii="Times New Roman" w:hAnsi="Times New Roman" w:cs="Times New Roman"/>
          <w:sz w:val="24"/>
          <w:szCs w:val="24"/>
          <w:lang w:val="uk-UA"/>
        </w:rPr>
        <w:t xml:space="preserve"> — коефіцієнт ефективності гальмування (для легкових автомобілів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=1,2</m:t>
        </m:r>
      </m:oMath>
      <w:r w:rsidRPr="00EE070D">
        <w:rPr>
          <w:rFonts w:ascii="Times New Roman" w:hAnsi="Times New Roman" w:cs="Times New Roman"/>
          <w:sz w:val="24"/>
          <w:szCs w:val="24"/>
          <w:lang w:val="uk-UA"/>
        </w:rPr>
        <w:t xml:space="preserve"> , для вантажних важчих за 4,5 т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=2,0</m:t>
        </m:r>
      </m:oMath>
      <w:r w:rsidRPr="00EE070D">
        <w:rPr>
          <w:rFonts w:ascii="Times New Roman" w:hAnsi="Times New Roman" w:cs="Times New Roman"/>
          <w:sz w:val="24"/>
          <w:szCs w:val="24"/>
          <w:lang w:val="uk-UA"/>
        </w:rPr>
        <w:t xml:space="preserve"> ); </w:t>
      </w:r>
      <w:r w:rsidRPr="00EE070D">
        <w:rPr>
          <w:rFonts w:ascii="Times New Roman" w:hAnsi="Times New Roman" w:cs="Times New Roman"/>
          <w:sz w:val="24"/>
          <w:szCs w:val="24"/>
        </w:rPr>
        <w:t>V</w:t>
      </w:r>
      <w:r w:rsidRPr="00EE070D">
        <w:rPr>
          <w:rFonts w:ascii="Times New Roman" w:hAnsi="Times New Roman" w:cs="Times New Roman"/>
          <w:sz w:val="24"/>
          <w:szCs w:val="24"/>
          <w:lang w:val="uk-UA"/>
        </w:rPr>
        <w:t xml:space="preserve"> — швидкість автомобіля перед гальмуванням, км/</w:t>
      </w:r>
      <w:proofErr w:type="spellStart"/>
      <w:r w:rsidRPr="00EE070D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Pr="00EE070D">
        <w:rPr>
          <w:rFonts w:ascii="Times New Roman" w:hAnsi="Times New Roman" w:cs="Times New Roman"/>
          <w:sz w:val="24"/>
          <w:szCs w:val="24"/>
          <w:lang w:val="uk-UA"/>
        </w:rPr>
        <w:t>;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 l</m:t>
        </m:r>
      </m:oMath>
      <w:r w:rsidRPr="00EE070D">
        <w:rPr>
          <w:rFonts w:ascii="Times New Roman" w:hAnsi="Times New Roman" w:cs="Times New Roman"/>
          <w:sz w:val="24"/>
          <w:szCs w:val="24"/>
          <w:lang w:val="uk-UA"/>
        </w:rPr>
        <w:t xml:space="preserve"> — гальмівний шлях;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i</m:t>
        </m:r>
      </m:oMath>
      <w:r w:rsidRPr="00EE070D">
        <w:rPr>
          <w:rFonts w:ascii="Times New Roman" w:hAnsi="Times New Roman" w:cs="Times New Roman"/>
          <w:sz w:val="24"/>
          <w:szCs w:val="24"/>
          <w:lang w:val="uk-UA"/>
        </w:rPr>
        <w:t xml:space="preserve"> — поздовжній ухил дороги.</w:t>
      </w:r>
    </w:p>
    <w:p w:rsidR="00EE070D" w:rsidRPr="009360DB" w:rsidRDefault="009360DB" w:rsidP="007219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60DB">
        <w:rPr>
          <w:rFonts w:ascii="Times New Roman" w:hAnsi="Times New Roman" w:cs="Times New Roman"/>
          <w:sz w:val="24"/>
          <w:szCs w:val="24"/>
        </w:rPr>
        <w:lastRenderedPageBreak/>
        <w:t>Коефіцієнт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зчеплення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визначений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і способом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гальмування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вимірного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колеса у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ходовій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лабораторії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ПКРС-2У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деселерометра,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записує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60D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360D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гальмування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φ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нормується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9360DB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9360DB">
        <w:rPr>
          <w:rFonts w:ascii="Times New Roman" w:hAnsi="Times New Roman" w:cs="Times New Roman"/>
          <w:sz w:val="24"/>
          <w:szCs w:val="24"/>
        </w:rPr>
        <w:t xml:space="preserve"> (табл. 7.4).</w:t>
      </w:r>
    </w:p>
    <w:p w:rsidR="009360DB" w:rsidRPr="009360DB" w:rsidRDefault="009360DB" w:rsidP="007219FD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60DB">
        <w:rPr>
          <w:rFonts w:ascii="Times New Roman" w:hAnsi="Times New Roman" w:cs="Times New Roman"/>
          <w:i/>
          <w:sz w:val="24"/>
          <w:szCs w:val="24"/>
          <w:lang w:val="uk-UA"/>
        </w:rPr>
        <w:t>Таблиця 7.</w:t>
      </w:r>
      <w:r w:rsidRPr="009360DB">
        <w:rPr>
          <w:rFonts w:ascii="Times New Roman" w:hAnsi="Times New Roman" w:cs="Times New Roman"/>
          <w:i/>
          <w:sz w:val="24"/>
          <w:szCs w:val="24"/>
        </w:rPr>
        <w:t>4</w:t>
      </w:r>
    </w:p>
    <w:p w:rsidR="00EE070D" w:rsidRPr="009360DB" w:rsidRDefault="009360DB" w:rsidP="009360DB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9360DB">
        <w:rPr>
          <w:rFonts w:ascii="Times New Roman" w:hAnsi="Times New Roman" w:cs="Times New Roman"/>
          <w:b/>
          <w:i/>
          <w:sz w:val="24"/>
          <w:szCs w:val="24"/>
        </w:rPr>
        <w:t>Мінімально</w:t>
      </w:r>
      <w:proofErr w:type="spellEnd"/>
      <w:r w:rsidRPr="009360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b/>
          <w:i/>
          <w:sz w:val="24"/>
          <w:szCs w:val="24"/>
        </w:rPr>
        <w:t>допустимі</w:t>
      </w:r>
      <w:proofErr w:type="spellEnd"/>
      <w:r w:rsidRPr="009360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b/>
          <w:i/>
          <w:sz w:val="24"/>
          <w:szCs w:val="24"/>
        </w:rPr>
        <w:t>коефіцієнти</w:t>
      </w:r>
      <w:proofErr w:type="spellEnd"/>
      <w:r w:rsidRPr="009360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360DB">
        <w:rPr>
          <w:rFonts w:ascii="Times New Roman" w:hAnsi="Times New Roman" w:cs="Times New Roman"/>
          <w:b/>
          <w:i/>
          <w:sz w:val="24"/>
          <w:szCs w:val="24"/>
        </w:rPr>
        <w:t>зчеплення</w:t>
      </w:r>
      <w:proofErr w:type="spellEnd"/>
      <w:r w:rsidRPr="009360DB">
        <w:rPr>
          <w:rFonts w:ascii="Times New Roman" w:hAnsi="Times New Roman" w:cs="Times New Roman"/>
          <w:b/>
          <w:i/>
          <w:sz w:val="24"/>
          <w:szCs w:val="24"/>
        </w:rPr>
        <w:t xml:space="preserve"> φ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075"/>
        <w:gridCol w:w="1350"/>
      </w:tblGrid>
      <w:tr w:rsidR="009360DB" w:rsidTr="00DB0A2F">
        <w:trPr>
          <w:trHeight w:val="375"/>
        </w:trPr>
        <w:tc>
          <w:tcPr>
            <w:tcW w:w="1800" w:type="dxa"/>
            <w:vAlign w:val="center"/>
          </w:tcPr>
          <w:p w:rsidR="009360DB" w:rsidRPr="00DB0A2F" w:rsidRDefault="009360DB" w:rsidP="00DB0A2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0A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руху</w:t>
            </w:r>
          </w:p>
        </w:tc>
        <w:tc>
          <w:tcPr>
            <w:tcW w:w="6075" w:type="dxa"/>
            <w:vAlign w:val="center"/>
          </w:tcPr>
          <w:p w:rsidR="009360DB" w:rsidRPr="00DB0A2F" w:rsidRDefault="009360DB" w:rsidP="00DB0A2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0A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Характеристики ділянок дороги</w:t>
            </w:r>
          </w:p>
        </w:tc>
        <w:tc>
          <w:tcPr>
            <w:tcW w:w="1350" w:type="dxa"/>
          </w:tcPr>
          <w:p w:rsidR="009360DB" w:rsidRPr="009360DB" w:rsidRDefault="009360DB" w:rsidP="009360D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360D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φ</w:t>
            </w:r>
          </w:p>
        </w:tc>
      </w:tr>
      <w:tr w:rsidR="00E123A0" w:rsidTr="00DB0A2F">
        <w:trPr>
          <w:trHeight w:val="375"/>
        </w:trPr>
        <w:tc>
          <w:tcPr>
            <w:tcW w:w="1800" w:type="dxa"/>
            <w:vAlign w:val="center"/>
          </w:tcPr>
          <w:p w:rsidR="00E123A0" w:rsidRPr="00DB0A2F" w:rsidRDefault="00E123A0" w:rsidP="00DB0A2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0A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Легкі</w:t>
            </w:r>
          </w:p>
        </w:tc>
        <w:tc>
          <w:tcPr>
            <w:tcW w:w="6075" w:type="dxa"/>
          </w:tcPr>
          <w:p w:rsidR="00E123A0" w:rsidRPr="00E123A0" w:rsidRDefault="00E123A0" w:rsidP="00E123A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Прямі, криві з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R&gt;1000 м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, поздовжні й ухили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i&lt;30%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, зміщені узбіччя, розв’язки у двох рівнях, коефіцієнт завантаження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z&lt;0,3</m:t>
              </m:r>
            </m:oMath>
          </w:p>
        </w:tc>
        <w:tc>
          <w:tcPr>
            <w:tcW w:w="1350" w:type="dxa"/>
            <w:vAlign w:val="center"/>
          </w:tcPr>
          <w:p w:rsidR="00E123A0" w:rsidRPr="00E123A0" w:rsidRDefault="00E123A0" w:rsidP="00E123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0,35</w:t>
            </w:r>
          </w:p>
        </w:tc>
      </w:tr>
      <w:tr w:rsidR="00E123A0" w:rsidTr="00DB0A2F">
        <w:trPr>
          <w:trHeight w:val="375"/>
        </w:trPr>
        <w:tc>
          <w:tcPr>
            <w:tcW w:w="1800" w:type="dxa"/>
            <w:vAlign w:val="center"/>
          </w:tcPr>
          <w:p w:rsidR="00E123A0" w:rsidRPr="00DB0A2F" w:rsidRDefault="00E123A0" w:rsidP="00DB0A2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0A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Ускладнені</w:t>
            </w:r>
          </w:p>
        </w:tc>
        <w:tc>
          <w:tcPr>
            <w:tcW w:w="6075" w:type="dxa"/>
          </w:tcPr>
          <w:p w:rsidR="00E123A0" w:rsidRDefault="00E123A0" w:rsidP="00DB0A2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Криві,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R=250…1000 м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, поздовжні й ухили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i=30…60 %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B0A2F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звуження проїзної частини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z=0,3…0,5</m:t>
              </m:r>
            </m:oMath>
          </w:p>
        </w:tc>
        <w:tc>
          <w:tcPr>
            <w:tcW w:w="1350" w:type="dxa"/>
            <w:vAlign w:val="center"/>
          </w:tcPr>
          <w:p w:rsidR="00E123A0" w:rsidRPr="00E123A0" w:rsidRDefault="00DB0A2F" w:rsidP="00E123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0,40</w:t>
            </w:r>
          </w:p>
        </w:tc>
      </w:tr>
      <w:tr w:rsidR="00DB0A2F" w:rsidTr="00DB0A2F">
        <w:trPr>
          <w:trHeight w:val="375"/>
        </w:trPr>
        <w:tc>
          <w:tcPr>
            <w:tcW w:w="1800" w:type="dxa"/>
            <w:vAlign w:val="center"/>
          </w:tcPr>
          <w:p w:rsidR="00DB0A2F" w:rsidRPr="00DB0A2F" w:rsidRDefault="00DB0A2F" w:rsidP="00DB0A2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0A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Небезпечні</w:t>
            </w:r>
          </w:p>
        </w:tc>
        <w:tc>
          <w:tcPr>
            <w:tcW w:w="6075" w:type="dxa"/>
          </w:tcPr>
          <w:p w:rsidR="00DB0A2F" w:rsidRDefault="00DB0A2F" w:rsidP="00DB0A2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забезпечена видимість, ухили вищі від розрахункових, пересічення в одному рівні,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z&gt;0,5</m:t>
              </m:r>
            </m:oMath>
          </w:p>
        </w:tc>
        <w:tc>
          <w:tcPr>
            <w:tcW w:w="1350" w:type="dxa"/>
            <w:vAlign w:val="center"/>
          </w:tcPr>
          <w:p w:rsidR="00DB0A2F" w:rsidRDefault="00DB0A2F" w:rsidP="00E123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0,50</w:t>
            </w:r>
          </w:p>
        </w:tc>
      </w:tr>
    </w:tbl>
    <w:p w:rsidR="00DB0A2F" w:rsidRDefault="00DB0A2F" w:rsidP="00DB0A2F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A2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Коефіцієнт зносу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з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0A2F">
        <w:rPr>
          <w:rFonts w:ascii="Times New Roman" w:hAnsi="Times New Roman" w:cs="Times New Roman"/>
          <w:sz w:val="24"/>
          <w:szCs w:val="24"/>
          <w:lang w:val="uk-UA"/>
        </w:rPr>
        <w:t>використовують для оцінки міри зносу (стирання) покриття:</w:t>
      </w:r>
    </w:p>
    <w:p w:rsidR="00DB0A2F" w:rsidRPr="00A06016" w:rsidRDefault="002F3F0A" w:rsidP="007219F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з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0</m:t>
                </m:r>
              </m:sub>
            </m:sSub>
          </m:den>
        </m:f>
      </m:oMath>
      <w:r w:rsidR="00DB0A2F" w:rsidRPr="00A06016">
        <w:rPr>
          <w:rFonts w:ascii="Times New Roman" w:hAnsi="Times New Roman" w:cs="Times New Roman"/>
          <w:sz w:val="28"/>
          <w:szCs w:val="28"/>
          <w:lang w:val="uk-UA"/>
        </w:rPr>
        <w:t xml:space="preserve">  ,</w:t>
      </w:r>
    </w:p>
    <w:p w:rsidR="00A06016" w:rsidRPr="007219FD" w:rsidRDefault="00A06016" w:rsidP="0072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ф</m:t>
            </m:r>
          </m:sub>
        </m:sSub>
      </m:oMath>
      <w:r w:rsidR="00DB0A2F" w:rsidRPr="00DB0A2F">
        <w:rPr>
          <w:rFonts w:ascii="Times New Roman" w:hAnsi="Times New Roman" w:cs="Times New Roman"/>
          <w:sz w:val="24"/>
          <w:szCs w:val="24"/>
          <w:lang w:val="uk-UA"/>
        </w:rPr>
        <w:t xml:space="preserve"> — фактична величини зносу покриття на час вимірювання;</w:t>
      </w:r>
    </w:p>
    <w:p w:rsidR="00A06016" w:rsidRPr="007219FD" w:rsidRDefault="00DB0A2F" w:rsidP="00DB0A2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B0A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sub>
        </m:sSub>
      </m:oMath>
      <w:r w:rsidRPr="00DB0A2F">
        <w:rPr>
          <w:rFonts w:ascii="Times New Roman" w:hAnsi="Times New Roman" w:cs="Times New Roman"/>
          <w:sz w:val="24"/>
          <w:szCs w:val="24"/>
          <w:lang w:val="uk-UA"/>
        </w:rPr>
        <w:t xml:space="preserve"> — початкова товщина покриття в період уведення дороги в експлуатацію </w:t>
      </w:r>
      <w:r w:rsidRPr="00DB0A2F">
        <w:rPr>
          <w:rFonts w:ascii="Times New Roman" w:hAnsi="Times New Roman" w:cs="Times New Roman"/>
          <w:sz w:val="24"/>
          <w:szCs w:val="24"/>
        </w:rPr>
        <w:t>(для асфаль</w:t>
      </w:r>
      <w:r w:rsidR="00A06016">
        <w:rPr>
          <w:rFonts w:ascii="Times New Roman" w:hAnsi="Times New Roman" w:cs="Times New Roman"/>
          <w:sz w:val="24"/>
          <w:szCs w:val="24"/>
        </w:rPr>
        <w:t xml:space="preserve">тобетонного </w:t>
      </w:r>
      <w:proofErr w:type="spellStart"/>
      <w:r w:rsidR="00A06016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="00A06016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=10…20</m:t>
        </m:r>
      </m:oMath>
      <w:r w:rsidR="00A06016">
        <w:rPr>
          <w:rFonts w:ascii="Times New Roman" w:hAnsi="Times New Roman" w:cs="Times New Roman"/>
          <w:sz w:val="24"/>
          <w:szCs w:val="24"/>
        </w:rPr>
        <w:t xml:space="preserve"> , цементобетонного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=30…40</m:t>
        </m:r>
      </m:oMath>
      <w:r w:rsidRPr="00DB0A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A2F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DB0A2F">
        <w:rPr>
          <w:rFonts w:ascii="Times New Roman" w:hAnsi="Times New Roman" w:cs="Times New Roman"/>
          <w:sz w:val="24"/>
          <w:szCs w:val="24"/>
        </w:rPr>
        <w:t>).</w:t>
      </w:r>
    </w:p>
    <w:p w:rsidR="005728CF" w:rsidRPr="00E123A0" w:rsidRDefault="00DB0A2F" w:rsidP="00A06016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0A2F">
        <w:rPr>
          <w:rFonts w:ascii="Times New Roman" w:hAnsi="Times New Roman" w:cs="Times New Roman"/>
          <w:sz w:val="24"/>
          <w:szCs w:val="24"/>
        </w:rPr>
        <w:t xml:space="preserve"> Фактичну величину зносу визначають за допомогою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трапецеїдального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маркера з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вапняку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закладають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A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B0A2F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ході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дороги маркер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стирається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, як і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, і величину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зносу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встановити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вимірявши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фактичну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довжину</w:t>
      </w:r>
      <w:proofErr w:type="spellEnd"/>
      <w:r w:rsidRPr="00DB0A2F">
        <w:rPr>
          <w:rFonts w:ascii="Times New Roman" w:hAnsi="Times New Roman" w:cs="Times New Roman"/>
          <w:sz w:val="24"/>
          <w:szCs w:val="24"/>
        </w:rPr>
        <w:t xml:space="preserve"> маркера (</w:t>
      </w:r>
      <w:proofErr w:type="spellStart"/>
      <w:r w:rsidRPr="00DB0A2F">
        <w:rPr>
          <w:rFonts w:ascii="Times New Roman" w:hAnsi="Times New Roman" w:cs="Times New Roman"/>
          <w:sz w:val="24"/>
          <w:szCs w:val="24"/>
        </w:rPr>
        <w:t>ри</w:t>
      </w:r>
      <w:proofErr w:type="gramStart"/>
      <w:r w:rsidRPr="00DB0A2F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DB0A2F">
        <w:rPr>
          <w:rFonts w:ascii="Times New Roman" w:hAnsi="Times New Roman" w:cs="Times New Roman"/>
          <w:sz w:val="24"/>
          <w:szCs w:val="24"/>
        </w:rPr>
        <w:t xml:space="preserve">. </w:t>
      </w:r>
      <w:r w:rsidR="00A06016" w:rsidRPr="007219FD">
        <w:rPr>
          <w:rFonts w:ascii="Times New Roman" w:hAnsi="Times New Roman" w:cs="Times New Roman"/>
          <w:sz w:val="24"/>
          <w:szCs w:val="24"/>
        </w:rPr>
        <w:t>7</w:t>
      </w:r>
      <w:r w:rsidRPr="00DB0A2F">
        <w:rPr>
          <w:rFonts w:ascii="Times New Roman" w:hAnsi="Times New Roman" w:cs="Times New Roman"/>
          <w:sz w:val="24"/>
          <w:szCs w:val="24"/>
        </w:rPr>
        <w:t>.1)</w:t>
      </w:r>
    </w:p>
    <w:p w:rsidR="009360DB" w:rsidRPr="00E123A0" w:rsidRDefault="007219FD" w:rsidP="00721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BD8D51" wp14:editId="51E30B7B">
            <wp:extent cx="2971800" cy="1438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0DB" w:rsidRPr="00CA01FB" w:rsidRDefault="007219FD" w:rsidP="003D16B3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19FD">
        <w:rPr>
          <w:rFonts w:ascii="Times New Roman" w:hAnsi="Times New Roman" w:cs="Times New Roman"/>
          <w:sz w:val="24"/>
          <w:szCs w:val="24"/>
        </w:rPr>
        <w:t xml:space="preserve">Рис. </w:t>
      </w:r>
      <w:r w:rsidR="00F41317">
        <w:rPr>
          <w:rFonts w:ascii="Times New Roman" w:hAnsi="Times New Roman" w:cs="Times New Roman"/>
          <w:sz w:val="24"/>
          <w:szCs w:val="24"/>
        </w:rPr>
        <w:t>7</w:t>
      </w:r>
      <w:r w:rsidRPr="007219FD">
        <w:rPr>
          <w:rFonts w:ascii="Times New Roman" w:hAnsi="Times New Roman" w:cs="Times New Roman"/>
          <w:sz w:val="24"/>
          <w:szCs w:val="24"/>
        </w:rPr>
        <w:t xml:space="preserve">.1. Маркер з </w:t>
      </w:r>
      <w:proofErr w:type="spellStart"/>
      <w:r w:rsidRPr="007219FD">
        <w:rPr>
          <w:rFonts w:ascii="Times New Roman" w:hAnsi="Times New Roman" w:cs="Times New Roman"/>
          <w:sz w:val="24"/>
          <w:szCs w:val="24"/>
        </w:rPr>
        <w:t>вапняку</w:t>
      </w:r>
      <w:proofErr w:type="spellEnd"/>
      <w:r w:rsidRPr="007219F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219FD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721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9FD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721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19FD">
        <w:rPr>
          <w:rFonts w:ascii="Times New Roman" w:hAnsi="Times New Roman" w:cs="Times New Roman"/>
          <w:sz w:val="24"/>
          <w:szCs w:val="24"/>
        </w:rPr>
        <w:t>фактичного</w:t>
      </w:r>
      <w:proofErr w:type="gramEnd"/>
      <w:r w:rsidRPr="00721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9FD">
        <w:rPr>
          <w:rFonts w:ascii="Times New Roman" w:hAnsi="Times New Roman" w:cs="Times New Roman"/>
          <w:sz w:val="24"/>
          <w:szCs w:val="24"/>
        </w:rPr>
        <w:t>зносу</w:t>
      </w:r>
      <w:proofErr w:type="spellEnd"/>
      <w:r w:rsidRPr="00721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9FD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7219FD">
        <w:rPr>
          <w:rFonts w:ascii="Times New Roman" w:hAnsi="Times New Roman" w:cs="Times New Roman"/>
          <w:sz w:val="24"/>
          <w:szCs w:val="24"/>
        </w:rPr>
        <w:t xml:space="preserve"> за формулою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-10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F41317" w:rsidRPr="002F3F0A" w:rsidRDefault="00F41317" w:rsidP="00F413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Знос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вкладаючи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металеві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стаканчики-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репери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радіометричним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способом. </w:t>
      </w:r>
    </w:p>
    <w:p w:rsidR="009360DB" w:rsidRDefault="00F41317" w:rsidP="00F413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31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нормальної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з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&lt;1,0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41317">
        <w:rPr>
          <w:rFonts w:ascii="Times New Roman" w:hAnsi="Times New Roman" w:cs="Times New Roman"/>
          <w:sz w:val="24"/>
          <w:szCs w:val="24"/>
        </w:rPr>
        <w:t>.</w:t>
      </w:r>
    </w:p>
    <w:p w:rsidR="00F41317" w:rsidRDefault="00F41317" w:rsidP="00F4131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міцності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характеризує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міцність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дорожніх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одягів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відношення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фактичного модуля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пружності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дорожнього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одягу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F4131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1317">
        <w:rPr>
          <w:rFonts w:ascii="Times New Roman" w:hAnsi="Times New Roman" w:cs="Times New Roman"/>
          <w:sz w:val="24"/>
          <w:szCs w:val="24"/>
        </w:rPr>
        <w:t>необхідного</w:t>
      </w:r>
      <w:proofErr w:type="spellEnd"/>
      <w:r w:rsidRPr="00F4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317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F4131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</w:t>
      </w:r>
      <w:proofErr w:type="spellEnd"/>
      <w:proofErr w:type="gramStart"/>
      <w:r w:rsidRPr="00F413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41317" w:rsidRDefault="002F3F0A" w:rsidP="00F41317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den>
        </m:f>
      </m:oMath>
      <w:r w:rsidR="00B76F4A">
        <w:rPr>
          <w:rFonts w:ascii="Times New Roman" w:eastAsiaTheme="minorEastAsia" w:hAnsi="Times New Roman" w:cs="Times New Roman"/>
          <w:b/>
          <w:sz w:val="28"/>
          <w:szCs w:val="28"/>
        </w:rPr>
        <w:t xml:space="preserve"> .</w:t>
      </w:r>
    </w:p>
    <w:p w:rsidR="00F41317" w:rsidRDefault="00B76F4A" w:rsidP="00B76F4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76F4A">
        <w:rPr>
          <w:rFonts w:ascii="Times New Roman" w:hAnsi="Times New Roman" w:cs="Times New Roman"/>
          <w:sz w:val="24"/>
          <w:szCs w:val="24"/>
        </w:rPr>
        <w:lastRenderedPageBreak/>
        <w:t>Фактичний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модуль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пружності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встановлюється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статичним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динамічним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методом. За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статичним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вимірюють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прогиноміра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(КП-204)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прогин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6F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76F4A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здвоєним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заднім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колесом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вантажного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>.</w:t>
      </w:r>
    </w:p>
    <w:p w:rsidR="00F41317" w:rsidRDefault="00B76F4A" w:rsidP="00B76F4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76F4A">
        <w:rPr>
          <w:rFonts w:ascii="Times New Roman" w:hAnsi="Times New Roman" w:cs="Times New Roman"/>
          <w:sz w:val="24"/>
          <w:szCs w:val="24"/>
        </w:rPr>
        <w:t>Фактичний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еквівалентний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модуль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пружності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дорожнього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одягу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характерної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розраховують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за формулою</w:t>
      </w:r>
    </w:p>
    <w:p w:rsidR="00F41317" w:rsidRPr="00B76F4A" w:rsidRDefault="002F3F0A" w:rsidP="00F41317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=0,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36∙</m:t>
        </m:r>
        <m:f>
          <m:fPr>
            <m:type m:val="lin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f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ʹ</m:t>
                </m:r>
              </m:sup>
            </m:sSup>
          </m:den>
        </m:f>
      </m:oMath>
      <w:r w:rsidR="00B76F4A" w:rsidRPr="00B76F4A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,</w:t>
      </w:r>
    </w:p>
    <w:p w:rsidR="009360DB" w:rsidRPr="00B76F4A" w:rsidRDefault="00B76F4A" w:rsidP="00B76F4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6F4A">
        <w:rPr>
          <w:rFonts w:ascii="Times New Roman" w:hAnsi="Times New Roman" w:cs="Times New Roman"/>
          <w:sz w:val="24"/>
          <w:szCs w:val="24"/>
        </w:rPr>
        <w:t xml:space="preserve">де f ' —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відкоригована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величина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прогину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; P — вага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0A2F" w:rsidRDefault="00B76F4A" w:rsidP="00B76F4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модуль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пружності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за ВСН 46-83 для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інтенсивності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і складу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на момент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випробування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>.</w:t>
      </w:r>
    </w:p>
    <w:p w:rsidR="00DB0A2F" w:rsidRDefault="00B76F4A" w:rsidP="00B76F4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Дорожні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одяги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>, коли k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B76F4A">
        <w:rPr>
          <w:rFonts w:ascii="Times New Roman" w:hAnsi="Times New Roman" w:cs="Times New Roman"/>
          <w:sz w:val="24"/>
          <w:szCs w:val="24"/>
        </w:rPr>
        <w:t xml:space="preserve"> 0,8. Коли 0,7 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6F4A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6F4A">
        <w:rPr>
          <w:rFonts w:ascii="Times New Roman" w:hAnsi="Times New Roman" w:cs="Times New Roman"/>
          <w:sz w:val="24"/>
          <w:szCs w:val="24"/>
        </w:rPr>
        <w:t xml:space="preserve">0,8,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катастрофічне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руйнування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одягів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, а коли k </w:t>
      </w:r>
      <w:r w:rsidR="00785250">
        <w:rPr>
          <w:rFonts w:ascii="Times New Roman" w:hAnsi="Times New Roman" w:cs="Times New Roman"/>
          <w:sz w:val="24"/>
          <w:szCs w:val="24"/>
        </w:rPr>
        <w:t>&lt;</w:t>
      </w:r>
      <w:r w:rsidR="007852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6F4A">
        <w:rPr>
          <w:rFonts w:ascii="Times New Roman" w:hAnsi="Times New Roman" w:cs="Times New Roman"/>
          <w:sz w:val="24"/>
          <w:szCs w:val="24"/>
        </w:rPr>
        <w:t xml:space="preserve">0,6, </w:t>
      </w:r>
      <w:proofErr w:type="gramStart"/>
      <w:r w:rsidRPr="00B76F4A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B76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непридатні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76F4A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B76F4A">
        <w:rPr>
          <w:rFonts w:ascii="Times New Roman" w:hAnsi="Times New Roman" w:cs="Times New Roman"/>
          <w:sz w:val="24"/>
          <w:szCs w:val="24"/>
        </w:rPr>
        <w:t>.</w:t>
      </w:r>
    </w:p>
    <w:p w:rsidR="00DB0A2F" w:rsidRDefault="00785250" w:rsidP="00785250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5250">
        <w:rPr>
          <w:rFonts w:ascii="Times New Roman" w:hAnsi="Times New Roman" w:cs="Times New Roman"/>
          <w:b/>
          <w:i/>
          <w:sz w:val="24"/>
          <w:szCs w:val="24"/>
        </w:rPr>
        <w:t>Шорсткість</w:t>
      </w:r>
      <w:proofErr w:type="spellEnd"/>
      <w:r w:rsidRPr="007852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b/>
          <w:i/>
          <w:sz w:val="24"/>
          <w:szCs w:val="24"/>
        </w:rPr>
        <w:t>покриття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поверхні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мікронерівностей,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зчеплення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колеса з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покриттям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Вимірюється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мікропрофілографа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голкового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приладу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ПКВ-4.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Необхі</w:t>
      </w:r>
      <w:proofErr w:type="gramStart"/>
      <w:r w:rsidRPr="00785250">
        <w:rPr>
          <w:rFonts w:ascii="Times New Roman" w:hAnsi="Times New Roman" w:cs="Times New Roman"/>
          <w:sz w:val="24"/>
          <w:szCs w:val="24"/>
        </w:rPr>
        <w:t>дне</w:t>
      </w:r>
      <w:proofErr w:type="spellEnd"/>
      <w:proofErr w:type="gram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зчеплення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коліс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покриттям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забезпечується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середня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висота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мікровиступів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1,5…3,5 мм,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середня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відстань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виступами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12,5 мм.</w:t>
      </w:r>
    </w:p>
    <w:p w:rsidR="00DB0A2F" w:rsidRDefault="00785250" w:rsidP="00785250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Шорсткість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вимірюють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proofErr w:type="gramStart"/>
      <w:r w:rsidRPr="0078525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5250">
        <w:rPr>
          <w:rFonts w:ascii="Times New Roman" w:hAnsi="Times New Roman" w:cs="Times New Roman"/>
          <w:sz w:val="24"/>
          <w:szCs w:val="24"/>
        </w:rPr>
        <w:t>іщаної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плями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методом 250 см</w:t>
      </w:r>
      <w:r w:rsidRPr="0078525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525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5250">
        <w:rPr>
          <w:rFonts w:ascii="Times New Roman" w:hAnsi="Times New Roman" w:cs="Times New Roman"/>
          <w:sz w:val="24"/>
          <w:szCs w:val="24"/>
        </w:rPr>
        <w:t>іску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розсипають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розгладжують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лінійкою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виступами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виміряним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діаметром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r w:rsidRPr="00785250"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525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5250">
        <w:rPr>
          <w:rFonts w:ascii="Times New Roman" w:hAnsi="Times New Roman" w:cs="Times New Roman"/>
          <w:sz w:val="24"/>
          <w:szCs w:val="24"/>
        </w:rPr>
        <w:t>іщаної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плями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відомим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об’ємом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r w:rsidRPr="00785250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піску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середню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250">
        <w:rPr>
          <w:rFonts w:ascii="Times New Roman" w:hAnsi="Times New Roman" w:cs="Times New Roman"/>
          <w:sz w:val="24"/>
          <w:szCs w:val="24"/>
        </w:rPr>
        <w:t>шорсткість</w:t>
      </w:r>
      <w:proofErr w:type="spellEnd"/>
      <w:r w:rsidRPr="00785250">
        <w:rPr>
          <w:rFonts w:ascii="Times New Roman" w:hAnsi="Times New Roman" w:cs="Times New Roman"/>
          <w:sz w:val="24"/>
          <w:szCs w:val="24"/>
        </w:rPr>
        <w:t>:</w:t>
      </w:r>
    </w:p>
    <w:p w:rsidR="00785250" w:rsidRPr="00785250" w:rsidRDefault="002F3F0A" w:rsidP="003D16B3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ш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1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275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∙</m:t>
        </m:r>
        <m:f>
          <m:fPr>
            <m:type m:val="lin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="00785250" w:rsidRPr="00785250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.</w:t>
      </w:r>
    </w:p>
    <w:p w:rsidR="00785250" w:rsidRDefault="00785250" w:rsidP="00785250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5250">
        <w:rPr>
          <w:rFonts w:ascii="Times New Roman" w:hAnsi="Times New Roman" w:cs="Times New Roman"/>
          <w:sz w:val="24"/>
          <w:szCs w:val="24"/>
          <w:lang w:val="uk-UA"/>
        </w:rPr>
        <w:t xml:space="preserve">Коли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ш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&gt;2,0</m:t>
        </m:r>
      </m:oMath>
      <w:r w:rsidRPr="00785250">
        <w:rPr>
          <w:rFonts w:ascii="Times New Roman" w:hAnsi="Times New Roman" w:cs="Times New Roman"/>
          <w:sz w:val="24"/>
          <w:szCs w:val="24"/>
          <w:lang w:val="uk-UA"/>
        </w:rPr>
        <w:t xml:space="preserve"> мм для асфальтобетонного покриття і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ш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&gt;0,8</m:t>
        </m:r>
      </m:oMath>
      <w:r w:rsidRPr="00785250">
        <w:rPr>
          <w:rFonts w:ascii="Times New Roman" w:hAnsi="Times New Roman" w:cs="Times New Roman"/>
          <w:sz w:val="24"/>
          <w:szCs w:val="24"/>
          <w:lang w:val="uk-UA"/>
        </w:rPr>
        <w:t xml:space="preserve"> мм для цементобетонного, вважається, що покриття має дуже добру шорсткість. Коли відповідно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ш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&gt;0,7</m:t>
        </m:r>
      </m:oMath>
      <w:r w:rsidRPr="00785250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ш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&gt;0,5</m:t>
        </m:r>
      </m:oMath>
      <w:r w:rsidRPr="00785250">
        <w:rPr>
          <w:rFonts w:ascii="Times New Roman" w:hAnsi="Times New Roman" w:cs="Times New Roman"/>
          <w:sz w:val="24"/>
          <w:szCs w:val="24"/>
          <w:lang w:val="uk-UA"/>
        </w:rPr>
        <w:t xml:space="preserve"> , шорсткість незадовільна.</w:t>
      </w:r>
    </w:p>
    <w:p w:rsidR="00DB0A2F" w:rsidRDefault="009D7FD9" w:rsidP="009D7FD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FD9">
        <w:rPr>
          <w:rFonts w:ascii="Times New Roman" w:hAnsi="Times New Roman" w:cs="Times New Roman"/>
          <w:sz w:val="24"/>
          <w:szCs w:val="24"/>
          <w:lang w:val="uk-UA"/>
        </w:rPr>
        <w:t xml:space="preserve">Коефіцієнт інтенсивності руху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</m:oMath>
      <w:r w:rsidRPr="009D7FD9">
        <w:rPr>
          <w:rFonts w:ascii="Times New Roman" w:hAnsi="Times New Roman" w:cs="Times New Roman"/>
          <w:sz w:val="24"/>
          <w:szCs w:val="24"/>
          <w:lang w:val="uk-UA"/>
        </w:rPr>
        <w:t xml:space="preserve"> –– оцінює умови роботи дороги.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відношення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інтенсивності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ф</m:t>
            </m:r>
          </m:sub>
        </m:sSub>
      </m:oMath>
      <w:r w:rsidRPr="009D7FD9">
        <w:rPr>
          <w:rFonts w:ascii="Times New Roman" w:hAnsi="Times New Roman" w:cs="Times New Roman"/>
          <w:sz w:val="24"/>
          <w:szCs w:val="24"/>
        </w:rPr>
        <w:t xml:space="preserve"> до розрахункової. За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розрахункову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інтенсивність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D7FD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D7F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7FD9">
        <w:rPr>
          <w:rFonts w:ascii="Times New Roman" w:hAnsi="Times New Roman" w:cs="Times New Roman"/>
          <w:sz w:val="24"/>
          <w:szCs w:val="24"/>
        </w:rPr>
        <w:t>яку</w:t>
      </w:r>
      <w:proofErr w:type="gramEnd"/>
      <w:r w:rsidRPr="009D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запроектовано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категорію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дороги і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конструкцію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дорожнього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D9">
        <w:rPr>
          <w:rFonts w:ascii="Times New Roman" w:hAnsi="Times New Roman" w:cs="Times New Roman"/>
          <w:sz w:val="24"/>
          <w:szCs w:val="24"/>
        </w:rPr>
        <w:t>одягу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>.</w:t>
      </w:r>
    </w:p>
    <w:p w:rsidR="00DB0A2F" w:rsidRDefault="009D7FD9" w:rsidP="009D7FD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7FD9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D7FD9">
        <w:rPr>
          <w:rFonts w:ascii="Times New Roman" w:hAnsi="Times New Roman" w:cs="Times New Roman"/>
          <w:sz w:val="24"/>
          <w:szCs w:val="24"/>
        </w:rPr>
        <w:t xml:space="preserve"> скл</w:t>
      </w:r>
      <w:r>
        <w:rPr>
          <w:rFonts w:ascii="Times New Roman" w:hAnsi="Times New Roman" w:cs="Times New Roman"/>
          <w:sz w:val="24"/>
          <w:szCs w:val="24"/>
        </w:rPr>
        <w:t xml:space="preserve">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змінився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</m:oMath>
      <w:r w:rsidRPr="009D7FD9">
        <w:rPr>
          <w:rFonts w:ascii="Times New Roman" w:hAnsi="Times New Roman" w:cs="Times New Roman"/>
          <w:sz w:val="24"/>
          <w:szCs w:val="24"/>
        </w:rPr>
        <w:t xml:space="preserve"> треба знайти як відношення інтенсивностей, зведених до легкового або розрахункового вантажного автомобіля.</w:t>
      </w:r>
    </w:p>
    <w:p w:rsidR="00DB0A2F" w:rsidRPr="009D7FD9" w:rsidRDefault="009D7FD9" w:rsidP="009D7FD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FD9">
        <w:rPr>
          <w:rFonts w:ascii="Times New Roman" w:hAnsi="Times New Roman" w:cs="Times New Roman"/>
          <w:sz w:val="24"/>
          <w:szCs w:val="24"/>
          <w:lang w:val="uk-UA"/>
        </w:rPr>
        <w:t>Фактичну інтенсивність руху встановлюють вибірковим підрахунком кількості автомобілів у певні години доби в різні пори року, беручи до уваги добові коефіцієнти. Автоматичні пункти контролю реєструють проїзд автомобілів за допомогою світлового променю, вібродатчиків, датчиків тиску або за зміною індуктивності дротяної петлі в покритті дороги.</w:t>
      </w:r>
    </w:p>
    <w:p w:rsidR="009D7FD9" w:rsidRDefault="009D7FD9" w:rsidP="009D7FD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&gt;1,0</m:t>
        </m:r>
      </m:oMath>
      <w:r w:rsidRPr="009D7FD9">
        <w:rPr>
          <w:rFonts w:ascii="Times New Roman" w:hAnsi="Times New Roman" w:cs="Times New Roman"/>
          <w:sz w:val="24"/>
          <w:szCs w:val="24"/>
        </w:rPr>
        <w:t xml:space="preserve"> , необхі</w:t>
      </w:r>
      <w:proofErr w:type="gramStart"/>
      <w:r w:rsidRPr="009D7FD9">
        <w:rPr>
          <w:rFonts w:ascii="Times New Roman" w:hAnsi="Times New Roman" w:cs="Times New Roman"/>
          <w:sz w:val="24"/>
          <w:szCs w:val="24"/>
        </w:rPr>
        <w:t>дно</w:t>
      </w:r>
      <w:proofErr w:type="gramEnd"/>
      <w:r w:rsidRPr="009D7FD9">
        <w:rPr>
          <w:rFonts w:ascii="Times New Roman" w:hAnsi="Times New Roman" w:cs="Times New Roman"/>
          <w:sz w:val="24"/>
          <w:szCs w:val="24"/>
        </w:rPr>
        <w:t xml:space="preserve"> перевіряти дорогу на відповідність її категорії фактичній інтенсивності руху, а дорожній одяг — на необхідний модуль пружності.</w:t>
      </w:r>
    </w:p>
    <w:p w:rsidR="00DB0A2F" w:rsidRDefault="00DB0A2F" w:rsidP="003D16B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0A2F" w:rsidRDefault="00DB0A2F" w:rsidP="003D16B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33076" w:rsidRPr="00433076" w:rsidRDefault="00433076" w:rsidP="00433076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82DE2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Питання</w:t>
      </w:r>
      <w:r w:rsidRPr="00433076">
        <w:rPr>
          <w:rFonts w:ascii="Times New Roman" w:hAnsi="Times New Roman" w:cs="Times New Roman"/>
          <w:b/>
          <w:i/>
          <w:sz w:val="24"/>
          <w:szCs w:val="24"/>
        </w:rPr>
        <w:t xml:space="preserve"> для самоконтролю</w:t>
      </w:r>
    </w:p>
    <w:p w:rsidR="00433076" w:rsidRPr="00182DE2" w:rsidRDefault="00433076" w:rsidP="00182DE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E2">
        <w:rPr>
          <w:rFonts w:ascii="Times New Roman" w:hAnsi="Times New Roman" w:cs="Times New Roman"/>
          <w:sz w:val="24"/>
          <w:szCs w:val="24"/>
          <w:lang w:val="uk-UA"/>
        </w:rPr>
        <w:t>Якими показниками оцінюють технічний стан доріг</w:t>
      </w:r>
      <w:r w:rsidRPr="00182DE2">
        <w:rPr>
          <w:rFonts w:ascii="Times New Roman" w:hAnsi="Times New Roman" w:cs="Times New Roman"/>
          <w:sz w:val="24"/>
          <w:szCs w:val="24"/>
        </w:rPr>
        <w:t>?</w:t>
      </w:r>
    </w:p>
    <w:p w:rsidR="00433076" w:rsidRPr="00182DE2" w:rsidRDefault="00433076" w:rsidP="00182DE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E2">
        <w:rPr>
          <w:rFonts w:ascii="Times New Roman" w:hAnsi="Times New Roman" w:cs="Times New Roman"/>
          <w:sz w:val="24"/>
          <w:szCs w:val="24"/>
          <w:lang w:val="uk-UA"/>
        </w:rPr>
        <w:t xml:space="preserve">Що таке коефіцієнт забезпечення розрахункової швидкості? </w:t>
      </w:r>
    </w:p>
    <w:p w:rsidR="00433076" w:rsidRPr="00182DE2" w:rsidRDefault="00433076" w:rsidP="00182DE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E2">
        <w:rPr>
          <w:rFonts w:ascii="Times New Roman" w:hAnsi="Times New Roman" w:cs="Times New Roman"/>
          <w:sz w:val="24"/>
          <w:szCs w:val="24"/>
          <w:lang w:val="uk-UA"/>
        </w:rPr>
        <w:t xml:space="preserve">Як визначають показники рівності </w:t>
      </w:r>
      <w:r w:rsidR="00182DE2" w:rsidRPr="00182DE2">
        <w:rPr>
          <w:rFonts w:ascii="Times New Roman" w:hAnsi="Times New Roman" w:cs="Times New Roman"/>
          <w:sz w:val="24"/>
          <w:szCs w:val="24"/>
          <w:lang w:val="uk-UA"/>
        </w:rPr>
        <w:t>дорожнього</w:t>
      </w:r>
      <w:r w:rsidRPr="00182DE2">
        <w:rPr>
          <w:rFonts w:ascii="Times New Roman" w:hAnsi="Times New Roman" w:cs="Times New Roman"/>
          <w:sz w:val="24"/>
          <w:szCs w:val="24"/>
          <w:lang w:val="uk-UA"/>
        </w:rPr>
        <w:t xml:space="preserve"> покриття? </w:t>
      </w:r>
    </w:p>
    <w:p w:rsidR="00182DE2" w:rsidRPr="00182DE2" w:rsidRDefault="00433076" w:rsidP="00182DE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E2">
        <w:rPr>
          <w:rFonts w:ascii="Times New Roman" w:hAnsi="Times New Roman" w:cs="Times New Roman"/>
          <w:sz w:val="24"/>
          <w:szCs w:val="24"/>
          <w:lang w:val="uk-UA"/>
        </w:rPr>
        <w:t xml:space="preserve">Що таке коефіцієнт </w:t>
      </w:r>
      <w:r w:rsidR="00182DE2" w:rsidRPr="00182DE2">
        <w:rPr>
          <w:rFonts w:ascii="Times New Roman" w:hAnsi="Times New Roman" w:cs="Times New Roman"/>
          <w:sz w:val="24"/>
          <w:szCs w:val="24"/>
          <w:lang w:val="uk-UA"/>
        </w:rPr>
        <w:t>зчеплення і як його визначають?</w:t>
      </w:r>
    </w:p>
    <w:p w:rsidR="00182DE2" w:rsidRPr="00182DE2" w:rsidRDefault="00182DE2" w:rsidP="00182DE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E2">
        <w:rPr>
          <w:rFonts w:ascii="Times New Roman" w:hAnsi="Times New Roman" w:cs="Times New Roman"/>
          <w:sz w:val="24"/>
          <w:szCs w:val="24"/>
          <w:lang w:val="uk-UA"/>
        </w:rPr>
        <w:t>Як визначається коефіцієнт зносу?</w:t>
      </w:r>
    </w:p>
    <w:p w:rsidR="00182DE2" w:rsidRDefault="00182DE2" w:rsidP="00182DE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DE2">
        <w:rPr>
          <w:rFonts w:ascii="Times New Roman" w:hAnsi="Times New Roman" w:cs="Times New Roman"/>
          <w:sz w:val="24"/>
          <w:szCs w:val="24"/>
          <w:lang w:val="uk-UA"/>
        </w:rPr>
        <w:t>Якими методами встановлюється модуль пружності дорожнього покриття?</w:t>
      </w:r>
    </w:p>
    <w:p w:rsidR="00DB0A2F" w:rsidRPr="00182DE2" w:rsidRDefault="00182DE2" w:rsidP="00182DE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шорсткість покриття та як його визначають?</w:t>
      </w:r>
      <w:r w:rsidR="00433076" w:rsidRPr="00182D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0A2F" w:rsidRDefault="00DB0A2F" w:rsidP="003D16B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33076" w:rsidRPr="00433076" w:rsidRDefault="00433076" w:rsidP="00433076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b/>
          <w:i/>
          <w:sz w:val="24"/>
          <w:szCs w:val="24"/>
        </w:rPr>
        <w:t>ЛІТЕРАТУРА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</w:rPr>
        <w:t>1. Васильев А. П. Эксплуатация автомобильных дорог и организация дорожного движения : учеб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>ля вузов / А. П. Васильев, В. М. Сиденко ; под ред. А. П. Васильева. — М.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 xml:space="preserve"> Транспорт, 1990. — 304 с.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Кизима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С. С.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/ С. С.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Кизима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 xml:space="preserve"> МОНУ/НТУ, 2009. — 272 с.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</w:rPr>
        <w:t xml:space="preserve">3. ДБН В.2.3–4:2007.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транспорту.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Мінрегіонбуд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  <w:lang w:val="uk-UA"/>
        </w:rPr>
        <w:t xml:space="preserve">4. ДБН Д.2.2–27–99. Автомобільні дороги : зб. 27. — К. : Державний комітет будівництва, архітектури та житлової політики України, 2000.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  <w:lang w:val="uk-UA"/>
        </w:rPr>
        <w:t xml:space="preserve">5. ДБН Д.2.2–31–99. Аеродроми : зб. 31. — К. : Державний комітет будівництва, архітектури та житлової політики України, 2000.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</w:rPr>
        <w:t>6. Эксплуатация аэродромов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 xml:space="preserve"> справочник / [Л. И. Горецкий, М. А. Печерский, Л. Н.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Комчихина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и др.]. — М.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 xml:space="preserve"> Транспорт, 1990. — 287 с.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Класифікатор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експлуатаційного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ВБН Г.1-218-530:2006.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</w:rPr>
        <w:t>8. Проектирование и строительство автомобильных дорог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 xml:space="preserve"> справочник / [В. И.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Заворицкий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Белятинский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и др.]. — К. : </w:t>
      </w:r>
      <w:proofErr w:type="spellStart"/>
      <w:proofErr w:type="gramStart"/>
      <w:r w:rsidRPr="00433076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>іка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, 1996. — 383 с.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Білятинський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, В. Й.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Заворицький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, Я. В. </w:t>
      </w:r>
      <w:proofErr w:type="spellStart"/>
      <w:proofErr w:type="gramStart"/>
      <w:r w:rsidRPr="00433076">
        <w:rPr>
          <w:rFonts w:ascii="Times New Roman" w:hAnsi="Times New Roman" w:cs="Times New Roman"/>
          <w:sz w:val="24"/>
          <w:szCs w:val="24"/>
        </w:rPr>
        <w:t>Хом’як</w:t>
      </w:r>
      <w:proofErr w:type="spellEnd"/>
      <w:proofErr w:type="gramEnd"/>
      <w:r w:rsidRPr="00433076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., 1997. — 518 с.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Білятинський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, В. Й.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Заворицький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, Я. В. </w:t>
      </w:r>
      <w:proofErr w:type="spellStart"/>
      <w:proofErr w:type="gramStart"/>
      <w:r w:rsidRPr="00433076">
        <w:rPr>
          <w:rFonts w:ascii="Times New Roman" w:hAnsi="Times New Roman" w:cs="Times New Roman"/>
          <w:sz w:val="24"/>
          <w:szCs w:val="24"/>
        </w:rPr>
        <w:t>Хом’як</w:t>
      </w:r>
      <w:proofErr w:type="spellEnd"/>
      <w:proofErr w:type="gramEnd"/>
      <w:r w:rsidRPr="00433076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., 1998. — 416 с.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proofErr w:type="spellStart"/>
      <w:r w:rsidRPr="00433076">
        <w:rPr>
          <w:rFonts w:ascii="Times New Roman" w:hAnsi="Times New Roman" w:cs="Times New Roman"/>
          <w:sz w:val="24"/>
          <w:szCs w:val="24"/>
          <w:lang w:val="uk-UA"/>
        </w:rPr>
        <w:t>Усов</w:t>
      </w:r>
      <w:proofErr w:type="spellEnd"/>
      <w:r w:rsidRPr="00433076">
        <w:rPr>
          <w:rFonts w:ascii="Times New Roman" w:hAnsi="Times New Roman" w:cs="Times New Roman"/>
          <w:sz w:val="24"/>
          <w:szCs w:val="24"/>
          <w:lang w:val="uk-UA"/>
        </w:rPr>
        <w:t xml:space="preserve"> Б. І. Експлуатація автомобільних шляхів : </w:t>
      </w:r>
      <w:proofErr w:type="spellStart"/>
      <w:r w:rsidRPr="00433076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43307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33076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433076">
        <w:rPr>
          <w:rFonts w:ascii="Times New Roman" w:hAnsi="Times New Roman" w:cs="Times New Roman"/>
          <w:sz w:val="24"/>
          <w:szCs w:val="24"/>
          <w:lang w:val="uk-UA"/>
        </w:rPr>
        <w:t xml:space="preserve">. / Б. І. </w:t>
      </w:r>
      <w:proofErr w:type="spellStart"/>
      <w:r w:rsidRPr="00433076">
        <w:rPr>
          <w:rFonts w:ascii="Times New Roman" w:hAnsi="Times New Roman" w:cs="Times New Roman"/>
          <w:sz w:val="24"/>
          <w:szCs w:val="24"/>
          <w:lang w:val="uk-UA"/>
        </w:rPr>
        <w:t>Усов</w:t>
      </w:r>
      <w:proofErr w:type="spellEnd"/>
      <w:r w:rsidRPr="00433076">
        <w:rPr>
          <w:rFonts w:ascii="Times New Roman" w:hAnsi="Times New Roman" w:cs="Times New Roman"/>
          <w:sz w:val="24"/>
          <w:szCs w:val="24"/>
          <w:lang w:val="uk-UA"/>
        </w:rPr>
        <w:t xml:space="preserve">, І. Г. Романський. — Л. : Львівська політехніка, 1998. — 95 с. </w:t>
      </w:r>
    </w:p>
    <w:p w:rsidR="00433076" w:rsidRPr="00433076" w:rsidRDefault="00433076" w:rsidP="004330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076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Pr="00433076">
        <w:rPr>
          <w:rFonts w:ascii="Times New Roman" w:hAnsi="Times New Roman" w:cs="Times New Roman"/>
          <w:sz w:val="24"/>
          <w:szCs w:val="24"/>
        </w:rPr>
        <w:t xml:space="preserve">Шишков А. Ф. Аэропорт: теория и практика зимнего содержания аэродромов / А. Ф. Шишков, В. В. Запорожец, О. Н.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Билякович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>. — К.</w:t>
      </w:r>
      <w:proofErr w:type="gramStart"/>
      <w:r w:rsidRPr="004330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Друкарня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076">
        <w:rPr>
          <w:rFonts w:ascii="Times New Roman" w:hAnsi="Times New Roman" w:cs="Times New Roman"/>
          <w:sz w:val="24"/>
          <w:szCs w:val="24"/>
        </w:rPr>
        <w:t>Діапринт</w:t>
      </w:r>
      <w:proofErr w:type="spellEnd"/>
      <w:r w:rsidRPr="00433076">
        <w:rPr>
          <w:rFonts w:ascii="Times New Roman" w:hAnsi="Times New Roman" w:cs="Times New Roman"/>
          <w:sz w:val="24"/>
          <w:szCs w:val="24"/>
        </w:rPr>
        <w:t>, 2006. — 196 с.</w:t>
      </w:r>
    </w:p>
    <w:p w:rsidR="00DB0A2F" w:rsidRPr="00E123A0" w:rsidRDefault="00DB0A2F" w:rsidP="003D16B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360DB" w:rsidRPr="00E123A0" w:rsidRDefault="009360DB" w:rsidP="003D16B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360DB" w:rsidRPr="00E123A0" w:rsidRDefault="009360DB" w:rsidP="003D16B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360DB" w:rsidRPr="00E1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28C"/>
    <w:multiLevelType w:val="hybridMultilevel"/>
    <w:tmpl w:val="E89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B07C5"/>
    <w:multiLevelType w:val="hybridMultilevel"/>
    <w:tmpl w:val="8D4C2528"/>
    <w:lvl w:ilvl="0" w:tplc="E98EB3CE">
      <w:start w:val="200"/>
      <w:numFmt w:val="bullet"/>
      <w:lvlText w:val=""/>
      <w:lvlJc w:val="left"/>
      <w:pPr>
        <w:ind w:left="783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744A026F"/>
    <w:multiLevelType w:val="hybridMultilevel"/>
    <w:tmpl w:val="64C0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94110"/>
    <w:multiLevelType w:val="hybridMultilevel"/>
    <w:tmpl w:val="58EA9DC4"/>
    <w:lvl w:ilvl="0" w:tplc="EAA8D49E">
      <w:start w:val="200"/>
      <w:numFmt w:val="bullet"/>
      <w:lvlText w:val=""/>
      <w:lvlJc w:val="left"/>
      <w:pPr>
        <w:ind w:left="423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DB"/>
    <w:rsid w:val="00182DE2"/>
    <w:rsid w:val="002214DB"/>
    <w:rsid w:val="002D61CB"/>
    <w:rsid w:val="002E2C23"/>
    <w:rsid w:val="002F3F0A"/>
    <w:rsid w:val="003D16B3"/>
    <w:rsid w:val="00433076"/>
    <w:rsid w:val="005728CF"/>
    <w:rsid w:val="0065077C"/>
    <w:rsid w:val="007219FD"/>
    <w:rsid w:val="00785250"/>
    <w:rsid w:val="009360DB"/>
    <w:rsid w:val="009D7FD9"/>
    <w:rsid w:val="00A06016"/>
    <w:rsid w:val="00A121B1"/>
    <w:rsid w:val="00B76F4A"/>
    <w:rsid w:val="00BA06F4"/>
    <w:rsid w:val="00CA01FB"/>
    <w:rsid w:val="00D35452"/>
    <w:rsid w:val="00D35AB0"/>
    <w:rsid w:val="00DB0A2F"/>
    <w:rsid w:val="00E123A0"/>
    <w:rsid w:val="00ED5DE2"/>
    <w:rsid w:val="00EE070D"/>
    <w:rsid w:val="00F4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2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35452"/>
    <w:rPr>
      <w:color w:val="808080"/>
    </w:rPr>
  </w:style>
  <w:style w:type="paragraph" w:styleId="a6">
    <w:name w:val="List Paragraph"/>
    <w:basedOn w:val="a"/>
    <w:uiPriority w:val="34"/>
    <w:qFormat/>
    <w:rsid w:val="003D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2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35452"/>
    <w:rPr>
      <w:color w:val="808080"/>
    </w:rPr>
  </w:style>
  <w:style w:type="paragraph" w:styleId="a6">
    <w:name w:val="List Paragraph"/>
    <w:basedOn w:val="a"/>
    <w:uiPriority w:val="34"/>
    <w:qFormat/>
    <w:rsid w:val="003D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4</cp:revision>
  <dcterms:created xsi:type="dcterms:W3CDTF">2023-02-06T03:17:00Z</dcterms:created>
  <dcterms:modified xsi:type="dcterms:W3CDTF">2023-02-19T09:03:00Z</dcterms:modified>
</cp:coreProperties>
</file>