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93F" w:rsidRPr="000F4CB7" w:rsidRDefault="00FE493F" w:rsidP="00FE493F">
      <w:pPr>
        <w:pStyle w:val="a3"/>
        <w:tabs>
          <w:tab w:val="left" w:pos="851"/>
        </w:tabs>
        <w:autoSpaceDE w:val="0"/>
        <w:autoSpaceDN w:val="0"/>
        <w:spacing w:after="0" w:line="240" w:lineRule="auto"/>
        <w:ind w:left="0" w:firstLine="567"/>
        <w:jc w:val="center"/>
        <w:rPr>
          <w:rFonts w:ascii="Times New Roman" w:hAnsi="Times New Roman"/>
          <w:b/>
          <w:noProof/>
          <w:sz w:val="28"/>
          <w:szCs w:val="28"/>
        </w:rPr>
      </w:pPr>
      <w:r w:rsidRPr="000F4CB7">
        <w:rPr>
          <w:rFonts w:ascii="Times New Roman" w:hAnsi="Times New Roman"/>
          <w:b/>
          <w:noProof/>
          <w:sz w:val="28"/>
          <w:szCs w:val="28"/>
        </w:rPr>
        <w:t>РОЗДІЛ 3. АРХІТЕКТУРА. ДИЗАЙН. (20-23 сторінки)</w:t>
      </w:r>
    </w:p>
    <w:p w:rsidR="00FE493F" w:rsidRPr="006373D4" w:rsidRDefault="00FE493F" w:rsidP="00FE493F">
      <w:pPr>
        <w:spacing w:line="240" w:lineRule="auto"/>
        <w:ind w:firstLine="567"/>
        <w:contextualSpacing/>
        <w:rPr>
          <w:sz w:val="28"/>
          <w:szCs w:val="28"/>
          <w:lang w:val="uk-UA"/>
        </w:rPr>
      </w:pPr>
      <w:r w:rsidRPr="000F4CB7">
        <w:rPr>
          <w:sz w:val="28"/>
          <w:szCs w:val="28"/>
          <w:lang w:val="uk-UA"/>
        </w:rPr>
        <w:t xml:space="preserve">Відповідно до вимог бакалаврської кваліфікаційної роботи (в розділі </w:t>
      </w:r>
      <w:r w:rsidRPr="006373D4">
        <w:rPr>
          <w:sz w:val="28"/>
          <w:szCs w:val="28"/>
          <w:lang w:val="uk-UA"/>
        </w:rPr>
        <w:t xml:space="preserve">«Архітектура. Дизайн» </w:t>
      </w:r>
      <w:r>
        <w:rPr>
          <w:sz w:val="28"/>
          <w:szCs w:val="28"/>
          <w:lang w:val="uk-UA"/>
        </w:rPr>
        <w:t>здобувач</w:t>
      </w:r>
      <w:r w:rsidRPr="006373D4">
        <w:rPr>
          <w:sz w:val="28"/>
          <w:szCs w:val="28"/>
          <w:lang w:val="uk-UA"/>
        </w:rPr>
        <w:t xml:space="preserve"> повинен виконати такі завдання:</w:t>
      </w:r>
    </w:p>
    <w:p w:rsidR="00FE493F" w:rsidRPr="006373D4" w:rsidRDefault="00FE493F" w:rsidP="00FE493F">
      <w:pPr>
        <w:spacing w:line="240" w:lineRule="auto"/>
        <w:ind w:left="142" w:firstLine="567"/>
        <w:contextualSpacing/>
        <w:rPr>
          <w:i/>
          <w:sz w:val="28"/>
          <w:szCs w:val="28"/>
          <w:lang w:val="uk-UA"/>
        </w:rPr>
      </w:pPr>
      <w:r w:rsidRPr="006373D4">
        <w:rPr>
          <w:sz w:val="28"/>
          <w:szCs w:val="28"/>
          <w:lang w:val="uk-UA"/>
        </w:rPr>
        <w:t xml:space="preserve">1. </w:t>
      </w:r>
      <w:r w:rsidRPr="006373D4">
        <w:rPr>
          <w:i/>
          <w:sz w:val="28"/>
          <w:szCs w:val="28"/>
          <w:lang w:val="uk-UA"/>
        </w:rPr>
        <w:t>провести перед проектні роботи:</w:t>
      </w:r>
    </w:p>
    <w:p w:rsidR="00FE493F" w:rsidRPr="006373D4" w:rsidRDefault="00FE493F" w:rsidP="00FE493F">
      <w:pPr>
        <w:spacing w:line="240" w:lineRule="auto"/>
        <w:ind w:left="142" w:firstLine="567"/>
        <w:contextualSpacing/>
        <w:rPr>
          <w:sz w:val="28"/>
          <w:szCs w:val="28"/>
          <w:lang w:val="uk-UA"/>
        </w:rPr>
      </w:pPr>
      <w:r w:rsidRPr="006373D4">
        <w:rPr>
          <w:sz w:val="28"/>
          <w:szCs w:val="28"/>
          <w:lang w:val="uk-UA"/>
        </w:rPr>
        <w:t>- дослідити місце розташування готелю;</w:t>
      </w:r>
    </w:p>
    <w:p w:rsidR="00FE493F" w:rsidRPr="006373D4" w:rsidRDefault="00FE493F" w:rsidP="00FE493F">
      <w:pPr>
        <w:spacing w:line="240" w:lineRule="auto"/>
        <w:ind w:left="142" w:firstLine="567"/>
        <w:contextualSpacing/>
        <w:rPr>
          <w:sz w:val="28"/>
          <w:szCs w:val="28"/>
          <w:lang w:val="uk-UA"/>
        </w:rPr>
      </w:pPr>
      <w:r w:rsidRPr="006373D4">
        <w:rPr>
          <w:sz w:val="28"/>
          <w:szCs w:val="28"/>
          <w:lang w:val="uk-UA"/>
        </w:rPr>
        <w:t>- обстежити наявну інженерну інфраструктуру в районі забудови чи реконструкції (системи водо-, електро-, газо-, теплопостачання, водовідведення, телекомунікацій, ін.), виявити можливість підключення будівлі закладу готельно-ресторанного господарства до наявних мереж або обґрунтувати необхідність влаштування автономних систем;</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визначити наявність та оцінити стан: під’їзних шляхів, благоустрою території, будівель і споруд на ділянці будівництва закладу готельно-ресторанного господарства, рекреаційних ресурсів, природних та антропогенних ландшафтів, озеленення, малих архітектурних форм тощо.</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xml:space="preserve">2. </w:t>
      </w:r>
      <w:r w:rsidRPr="006373D4">
        <w:rPr>
          <w:i/>
          <w:sz w:val="28"/>
          <w:szCs w:val="28"/>
          <w:lang w:val="uk-UA"/>
        </w:rPr>
        <w:t>розробити інженерні рішення готелю</w:t>
      </w:r>
      <w:r w:rsidRPr="006373D4">
        <w:rPr>
          <w:sz w:val="28"/>
          <w:szCs w:val="28"/>
          <w:lang w:val="uk-UA"/>
        </w:rPr>
        <w:t>:</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розробити пропозиції щодо дизайну прилеглої території (інтер’єрів);</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визначити суму капітальних витрат на проект;</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xml:space="preserve">3. </w:t>
      </w:r>
      <w:r w:rsidRPr="006373D4">
        <w:rPr>
          <w:i/>
          <w:sz w:val="28"/>
          <w:szCs w:val="28"/>
          <w:lang w:val="uk-UA"/>
        </w:rPr>
        <w:t>визначити порядок здачі об’єкта в експлуатацію</w:t>
      </w:r>
      <w:r w:rsidRPr="006373D4">
        <w:rPr>
          <w:sz w:val="28"/>
          <w:szCs w:val="28"/>
          <w:lang w:val="uk-UA"/>
        </w:rPr>
        <w:t>;</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Розділ «Архітектура. Дизайн» містить пояснювальну записку та графічні матеріали. Обсяг пояснювальної записки – до 25 сторінок, графічні матеріали – відповідно до завдання проекту.</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Розділ слід виконувати на основі нормативних документів, матеріалів, зібраних протягом переддипломної практики (матеріалів дослідження містобудівної ситуації у районі будівництва, наявності інженерних мереж на ділянці будівництва та прилеглій території для проектів реконструкції – матеріалів інженерного стану будівель, що входитимуть до складу готелю, детального плану цих будівель до реконструкції), концептуальних рішень, спрямування готелю тощо.</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Виконання перед проектних роб</w:t>
      </w:r>
      <w:r>
        <w:rPr>
          <w:sz w:val="28"/>
          <w:szCs w:val="28"/>
          <w:lang w:val="uk-UA"/>
        </w:rPr>
        <w:t>іт. Під час проведення передпроє</w:t>
      </w:r>
      <w:r w:rsidRPr="006373D4">
        <w:rPr>
          <w:sz w:val="28"/>
          <w:szCs w:val="28"/>
          <w:lang w:val="uk-UA"/>
        </w:rPr>
        <w:t xml:space="preserve">ктних робіт </w:t>
      </w:r>
      <w:r>
        <w:rPr>
          <w:sz w:val="28"/>
          <w:szCs w:val="28"/>
          <w:lang w:val="uk-UA"/>
        </w:rPr>
        <w:t>здобувач</w:t>
      </w:r>
      <w:r w:rsidRPr="006373D4">
        <w:rPr>
          <w:sz w:val="28"/>
          <w:szCs w:val="28"/>
          <w:lang w:val="uk-UA"/>
        </w:rPr>
        <w:t xml:space="preserve"> повинен визначити принципові архітектурно-будівельні та інженерні рішення за проектом, а саме:</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розробити попередні концептуальні архітектурні пропозиції;</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обґрунтувати місце розташування готелю на земельній ділянці та умови будівництва;</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визначити інженерні характеристики готелю.</w:t>
      </w:r>
    </w:p>
    <w:p w:rsidR="00FE493F" w:rsidRPr="006373D4" w:rsidRDefault="00FE493F" w:rsidP="00FE493F">
      <w:pPr>
        <w:spacing w:line="240" w:lineRule="auto"/>
        <w:ind w:firstLine="709"/>
        <w:contextualSpacing/>
        <w:rPr>
          <w:sz w:val="28"/>
          <w:szCs w:val="28"/>
          <w:lang w:val="uk-UA"/>
        </w:rPr>
      </w:pPr>
    </w:p>
    <w:p w:rsidR="00FE493F" w:rsidRPr="006373D4" w:rsidRDefault="00FE493F" w:rsidP="00FE493F">
      <w:pPr>
        <w:spacing w:line="240" w:lineRule="auto"/>
        <w:ind w:firstLine="709"/>
        <w:contextualSpacing/>
        <w:rPr>
          <w:b/>
          <w:sz w:val="28"/>
          <w:szCs w:val="28"/>
          <w:lang w:val="uk-UA"/>
        </w:rPr>
      </w:pPr>
      <w:r w:rsidRPr="006373D4">
        <w:rPr>
          <w:b/>
          <w:sz w:val="28"/>
          <w:szCs w:val="28"/>
          <w:lang w:val="uk-UA"/>
        </w:rPr>
        <w:t>3.1. Об’ємно-планувальні рішення готелю</w:t>
      </w:r>
      <w:r w:rsidRPr="006373D4">
        <w:rPr>
          <w:b/>
          <w:sz w:val="28"/>
          <w:szCs w:val="28"/>
          <w:lang w:val="uk-UA"/>
        </w:rPr>
        <w:tab/>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Архітектурно-планувальна організація споруд готелів – важливий фактор їхнього функціонування. Виразна архітектура готелів, що виокремлює їх на фоні містобудівного оточення – потужній чинник самореклами.</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Отримані в результаті технологічних розрахунків кількісні показники окремих приміщень закладу, що проєктується, є вихідними даними для компонування – раціонального розміщення їх в будівлі із розташуванням в них устаткування з урахуванням характеру та вимог технологічного процесу на підприємстві.</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lastRenderedPageBreak/>
        <w:t>Мета розроблення об’ємно-планувального рішення – організація внутрішнього простору закладу, визначення просторових функціональних взаємозв’язків між окремими приміщеннями підприємства, відображення рішень щодо організації технологічного процесу в цілому, технологічних ліній і робочих місць у закладі, з урахуванням чинних державних норм та правил.</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Основні принципи що беруться до уваги під час будівництва готельної споруди, такі:</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1. споруда повинна органічно вписуватися в навколишнє середовище, зберігаючи особливості навколишнього ландшафту;</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2. слід враховувати природо-кліматичні чинники;</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3. архітектурне, конструктивне і планувальне рішення готелю не повинно бути надмірно дорогим;</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4. під час проектування готелю велику роль відіграють рекламні міркування: оформлення фасаду, розташування вітрин торгових та розважальних центрів готелю, та ін.;</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5. планувальне рішення готелю повинно забезпечувати раціональну організацію обслуговування та належний комфорт гостям, відповідати функціональним вимогам;</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6. будинки повинні відповідати естетичним, технічним, санітарно-гігієнічним та екологічним нормам і рекомендаціям;</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xml:space="preserve">7. слід дотримуватися умови економічного процесу будівництва. </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Розроблене об’ємно-планувальне рішення надається в описовій формі.</w:t>
      </w:r>
    </w:p>
    <w:p w:rsidR="00FE493F" w:rsidRPr="006373D4" w:rsidRDefault="00FE493F" w:rsidP="00FE493F">
      <w:pPr>
        <w:spacing w:line="240" w:lineRule="auto"/>
        <w:ind w:firstLine="709"/>
        <w:contextualSpacing/>
        <w:rPr>
          <w:b/>
          <w:sz w:val="28"/>
          <w:szCs w:val="28"/>
          <w:lang w:val="uk-UA"/>
        </w:rPr>
      </w:pPr>
    </w:p>
    <w:p w:rsidR="00FE493F" w:rsidRPr="006373D4" w:rsidRDefault="00FE493F" w:rsidP="00FE493F">
      <w:pPr>
        <w:spacing w:line="240" w:lineRule="auto"/>
        <w:ind w:firstLine="709"/>
        <w:contextualSpacing/>
        <w:rPr>
          <w:color w:val="000000"/>
          <w:sz w:val="28"/>
          <w:szCs w:val="28"/>
          <w:lang w:val="uk-UA"/>
        </w:rPr>
      </w:pPr>
      <w:r w:rsidRPr="006373D4">
        <w:rPr>
          <w:b/>
          <w:sz w:val="28"/>
          <w:szCs w:val="28"/>
          <w:lang w:val="uk-UA"/>
        </w:rPr>
        <w:t>3.2. Архітектурні рішення. Характеристика (організація) території</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xml:space="preserve">Попередні архітектурні пропозиції створюються на основі прийнятих замовником рішень щодо концепції готелю. Рішення щодо архітектурної композиції, поверховості, розмірів будівель, площі забудови повинні максимально розкривати особливості типу готелю, його стимулювання та специфіку, а також розміщення у містобудівному середовищі. </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У вирішенні архітектурного стилю будівлі можна використовувати архітектурні стилі різних епох – від стародавніх до сучасних залежно від спрямування готелю та взятої за основу концепції.</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При описі земельної ділянки необхідно вказати:</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тип закладу готельно-ресторанного господарства, кількість місць, його місце розташування (адреса) та розміщення (окремо стояча будівля, вбудована чи прибудована);</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архітектурний стиль забудови мікрорайону;</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район забудовано переважно 5-ти поверховими будівлями (9-ти та 16-ти поверховими);</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рельєф ділянки забудови – спокійний, ухил 5% в бік вул……, інше;</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типи ґрунтів (тільки для об’єктів нового будівництва) – намивні (підзолисті, суглинкові, тощо);</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глибину промерзання ґрунту (тільки для об’єктів нового будівництва), м;</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площу ділянки під будівництво,</w:t>
      </w:r>
      <w:r w:rsidRPr="006373D4">
        <w:rPr>
          <w:bCs/>
          <w:i/>
          <w:sz w:val="28"/>
          <w:szCs w:val="28"/>
          <w:lang w:val="uk-UA"/>
        </w:rPr>
        <w:t xml:space="preserve"> S</w:t>
      </w:r>
      <w:r w:rsidRPr="006373D4">
        <w:rPr>
          <w:bCs/>
          <w:i/>
          <w:sz w:val="28"/>
          <w:szCs w:val="28"/>
          <w:vertAlign w:val="subscript"/>
          <w:lang w:val="uk-UA"/>
        </w:rPr>
        <w:t>д</w:t>
      </w:r>
      <w:r w:rsidRPr="006373D4">
        <w:rPr>
          <w:bCs/>
          <w:sz w:val="28"/>
          <w:szCs w:val="28"/>
          <w:lang w:val="uk-UA"/>
        </w:rPr>
        <w:t xml:space="preserve">, </w:t>
      </w:r>
      <w:r w:rsidRPr="006373D4">
        <w:rPr>
          <w:bCs/>
          <w:i/>
          <w:sz w:val="28"/>
          <w:szCs w:val="28"/>
          <w:lang w:val="uk-UA"/>
        </w:rPr>
        <w:t>м²</w:t>
      </w:r>
      <w:r w:rsidRPr="006373D4">
        <w:rPr>
          <w:bCs/>
          <w:sz w:val="28"/>
          <w:szCs w:val="28"/>
          <w:lang w:val="uk-UA"/>
        </w:rPr>
        <w:t>,</w:t>
      </w:r>
      <w:r w:rsidRPr="006373D4">
        <w:rPr>
          <w:color w:val="000000"/>
          <w:sz w:val="28"/>
          <w:szCs w:val="28"/>
          <w:lang w:val="uk-UA"/>
        </w:rPr>
        <w:t xml:space="preserve"> яка розраховується за </w:t>
      </w:r>
      <w:r w:rsidRPr="006373D4">
        <w:rPr>
          <w:color w:val="000000"/>
          <w:sz w:val="28"/>
          <w:szCs w:val="28"/>
          <w:lang w:val="uk-UA"/>
        </w:rPr>
        <w:lastRenderedPageBreak/>
        <w:t>формулою:</w:t>
      </w:r>
    </w:p>
    <w:p w:rsidR="00FE493F" w:rsidRPr="006373D4" w:rsidRDefault="00FE493F" w:rsidP="00FE493F">
      <w:pPr>
        <w:shd w:val="clear" w:color="auto" w:fill="FFFFFF"/>
        <w:spacing w:line="240" w:lineRule="auto"/>
        <w:ind w:left="2880" w:firstLine="720"/>
        <w:contextualSpacing/>
        <w:jc w:val="center"/>
        <w:rPr>
          <w:bCs/>
          <w:sz w:val="28"/>
          <w:szCs w:val="28"/>
          <w:lang w:val="uk-UA"/>
        </w:rPr>
      </w:pPr>
      <w:r w:rsidRPr="006373D4">
        <w:rPr>
          <w:bCs/>
          <w:i/>
          <w:sz w:val="28"/>
          <w:szCs w:val="28"/>
          <w:lang w:val="uk-UA"/>
        </w:rPr>
        <w:t>S</w:t>
      </w:r>
      <w:r w:rsidRPr="006373D4">
        <w:rPr>
          <w:bCs/>
          <w:i/>
          <w:sz w:val="28"/>
          <w:szCs w:val="28"/>
          <w:vertAlign w:val="subscript"/>
          <w:lang w:val="uk-UA"/>
        </w:rPr>
        <w:t xml:space="preserve">д </w:t>
      </w:r>
      <w:r w:rsidRPr="006373D4">
        <w:rPr>
          <w:bCs/>
          <w:i/>
          <w:sz w:val="28"/>
          <w:szCs w:val="28"/>
          <w:lang w:val="uk-UA"/>
        </w:rPr>
        <w:t>= n</w:t>
      </w:r>
      <w:r w:rsidRPr="006373D4">
        <w:rPr>
          <w:bCs/>
          <w:i/>
          <w:sz w:val="28"/>
          <w:szCs w:val="28"/>
          <w:vertAlign w:val="subscript"/>
          <w:lang w:val="uk-UA"/>
        </w:rPr>
        <w:t xml:space="preserve">з </w:t>
      </w:r>
      <w:r w:rsidRPr="006373D4">
        <w:rPr>
          <w:bCs/>
          <w:i/>
          <w:sz w:val="28"/>
          <w:szCs w:val="28"/>
          <w:lang w:val="uk-UA"/>
        </w:rPr>
        <w:t>∙ N</w:t>
      </w:r>
      <w:r w:rsidRPr="006373D4">
        <w:rPr>
          <w:bCs/>
          <w:sz w:val="28"/>
          <w:szCs w:val="28"/>
          <w:lang w:val="uk-UA"/>
        </w:rPr>
        <w:t xml:space="preserve"> </w:t>
      </w:r>
      <w:r w:rsidRPr="006373D4">
        <w:rPr>
          <w:bCs/>
          <w:sz w:val="28"/>
          <w:szCs w:val="28"/>
          <w:lang w:val="uk-UA"/>
        </w:rPr>
        <w:tab/>
      </w:r>
      <w:r w:rsidRPr="006373D4">
        <w:rPr>
          <w:bCs/>
          <w:sz w:val="28"/>
          <w:szCs w:val="28"/>
          <w:lang w:val="uk-UA"/>
        </w:rPr>
        <w:tab/>
      </w:r>
      <w:r w:rsidRPr="006373D4">
        <w:rPr>
          <w:bCs/>
          <w:sz w:val="28"/>
          <w:szCs w:val="28"/>
          <w:lang w:val="uk-UA"/>
        </w:rPr>
        <w:tab/>
      </w:r>
      <w:r w:rsidRPr="006373D4">
        <w:rPr>
          <w:bCs/>
          <w:sz w:val="28"/>
          <w:szCs w:val="28"/>
          <w:lang w:val="uk-UA"/>
        </w:rPr>
        <w:tab/>
      </w:r>
      <w:r w:rsidRPr="006373D4">
        <w:rPr>
          <w:bCs/>
          <w:sz w:val="28"/>
          <w:szCs w:val="28"/>
          <w:lang w:val="uk-UA"/>
        </w:rPr>
        <w:tab/>
      </w:r>
      <w:r w:rsidRPr="006373D4">
        <w:rPr>
          <w:bCs/>
          <w:sz w:val="28"/>
          <w:szCs w:val="28"/>
          <w:lang w:val="uk-UA"/>
        </w:rPr>
        <w:tab/>
        <w:t>(3.1.)</w:t>
      </w:r>
    </w:p>
    <w:p w:rsidR="00FE493F" w:rsidRPr="006373D4" w:rsidRDefault="00FE493F" w:rsidP="00FE493F">
      <w:pPr>
        <w:shd w:val="clear" w:color="auto" w:fill="FFFFFF"/>
        <w:spacing w:line="240" w:lineRule="auto"/>
        <w:ind w:firstLine="709"/>
        <w:contextualSpacing/>
        <w:rPr>
          <w:sz w:val="28"/>
          <w:szCs w:val="28"/>
          <w:lang w:val="uk-UA"/>
        </w:rPr>
      </w:pPr>
      <w:r w:rsidRPr="006373D4">
        <w:rPr>
          <w:sz w:val="28"/>
          <w:szCs w:val="28"/>
          <w:lang w:val="uk-UA"/>
        </w:rPr>
        <w:t xml:space="preserve">де </w:t>
      </w:r>
      <w:r w:rsidRPr="006373D4">
        <w:rPr>
          <w:bCs/>
          <w:i/>
          <w:sz w:val="28"/>
          <w:szCs w:val="28"/>
          <w:lang w:val="uk-UA"/>
        </w:rPr>
        <w:t>n</w:t>
      </w:r>
      <w:r w:rsidRPr="006373D4">
        <w:rPr>
          <w:bCs/>
          <w:i/>
          <w:sz w:val="28"/>
          <w:szCs w:val="28"/>
          <w:vertAlign w:val="subscript"/>
          <w:lang w:val="uk-UA"/>
        </w:rPr>
        <w:t>з</w:t>
      </w:r>
      <w:r w:rsidRPr="006373D4">
        <w:rPr>
          <w:sz w:val="28"/>
          <w:szCs w:val="28"/>
          <w:lang w:val="uk-UA"/>
        </w:rPr>
        <w:t xml:space="preserve"> – норматив площі земельної ділянки, м²/місце;</w:t>
      </w:r>
    </w:p>
    <w:p w:rsidR="00FE493F" w:rsidRPr="006373D4" w:rsidRDefault="00FE493F" w:rsidP="00FE493F">
      <w:pPr>
        <w:shd w:val="clear" w:color="auto" w:fill="FFFFFF"/>
        <w:spacing w:line="240" w:lineRule="auto"/>
        <w:ind w:firstLine="709"/>
        <w:contextualSpacing/>
        <w:rPr>
          <w:bCs/>
          <w:sz w:val="28"/>
          <w:szCs w:val="28"/>
          <w:lang w:val="uk-UA"/>
        </w:rPr>
      </w:pPr>
      <w:r w:rsidRPr="006373D4">
        <w:rPr>
          <w:sz w:val="28"/>
          <w:szCs w:val="28"/>
          <w:lang w:val="uk-UA"/>
        </w:rPr>
        <w:t xml:space="preserve">    </w:t>
      </w:r>
      <w:r w:rsidRPr="006373D4">
        <w:rPr>
          <w:bCs/>
          <w:i/>
          <w:sz w:val="28"/>
          <w:szCs w:val="28"/>
          <w:lang w:val="uk-UA"/>
        </w:rPr>
        <w:t>N</w:t>
      </w:r>
      <w:r w:rsidRPr="006373D4">
        <w:rPr>
          <w:bCs/>
          <w:sz w:val="28"/>
          <w:szCs w:val="28"/>
          <w:lang w:val="uk-UA"/>
        </w:rPr>
        <w:t xml:space="preserve"> – кількість місць у закладі, місць.</w:t>
      </w:r>
    </w:p>
    <w:p w:rsidR="00FE493F" w:rsidRPr="006373D4" w:rsidRDefault="00FE493F" w:rsidP="00FE493F">
      <w:pPr>
        <w:shd w:val="clear" w:color="auto" w:fill="FFFFFF"/>
        <w:spacing w:line="240" w:lineRule="auto"/>
        <w:ind w:firstLine="709"/>
        <w:contextualSpacing/>
        <w:rPr>
          <w:sz w:val="28"/>
          <w:szCs w:val="28"/>
          <w:lang w:val="uk-UA"/>
        </w:rPr>
      </w:pPr>
      <w:r w:rsidRPr="006373D4">
        <w:rPr>
          <w:sz w:val="28"/>
          <w:szCs w:val="28"/>
          <w:lang w:val="uk-UA"/>
        </w:rPr>
        <w:t>При реконструкції, що призводить до збільшення потужності (місць) закладу готельно-ресторанного господарства.</w:t>
      </w:r>
    </w:p>
    <w:p w:rsidR="00FE493F" w:rsidRPr="006373D4" w:rsidRDefault="00FE493F" w:rsidP="00FE493F">
      <w:pPr>
        <w:shd w:val="clear" w:color="auto" w:fill="FFFFFF"/>
        <w:tabs>
          <w:tab w:val="left" w:pos="1253"/>
        </w:tabs>
        <w:spacing w:line="240" w:lineRule="auto"/>
        <w:ind w:firstLine="709"/>
        <w:contextualSpacing/>
        <w:rPr>
          <w:spacing w:val="-2"/>
          <w:sz w:val="28"/>
          <w:szCs w:val="28"/>
          <w:lang w:val="uk-UA"/>
        </w:rPr>
      </w:pPr>
      <w:r w:rsidRPr="006373D4">
        <w:rPr>
          <w:spacing w:val="-2"/>
          <w:sz w:val="28"/>
          <w:szCs w:val="28"/>
          <w:lang w:val="uk-UA"/>
        </w:rPr>
        <w:t>На ділянці під будівництво виокремлюють такі зони:</w:t>
      </w:r>
    </w:p>
    <w:p w:rsidR="00FE493F" w:rsidRPr="006373D4" w:rsidRDefault="00FE493F" w:rsidP="00FE493F">
      <w:pPr>
        <w:shd w:val="clear" w:color="auto" w:fill="FFFFFF"/>
        <w:tabs>
          <w:tab w:val="left" w:pos="1253"/>
        </w:tabs>
        <w:spacing w:line="240" w:lineRule="auto"/>
        <w:ind w:firstLine="709"/>
        <w:contextualSpacing/>
        <w:rPr>
          <w:spacing w:val="-2"/>
          <w:sz w:val="28"/>
          <w:szCs w:val="28"/>
          <w:lang w:val="uk-UA"/>
        </w:rPr>
      </w:pPr>
      <w:r w:rsidRPr="006373D4">
        <w:rPr>
          <w:spacing w:val="-2"/>
          <w:sz w:val="28"/>
          <w:szCs w:val="28"/>
          <w:lang w:val="uk-UA"/>
        </w:rPr>
        <w:t>1. зона під будівництво, S</w:t>
      </w:r>
      <w:r w:rsidRPr="006373D4">
        <w:rPr>
          <w:spacing w:val="-2"/>
          <w:sz w:val="28"/>
          <w:szCs w:val="28"/>
          <w:vertAlign w:val="subscript"/>
          <w:lang w:val="uk-UA"/>
        </w:rPr>
        <w:t>пов</w:t>
      </w:r>
      <w:r w:rsidRPr="006373D4">
        <w:rPr>
          <w:spacing w:val="-2"/>
          <w:sz w:val="28"/>
          <w:szCs w:val="28"/>
          <w:lang w:val="uk-UA"/>
        </w:rPr>
        <w:t>;</w:t>
      </w:r>
    </w:p>
    <w:p w:rsidR="00FE493F" w:rsidRPr="006373D4" w:rsidRDefault="00FE493F" w:rsidP="00FE493F">
      <w:pPr>
        <w:shd w:val="clear" w:color="auto" w:fill="FFFFFF"/>
        <w:tabs>
          <w:tab w:val="left" w:pos="1253"/>
        </w:tabs>
        <w:spacing w:line="240" w:lineRule="auto"/>
        <w:ind w:firstLine="709"/>
        <w:contextualSpacing/>
        <w:rPr>
          <w:spacing w:val="-2"/>
          <w:sz w:val="28"/>
          <w:szCs w:val="28"/>
          <w:lang w:val="uk-UA"/>
        </w:rPr>
      </w:pPr>
      <w:r w:rsidRPr="006373D4">
        <w:rPr>
          <w:spacing w:val="-2"/>
          <w:sz w:val="28"/>
          <w:szCs w:val="28"/>
          <w:lang w:val="uk-UA"/>
        </w:rPr>
        <w:t>2. упорядковий майданчик перед входами в приміщення господарського і житлового призначення S</w:t>
      </w:r>
      <w:r w:rsidRPr="006373D4">
        <w:rPr>
          <w:spacing w:val="-2"/>
          <w:sz w:val="28"/>
          <w:szCs w:val="28"/>
          <w:vertAlign w:val="subscript"/>
          <w:lang w:val="uk-UA"/>
        </w:rPr>
        <w:t>ум</w:t>
      </w:r>
      <w:r w:rsidRPr="006373D4">
        <w:rPr>
          <w:spacing w:val="-2"/>
          <w:sz w:val="28"/>
          <w:szCs w:val="28"/>
          <w:lang w:val="uk-UA"/>
        </w:rPr>
        <w:t xml:space="preserve"> = … м</w:t>
      </w:r>
      <w:r w:rsidRPr="006373D4">
        <w:rPr>
          <w:spacing w:val="-2"/>
          <w:sz w:val="28"/>
          <w:szCs w:val="28"/>
          <w:vertAlign w:val="superscript"/>
          <w:lang w:val="uk-UA"/>
        </w:rPr>
        <w:t>2</w:t>
      </w:r>
      <w:r w:rsidRPr="006373D4">
        <w:rPr>
          <w:spacing w:val="-2"/>
          <w:sz w:val="28"/>
          <w:szCs w:val="28"/>
          <w:lang w:val="uk-UA"/>
        </w:rPr>
        <w:t xml:space="preserve"> (не менше </w:t>
      </w:r>
      <w:smartTag w:uri="urn:schemas-microsoft-com:office:smarttags" w:element="metricconverter">
        <w:smartTagPr>
          <w:attr w:name="ProductID" w:val="0,2 м2"/>
        </w:smartTagPr>
        <w:r w:rsidRPr="006373D4">
          <w:rPr>
            <w:spacing w:val="-2"/>
            <w:sz w:val="28"/>
            <w:szCs w:val="28"/>
            <w:lang w:val="uk-UA"/>
          </w:rPr>
          <w:t>0,2 м</w:t>
        </w:r>
        <w:r w:rsidRPr="006373D4">
          <w:rPr>
            <w:spacing w:val="-2"/>
            <w:sz w:val="28"/>
            <w:szCs w:val="28"/>
            <w:vertAlign w:val="superscript"/>
            <w:lang w:val="uk-UA"/>
          </w:rPr>
          <w:t>2</w:t>
        </w:r>
      </w:smartTag>
      <w:r w:rsidRPr="006373D4">
        <w:rPr>
          <w:spacing w:val="-2"/>
          <w:sz w:val="28"/>
          <w:szCs w:val="28"/>
          <w:lang w:val="uk-UA"/>
        </w:rPr>
        <w:t xml:space="preserve"> на одного мешканця;</w:t>
      </w:r>
    </w:p>
    <w:p w:rsidR="00FE493F" w:rsidRPr="006373D4" w:rsidRDefault="00FE493F" w:rsidP="00FE493F">
      <w:pPr>
        <w:spacing w:line="240" w:lineRule="auto"/>
        <w:ind w:firstLine="709"/>
        <w:contextualSpacing/>
        <w:rPr>
          <w:color w:val="000000"/>
          <w:sz w:val="28"/>
          <w:szCs w:val="28"/>
          <w:lang w:val="uk-UA"/>
        </w:rPr>
      </w:pPr>
      <w:r w:rsidRPr="006373D4">
        <w:rPr>
          <w:spacing w:val="-2"/>
          <w:sz w:val="28"/>
          <w:szCs w:val="28"/>
          <w:lang w:val="uk-UA"/>
        </w:rPr>
        <w:t>3.</w:t>
      </w:r>
      <w:r w:rsidRPr="006373D4">
        <w:rPr>
          <w:color w:val="000000"/>
          <w:sz w:val="28"/>
          <w:szCs w:val="28"/>
          <w:lang w:val="uk-UA"/>
        </w:rPr>
        <w:t xml:space="preserve"> майданчик для стоянки легкових автомобілів, відвідувачів на … місць площею S</w:t>
      </w:r>
      <w:r w:rsidRPr="006373D4">
        <w:rPr>
          <w:color w:val="000000"/>
          <w:sz w:val="28"/>
          <w:szCs w:val="28"/>
          <w:vertAlign w:val="subscript"/>
          <w:lang w:val="uk-UA"/>
        </w:rPr>
        <w:t>ac</w:t>
      </w:r>
      <w:r w:rsidRPr="006373D4">
        <w:rPr>
          <w:color w:val="000000"/>
          <w:sz w:val="28"/>
          <w:szCs w:val="28"/>
          <w:lang w:val="uk-UA"/>
        </w:rPr>
        <w:t>= … м</w:t>
      </w:r>
      <w:r w:rsidRPr="006373D4">
        <w:rPr>
          <w:color w:val="000000"/>
          <w:sz w:val="28"/>
          <w:szCs w:val="28"/>
          <w:vertAlign w:val="superscript"/>
          <w:lang w:val="uk-UA"/>
        </w:rPr>
        <w:t>2</w:t>
      </w:r>
      <w:r w:rsidRPr="006373D4">
        <w:rPr>
          <w:color w:val="000000"/>
          <w:sz w:val="28"/>
          <w:szCs w:val="28"/>
          <w:lang w:val="uk-UA"/>
        </w:rPr>
        <w:t xml:space="preserve"> (</w:t>
      </w:r>
      <w:smartTag w:uri="urn:schemas-microsoft-com:office:smarttags" w:element="metricconverter">
        <w:smartTagPr>
          <w:attr w:name="ProductID" w:val="24 м2"/>
        </w:smartTagPr>
        <w:r w:rsidRPr="006373D4">
          <w:rPr>
            <w:color w:val="000000"/>
            <w:sz w:val="28"/>
            <w:szCs w:val="28"/>
            <w:lang w:val="uk-UA"/>
          </w:rPr>
          <w:t>24 м</w:t>
        </w:r>
        <w:r w:rsidRPr="006373D4">
          <w:rPr>
            <w:color w:val="000000"/>
            <w:sz w:val="28"/>
            <w:szCs w:val="28"/>
            <w:vertAlign w:val="superscript"/>
            <w:lang w:val="uk-UA"/>
          </w:rPr>
          <w:t>2</w:t>
        </w:r>
      </w:smartTag>
      <w:r w:rsidRPr="006373D4">
        <w:rPr>
          <w:color w:val="000000"/>
          <w:sz w:val="28"/>
          <w:szCs w:val="28"/>
          <w:lang w:val="uk-UA"/>
        </w:rPr>
        <w:t xml:space="preserve"> на одне машино-місце (за нормативом 10-15 місць на 100 місць у залах закладу). Відстань від автостоянки до будівлі закладу не повинна перевищувати </w:t>
      </w:r>
      <w:smartTag w:uri="urn:schemas-microsoft-com:office:smarttags" w:element="metricconverter">
        <w:smartTagPr>
          <w:attr w:name="ProductID" w:val="150 м"/>
        </w:smartTagPr>
        <w:r w:rsidRPr="006373D4">
          <w:rPr>
            <w:color w:val="000000"/>
            <w:sz w:val="28"/>
            <w:szCs w:val="28"/>
            <w:lang w:val="uk-UA"/>
          </w:rPr>
          <w:t>150 м</w:t>
        </w:r>
      </w:smartTag>
      <w:r w:rsidRPr="006373D4">
        <w:rPr>
          <w:color w:val="000000"/>
          <w:sz w:val="28"/>
          <w:szCs w:val="28"/>
          <w:lang w:val="uk-UA"/>
        </w:rPr>
        <w:t xml:space="preserve"> і бути меншою </w:t>
      </w:r>
      <w:smartTag w:uri="urn:schemas-microsoft-com:office:smarttags" w:element="metricconverter">
        <w:smartTagPr>
          <w:attr w:name="ProductID" w:val="10 м"/>
        </w:smartTagPr>
        <w:r w:rsidRPr="006373D4">
          <w:rPr>
            <w:color w:val="000000"/>
            <w:sz w:val="28"/>
            <w:szCs w:val="28"/>
            <w:lang w:val="uk-UA"/>
          </w:rPr>
          <w:t>10 м</w:t>
        </w:r>
      </w:smartTag>
      <w:r w:rsidRPr="006373D4">
        <w:rPr>
          <w:color w:val="000000"/>
          <w:sz w:val="28"/>
          <w:szCs w:val="28"/>
          <w:lang w:val="uk-UA"/>
        </w:rPr>
        <w:t xml:space="preserve"> (при місткості 10-50 автомобілів), або </w:t>
      </w:r>
      <w:smartTag w:uri="urn:schemas-microsoft-com:office:smarttags" w:element="metricconverter">
        <w:smartTagPr>
          <w:attr w:name="ProductID" w:val="25 м"/>
        </w:smartTagPr>
        <w:r w:rsidRPr="006373D4">
          <w:rPr>
            <w:color w:val="000000"/>
            <w:sz w:val="28"/>
            <w:szCs w:val="28"/>
            <w:lang w:val="uk-UA"/>
          </w:rPr>
          <w:t>25 м</w:t>
        </w:r>
      </w:smartTag>
      <w:r w:rsidRPr="006373D4">
        <w:rPr>
          <w:color w:val="000000"/>
          <w:sz w:val="28"/>
          <w:szCs w:val="28"/>
          <w:lang w:val="uk-UA"/>
        </w:rPr>
        <w:t xml:space="preserve"> – понад 100 автомобілів) та (або) існуюча автостоянка за адресою … ; </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4. зона озеленення загальною площею S</w:t>
      </w:r>
      <w:r w:rsidRPr="006373D4">
        <w:rPr>
          <w:color w:val="000000"/>
          <w:sz w:val="28"/>
          <w:szCs w:val="28"/>
          <w:vertAlign w:val="subscript"/>
          <w:lang w:val="uk-UA"/>
        </w:rPr>
        <w:t>оз</w:t>
      </w:r>
      <w:r w:rsidRPr="006373D4">
        <w:rPr>
          <w:color w:val="000000"/>
          <w:sz w:val="28"/>
          <w:szCs w:val="28"/>
          <w:lang w:val="uk-UA"/>
        </w:rPr>
        <w:t xml:space="preserve"> = … м</w:t>
      </w:r>
      <w:r w:rsidRPr="006373D4">
        <w:rPr>
          <w:color w:val="000000"/>
          <w:sz w:val="28"/>
          <w:szCs w:val="28"/>
          <w:vertAlign w:val="superscript"/>
          <w:lang w:val="uk-UA"/>
        </w:rPr>
        <w:t>2</w:t>
      </w:r>
      <w:r w:rsidRPr="006373D4">
        <w:rPr>
          <w:color w:val="000000"/>
          <w:sz w:val="28"/>
          <w:szCs w:val="28"/>
          <w:lang w:val="uk-UA"/>
        </w:rPr>
        <w:t>, S</w:t>
      </w:r>
      <w:r w:rsidRPr="006373D4">
        <w:rPr>
          <w:color w:val="000000"/>
          <w:sz w:val="28"/>
          <w:szCs w:val="28"/>
          <w:vertAlign w:val="subscript"/>
          <w:lang w:val="uk-UA"/>
        </w:rPr>
        <w:t>оз</w:t>
      </w:r>
      <w:r w:rsidRPr="006373D4">
        <w:rPr>
          <w:color w:val="000000"/>
          <w:sz w:val="28"/>
          <w:szCs w:val="28"/>
          <w:lang w:val="uk-UA"/>
        </w:rPr>
        <w:t xml:space="preserve"> = S</w:t>
      </w:r>
      <w:r w:rsidRPr="006373D4">
        <w:rPr>
          <w:color w:val="000000"/>
          <w:sz w:val="28"/>
          <w:szCs w:val="28"/>
          <w:vertAlign w:val="subscript"/>
          <w:lang w:val="uk-UA"/>
        </w:rPr>
        <w:t>д</w:t>
      </w:r>
      <w:r w:rsidRPr="006373D4">
        <w:rPr>
          <w:color w:val="000000"/>
          <w:sz w:val="28"/>
          <w:szCs w:val="28"/>
          <w:lang w:val="uk-UA"/>
        </w:rPr>
        <w:t xml:space="preserve"> * </w:t>
      </w:r>
      <w:smartTag w:uri="urn:schemas-microsoft-com:office:smarttags" w:element="metricconverter">
        <w:smartTagPr>
          <w:attr w:name="ProductID" w:val="0,55 м2"/>
        </w:smartTagPr>
        <w:r w:rsidRPr="006373D4">
          <w:rPr>
            <w:color w:val="000000"/>
            <w:sz w:val="28"/>
            <w:szCs w:val="28"/>
            <w:lang w:val="uk-UA"/>
          </w:rPr>
          <w:t>0,55 м</w:t>
        </w:r>
        <w:r w:rsidRPr="006373D4">
          <w:rPr>
            <w:color w:val="000000"/>
            <w:sz w:val="28"/>
            <w:szCs w:val="28"/>
            <w:vertAlign w:val="superscript"/>
            <w:lang w:val="uk-UA"/>
          </w:rPr>
          <w:t>2</w:t>
        </w:r>
      </w:smartTag>
      <w:r w:rsidRPr="006373D4">
        <w:rPr>
          <w:color w:val="000000"/>
          <w:sz w:val="28"/>
          <w:szCs w:val="28"/>
          <w:lang w:val="uk-UA"/>
        </w:rPr>
        <w:t>;</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5. внутрішні проїзди (до головного та іншого входів в готель, пожежні, наскрізні, та ін.) площею S</w:t>
      </w:r>
      <w:r w:rsidRPr="006373D4">
        <w:rPr>
          <w:color w:val="000000"/>
          <w:sz w:val="28"/>
          <w:szCs w:val="28"/>
          <w:vertAlign w:val="subscript"/>
          <w:lang w:val="uk-UA"/>
        </w:rPr>
        <w:t>н.п.</w:t>
      </w:r>
      <w:r w:rsidRPr="006373D4">
        <w:rPr>
          <w:color w:val="000000"/>
          <w:sz w:val="28"/>
          <w:szCs w:val="28"/>
          <w:lang w:val="uk-UA"/>
        </w:rPr>
        <w:t xml:space="preserve"> = L * </w:t>
      </w:r>
      <w:smartTag w:uri="urn:schemas-microsoft-com:office:smarttags" w:element="metricconverter">
        <w:smartTagPr>
          <w:attr w:name="ProductID" w:val="3,5 м2"/>
        </w:smartTagPr>
        <w:r w:rsidRPr="006373D4">
          <w:rPr>
            <w:color w:val="000000"/>
            <w:sz w:val="28"/>
            <w:szCs w:val="28"/>
            <w:lang w:val="uk-UA"/>
          </w:rPr>
          <w:t>3,5 м</w:t>
        </w:r>
        <w:r w:rsidRPr="006373D4">
          <w:rPr>
            <w:color w:val="000000"/>
            <w:sz w:val="28"/>
            <w:szCs w:val="28"/>
            <w:vertAlign w:val="superscript"/>
            <w:lang w:val="uk-UA"/>
          </w:rPr>
          <w:t>2</w:t>
        </w:r>
      </w:smartTag>
      <w:r w:rsidRPr="006373D4">
        <w:rPr>
          <w:color w:val="000000"/>
          <w:sz w:val="28"/>
          <w:szCs w:val="28"/>
          <w:vertAlign w:val="superscript"/>
          <w:lang w:val="uk-UA"/>
        </w:rPr>
        <w:t xml:space="preserve"> </w:t>
      </w:r>
      <w:r w:rsidRPr="006373D4">
        <w:rPr>
          <w:color w:val="000000"/>
          <w:sz w:val="28"/>
          <w:szCs w:val="28"/>
          <w:lang w:val="uk-UA"/>
        </w:rPr>
        <w:t>(L – сумарна довжина проїздів);</w:t>
      </w:r>
    </w:p>
    <w:p w:rsidR="00FE493F" w:rsidRPr="006373D4" w:rsidRDefault="00FE493F" w:rsidP="00FE493F">
      <w:pPr>
        <w:spacing w:line="240" w:lineRule="auto"/>
        <w:ind w:firstLine="709"/>
        <w:contextualSpacing/>
        <w:rPr>
          <w:color w:val="000000"/>
          <w:sz w:val="28"/>
          <w:szCs w:val="28"/>
          <w:lang w:val="uk-UA"/>
        </w:rPr>
      </w:pPr>
      <w:r>
        <w:rPr>
          <w:color w:val="000000"/>
          <w:sz w:val="28"/>
          <w:szCs w:val="28"/>
          <w:lang w:val="uk-UA"/>
        </w:rPr>
        <w:t>6.</w:t>
      </w:r>
      <w:r w:rsidRPr="006373D4">
        <w:rPr>
          <w:color w:val="000000"/>
          <w:sz w:val="28"/>
          <w:szCs w:val="28"/>
          <w:lang w:val="uk-UA"/>
        </w:rPr>
        <w:t>господарські та технічні споруди (окремо розташовані бойлери, трансформаторні підстанції, склади тари, майданчик для сміттєзбірників тощо), загальною площею S</w:t>
      </w:r>
      <w:r w:rsidRPr="006373D4">
        <w:rPr>
          <w:color w:val="000000"/>
          <w:sz w:val="28"/>
          <w:szCs w:val="28"/>
          <w:vertAlign w:val="subscript"/>
          <w:lang w:val="uk-UA"/>
        </w:rPr>
        <w:t>гтс</w:t>
      </w:r>
      <w:r w:rsidRPr="006373D4">
        <w:rPr>
          <w:color w:val="000000"/>
          <w:sz w:val="28"/>
          <w:szCs w:val="28"/>
          <w:lang w:val="uk-UA"/>
        </w:rPr>
        <w:t>= … м</w:t>
      </w:r>
      <w:r w:rsidRPr="006373D4">
        <w:rPr>
          <w:color w:val="000000"/>
          <w:sz w:val="28"/>
          <w:szCs w:val="28"/>
          <w:vertAlign w:val="superscript"/>
          <w:lang w:val="uk-UA"/>
        </w:rPr>
        <w:t>2</w:t>
      </w:r>
      <w:r w:rsidRPr="006373D4">
        <w:rPr>
          <w:color w:val="000000"/>
          <w:sz w:val="28"/>
          <w:szCs w:val="28"/>
          <w:lang w:val="uk-UA"/>
        </w:rPr>
        <w:t xml:space="preserve"> (визначається індивідуально за прийнятим оснащенням);</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7. розворотний майданчик площею S</w:t>
      </w:r>
      <w:r w:rsidRPr="006373D4">
        <w:rPr>
          <w:color w:val="000000"/>
          <w:sz w:val="28"/>
          <w:szCs w:val="28"/>
          <w:vertAlign w:val="subscript"/>
          <w:lang w:val="uk-UA"/>
        </w:rPr>
        <w:t>рм</w:t>
      </w:r>
      <w:r w:rsidRPr="006373D4">
        <w:rPr>
          <w:color w:val="000000"/>
          <w:sz w:val="28"/>
          <w:szCs w:val="28"/>
          <w:lang w:val="uk-UA"/>
        </w:rPr>
        <w:t>= … м</w:t>
      </w:r>
      <w:r w:rsidRPr="006373D4">
        <w:rPr>
          <w:color w:val="000000"/>
          <w:sz w:val="28"/>
          <w:szCs w:val="28"/>
          <w:vertAlign w:val="superscript"/>
          <w:lang w:val="uk-UA"/>
        </w:rPr>
        <w:t>2</w:t>
      </w:r>
      <w:r w:rsidRPr="006373D4">
        <w:rPr>
          <w:color w:val="000000"/>
          <w:sz w:val="28"/>
          <w:szCs w:val="28"/>
          <w:lang w:val="uk-UA"/>
        </w:rPr>
        <w:t xml:space="preserve"> (рекомендовані розміри 6м</w:t>
      </w:r>
      <w:r w:rsidRPr="006373D4">
        <w:rPr>
          <w:color w:val="000000"/>
          <w:sz w:val="28"/>
          <w:szCs w:val="28"/>
          <w:lang w:val="uk-UA"/>
        </w:rPr>
        <w:sym w:font="Symbol" w:char="F0B4"/>
      </w:r>
      <w:r w:rsidRPr="006373D4">
        <w:rPr>
          <w:color w:val="000000"/>
          <w:sz w:val="28"/>
          <w:szCs w:val="28"/>
          <w:lang w:val="uk-UA"/>
        </w:rPr>
        <w:t>6м…12м</w:t>
      </w:r>
      <w:r w:rsidRPr="006373D4">
        <w:rPr>
          <w:color w:val="000000"/>
          <w:sz w:val="28"/>
          <w:szCs w:val="28"/>
          <w:lang w:val="uk-UA"/>
        </w:rPr>
        <w:sym w:font="Symbol" w:char="F0B4"/>
      </w:r>
      <w:r w:rsidRPr="006373D4">
        <w:rPr>
          <w:color w:val="000000"/>
          <w:sz w:val="28"/>
          <w:szCs w:val="28"/>
          <w:lang w:val="uk-UA"/>
        </w:rPr>
        <w:t>12м);</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8. пішохідні комунікації (основний підхід до готельного комплексу шириною …. м, пішохідні доріжки шириною … м), загальною площею S</w:t>
      </w:r>
      <w:r w:rsidRPr="006373D4">
        <w:rPr>
          <w:color w:val="000000"/>
          <w:sz w:val="28"/>
          <w:szCs w:val="28"/>
          <w:vertAlign w:val="subscript"/>
          <w:lang w:val="uk-UA"/>
        </w:rPr>
        <w:t>тк</w:t>
      </w:r>
      <w:r w:rsidRPr="006373D4">
        <w:rPr>
          <w:color w:val="000000"/>
          <w:sz w:val="28"/>
          <w:szCs w:val="28"/>
          <w:lang w:val="uk-UA"/>
        </w:rPr>
        <w:t xml:space="preserve"> = … м</w:t>
      </w:r>
      <w:r w:rsidRPr="006373D4">
        <w:rPr>
          <w:color w:val="000000"/>
          <w:sz w:val="28"/>
          <w:szCs w:val="28"/>
          <w:vertAlign w:val="superscript"/>
          <w:lang w:val="uk-UA"/>
        </w:rPr>
        <w:t>2</w:t>
      </w:r>
      <w:r w:rsidRPr="006373D4">
        <w:rPr>
          <w:color w:val="000000"/>
          <w:sz w:val="28"/>
          <w:szCs w:val="28"/>
          <w:lang w:val="uk-UA"/>
        </w:rPr>
        <w:t>;</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9. малі архітектурні форми (альтанки, літні майданчики закладів ресторанного господарства, павільйонів тощо), S</w:t>
      </w:r>
      <w:r w:rsidRPr="006373D4">
        <w:rPr>
          <w:color w:val="000000"/>
          <w:sz w:val="28"/>
          <w:szCs w:val="28"/>
          <w:vertAlign w:val="subscript"/>
          <w:lang w:val="uk-UA"/>
        </w:rPr>
        <w:t>маф</w:t>
      </w:r>
      <w:r w:rsidRPr="006373D4">
        <w:rPr>
          <w:color w:val="000000"/>
          <w:sz w:val="28"/>
          <w:szCs w:val="28"/>
          <w:lang w:val="uk-UA"/>
        </w:rPr>
        <w:t xml:space="preserve"> = … м</w:t>
      </w:r>
      <w:r w:rsidRPr="006373D4">
        <w:rPr>
          <w:color w:val="000000"/>
          <w:sz w:val="28"/>
          <w:szCs w:val="28"/>
          <w:vertAlign w:val="superscript"/>
          <w:lang w:val="uk-UA"/>
        </w:rPr>
        <w:t>2</w:t>
      </w:r>
      <w:r w:rsidRPr="006373D4">
        <w:rPr>
          <w:color w:val="000000"/>
          <w:sz w:val="28"/>
          <w:szCs w:val="28"/>
          <w:lang w:val="uk-UA"/>
        </w:rPr>
        <w:t>;</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10. будівлі наявної забудови … м</w:t>
      </w:r>
      <w:r w:rsidRPr="006373D4">
        <w:rPr>
          <w:color w:val="000000"/>
          <w:sz w:val="28"/>
          <w:szCs w:val="28"/>
          <w:vertAlign w:val="superscript"/>
          <w:lang w:val="uk-UA"/>
        </w:rPr>
        <w:t>2</w:t>
      </w:r>
      <w:r w:rsidRPr="006373D4">
        <w:rPr>
          <w:color w:val="000000"/>
          <w:sz w:val="28"/>
          <w:szCs w:val="28"/>
          <w:lang w:val="uk-UA"/>
        </w:rPr>
        <w:t xml:space="preserve"> (протипожежні відстані між будівлями 10 – </w:t>
      </w:r>
      <w:smartTag w:uri="urn:schemas-microsoft-com:office:smarttags" w:element="metricconverter">
        <w:smartTagPr>
          <w:attr w:name="ProductID" w:val="15 м"/>
        </w:smartTagPr>
        <w:r w:rsidRPr="006373D4">
          <w:rPr>
            <w:color w:val="000000"/>
            <w:sz w:val="28"/>
            <w:szCs w:val="28"/>
            <w:lang w:val="uk-UA"/>
          </w:rPr>
          <w:t>15 м</w:t>
        </w:r>
      </w:smartTag>
      <w:r w:rsidRPr="006373D4">
        <w:rPr>
          <w:color w:val="000000"/>
          <w:sz w:val="28"/>
          <w:szCs w:val="28"/>
          <w:lang w:val="uk-UA"/>
        </w:rPr>
        <w:t>).</w:t>
      </w:r>
    </w:p>
    <w:p w:rsidR="00FE493F" w:rsidRPr="006373D4" w:rsidRDefault="00FE493F" w:rsidP="00FE493F">
      <w:pPr>
        <w:spacing w:line="240" w:lineRule="auto"/>
        <w:ind w:firstLine="709"/>
        <w:contextualSpacing/>
        <w:rPr>
          <w:sz w:val="28"/>
          <w:szCs w:val="28"/>
          <w:lang w:val="uk-UA"/>
        </w:rPr>
      </w:pPr>
      <w:r w:rsidRPr="006373D4">
        <w:rPr>
          <w:spacing w:val="-6"/>
          <w:sz w:val="28"/>
          <w:szCs w:val="28"/>
          <w:lang w:val="uk-UA"/>
        </w:rPr>
        <w:t xml:space="preserve">При  розміщенні  елементів  озеленення  необхідно враховувати  нормативи </w:t>
      </w:r>
      <w:r w:rsidRPr="006373D4">
        <w:rPr>
          <w:sz w:val="28"/>
          <w:szCs w:val="28"/>
          <w:lang w:val="uk-UA"/>
        </w:rPr>
        <w:t>мінімальної відстані відповідно до таблиці 19.</w:t>
      </w:r>
    </w:p>
    <w:p w:rsidR="00FE493F" w:rsidRPr="006373D4" w:rsidRDefault="00FE493F" w:rsidP="00FE493F">
      <w:pPr>
        <w:spacing w:line="240" w:lineRule="auto"/>
        <w:contextualSpacing/>
        <w:jc w:val="right"/>
        <w:rPr>
          <w:bCs/>
          <w:sz w:val="28"/>
          <w:szCs w:val="28"/>
          <w:lang w:val="uk-UA"/>
        </w:rPr>
      </w:pPr>
      <w:r w:rsidRPr="006373D4">
        <w:rPr>
          <w:bCs/>
          <w:sz w:val="28"/>
          <w:szCs w:val="28"/>
          <w:lang w:val="uk-UA"/>
        </w:rPr>
        <w:t>Таблиця 19</w:t>
      </w:r>
    </w:p>
    <w:p w:rsidR="00FE493F" w:rsidRPr="006373D4" w:rsidRDefault="00FE493F" w:rsidP="00FE493F">
      <w:pPr>
        <w:spacing w:line="240" w:lineRule="auto"/>
        <w:contextualSpacing/>
        <w:jc w:val="center"/>
        <w:rPr>
          <w:bCs/>
          <w:sz w:val="28"/>
          <w:szCs w:val="28"/>
          <w:lang w:val="uk-UA"/>
        </w:rPr>
      </w:pPr>
      <w:r w:rsidRPr="006373D4">
        <w:rPr>
          <w:bCs/>
          <w:sz w:val="28"/>
          <w:szCs w:val="28"/>
          <w:lang w:val="uk-UA"/>
        </w:rPr>
        <w:t>Мінімальні відстані від будівлі до елементів озеленення</w:t>
      </w:r>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2128"/>
        <w:gridCol w:w="1693"/>
      </w:tblGrid>
      <w:tr w:rsidR="00FE493F" w:rsidRPr="006373D4" w:rsidTr="00123ED5">
        <w:trPr>
          <w:trHeight w:val="240"/>
        </w:trPr>
        <w:tc>
          <w:tcPr>
            <w:tcW w:w="2921" w:type="pct"/>
            <w:vMerge w:val="restart"/>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snapToGrid w:val="0"/>
                <w:color w:val="000000"/>
                <w:sz w:val="24"/>
                <w:szCs w:val="28"/>
                <w:lang w:val="uk-UA"/>
              </w:rPr>
            </w:pPr>
          </w:p>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Елементи будівель і споруд</w:t>
            </w:r>
          </w:p>
        </w:tc>
        <w:tc>
          <w:tcPr>
            <w:tcW w:w="2079" w:type="pct"/>
            <w:gridSpan w:val="2"/>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Мінімальна відстань, м</w:t>
            </w:r>
          </w:p>
        </w:tc>
      </w:tr>
      <w:tr w:rsidR="00FE493F" w:rsidRPr="006373D4" w:rsidTr="00123ED5">
        <w:trPr>
          <w:trHeight w:val="315"/>
        </w:trPr>
        <w:tc>
          <w:tcPr>
            <w:tcW w:w="2921" w:type="pct"/>
            <w:vMerge/>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rPr>
                <w:bCs/>
                <w:snapToGrid w:val="0"/>
                <w:color w:val="000000"/>
                <w:sz w:val="24"/>
                <w:szCs w:val="28"/>
                <w:lang w:val="uk-UA"/>
              </w:rPr>
            </w:pPr>
          </w:p>
        </w:tc>
        <w:tc>
          <w:tcPr>
            <w:tcW w:w="1158"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до стовбура дерева</w:t>
            </w:r>
          </w:p>
        </w:tc>
        <w:tc>
          <w:tcPr>
            <w:tcW w:w="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до куща</w:t>
            </w:r>
          </w:p>
        </w:tc>
      </w:tr>
      <w:tr w:rsidR="00FE493F" w:rsidRPr="006373D4" w:rsidTr="00123ED5">
        <w:tc>
          <w:tcPr>
            <w:tcW w:w="2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snapToGrid w:val="0"/>
                <w:color w:val="000000"/>
                <w:sz w:val="24"/>
                <w:szCs w:val="28"/>
                <w:lang w:val="uk-UA"/>
              </w:rPr>
            </w:pPr>
            <w:r w:rsidRPr="006373D4">
              <w:rPr>
                <w:bCs/>
                <w:snapToGrid w:val="0"/>
                <w:color w:val="000000"/>
                <w:sz w:val="24"/>
                <w:szCs w:val="28"/>
                <w:lang w:val="uk-UA"/>
              </w:rPr>
              <w:t>Від зовнішніх стін будівлі</w:t>
            </w:r>
          </w:p>
        </w:tc>
        <w:tc>
          <w:tcPr>
            <w:tcW w:w="1158"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5,0</w:t>
            </w:r>
          </w:p>
        </w:tc>
        <w:tc>
          <w:tcPr>
            <w:tcW w:w="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1,5</w:t>
            </w:r>
          </w:p>
        </w:tc>
      </w:tr>
      <w:tr w:rsidR="00FE493F" w:rsidRPr="006373D4" w:rsidTr="00123ED5">
        <w:tc>
          <w:tcPr>
            <w:tcW w:w="2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snapToGrid w:val="0"/>
                <w:color w:val="000000"/>
                <w:sz w:val="24"/>
                <w:szCs w:val="28"/>
                <w:lang w:val="uk-UA"/>
              </w:rPr>
            </w:pPr>
            <w:r w:rsidRPr="006373D4">
              <w:rPr>
                <w:bCs/>
                <w:snapToGrid w:val="0"/>
                <w:color w:val="000000"/>
                <w:sz w:val="24"/>
                <w:szCs w:val="28"/>
                <w:lang w:val="uk-UA"/>
              </w:rPr>
              <w:t>Від краю проїжджої частини вулиці</w:t>
            </w:r>
          </w:p>
        </w:tc>
        <w:tc>
          <w:tcPr>
            <w:tcW w:w="1158"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2,0</w:t>
            </w:r>
          </w:p>
        </w:tc>
        <w:tc>
          <w:tcPr>
            <w:tcW w:w="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1,0</w:t>
            </w:r>
          </w:p>
        </w:tc>
      </w:tr>
      <w:tr w:rsidR="00FE493F" w:rsidRPr="006373D4" w:rsidTr="00123ED5">
        <w:tc>
          <w:tcPr>
            <w:tcW w:w="2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snapToGrid w:val="0"/>
                <w:color w:val="000000"/>
                <w:sz w:val="24"/>
                <w:szCs w:val="28"/>
                <w:lang w:val="uk-UA"/>
              </w:rPr>
            </w:pPr>
            <w:r w:rsidRPr="006373D4">
              <w:rPr>
                <w:bCs/>
                <w:snapToGrid w:val="0"/>
                <w:color w:val="000000"/>
                <w:sz w:val="24"/>
                <w:szCs w:val="28"/>
                <w:lang w:val="uk-UA"/>
              </w:rPr>
              <w:t>Від краю тротуару чи садової доріжки</w:t>
            </w:r>
          </w:p>
        </w:tc>
        <w:tc>
          <w:tcPr>
            <w:tcW w:w="1158"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0,75</w:t>
            </w:r>
          </w:p>
        </w:tc>
        <w:tc>
          <w:tcPr>
            <w:tcW w:w="921" w:type="pct"/>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snapToGrid w:val="0"/>
                <w:color w:val="000000"/>
                <w:sz w:val="24"/>
                <w:szCs w:val="28"/>
                <w:lang w:val="uk-UA"/>
              </w:rPr>
            </w:pPr>
            <w:r w:rsidRPr="006373D4">
              <w:rPr>
                <w:bCs/>
                <w:snapToGrid w:val="0"/>
                <w:color w:val="000000"/>
                <w:sz w:val="24"/>
                <w:szCs w:val="28"/>
                <w:lang w:val="uk-UA"/>
              </w:rPr>
              <w:t>0,5</w:t>
            </w:r>
          </w:p>
        </w:tc>
      </w:tr>
    </w:tbl>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У випадку проведення реконструкції житлової забудови, яка склалася, необхідно передбачати планомірне упорядкування території з урахуванням існуючої містобудівної ситуації.</w:t>
      </w:r>
    </w:p>
    <w:p w:rsidR="00FE493F" w:rsidRPr="006373D4" w:rsidRDefault="00FE493F" w:rsidP="00FE493F">
      <w:pPr>
        <w:spacing w:line="240" w:lineRule="auto"/>
        <w:ind w:firstLine="709"/>
        <w:contextualSpacing/>
        <w:rPr>
          <w:b/>
          <w:sz w:val="28"/>
          <w:szCs w:val="28"/>
          <w:lang w:val="uk-UA"/>
        </w:rPr>
      </w:pPr>
    </w:p>
    <w:p w:rsidR="00FE493F" w:rsidRPr="006373D4" w:rsidRDefault="00FE493F" w:rsidP="00FE493F">
      <w:pPr>
        <w:spacing w:line="240" w:lineRule="auto"/>
        <w:ind w:firstLine="709"/>
        <w:contextualSpacing/>
        <w:rPr>
          <w:b/>
          <w:sz w:val="28"/>
          <w:szCs w:val="28"/>
          <w:lang w:val="uk-UA"/>
        </w:rPr>
      </w:pPr>
      <w:r w:rsidRPr="006373D4">
        <w:rPr>
          <w:b/>
          <w:sz w:val="28"/>
          <w:szCs w:val="28"/>
          <w:lang w:val="uk-UA"/>
        </w:rPr>
        <w:t>3.3. Характеристика будівлі</w:t>
      </w:r>
      <w:r w:rsidRPr="006373D4">
        <w:rPr>
          <w:b/>
          <w:sz w:val="28"/>
          <w:szCs w:val="28"/>
          <w:lang w:val="uk-UA"/>
        </w:rPr>
        <w:tab/>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Готель, що проектується (під час виконання проектів реконструкції необхідно надати характеристику будівлі до і після реконструкції), є будівлею, яка відповідає таким вимогам:</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за призначенням – громадська;</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за містобудівними вимогами – (Unic, міського, районного значення);</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за довговічністю – (1 … 4 ступінь);</w:t>
      </w:r>
    </w:p>
    <w:p w:rsidR="00FE493F" w:rsidRPr="006373D4" w:rsidRDefault="00FE493F" w:rsidP="00FE493F">
      <w:pPr>
        <w:spacing w:line="240" w:lineRule="auto"/>
        <w:ind w:firstLine="709"/>
        <w:contextualSpacing/>
        <w:rPr>
          <w:sz w:val="28"/>
          <w:szCs w:val="28"/>
          <w:u w:val="single"/>
          <w:lang w:val="uk-UA"/>
        </w:rPr>
      </w:pPr>
      <w:r w:rsidRPr="006373D4">
        <w:rPr>
          <w:sz w:val="28"/>
          <w:szCs w:val="28"/>
          <w:lang w:val="uk-UA"/>
        </w:rPr>
        <w:t>- за вогнестійкістю – (1 … 4 ступінь);</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за поверховістю – (малоповерховий, багатоповерховий, та ін.);</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за конструктивною схемою – (повний каркас або не повний).</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xml:space="preserve">У разі проведення реконструкції </w:t>
      </w:r>
      <w:r>
        <w:rPr>
          <w:sz w:val="28"/>
          <w:szCs w:val="28"/>
          <w:lang w:val="uk-UA"/>
        </w:rPr>
        <w:t>здобувач</w:t>
      </w:r>
      <w:r w:rsidRPr="006373D4">
        <w:rPr>
          <w:sz w:val="28"/>
          <w:szCs w:val="28"/>
          <w:lang w:val="uk-UA"/>
        </w:rPr>
        <w:t xml:space="preserve"> надає копію паспорта технічного стану будівлі.</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Проектована будівля повинна відповідати усім вимогам, які висувають до громадських споруд за ДБН 360-92 «Містобудування. Планування та забудова міських та сільських поселень».</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У вирішенні внутрішнього простору, повинні бути враховані такі вимоги:</w:t>
      </w:r>
    </w:p>
    <w:p w:rsidR="00FE493F" w:rsidRPr="006373D4" w:rsidRDefault="00FE493F" w:rsidP="00FE493F">
      <w:pPr>
        <w:spacing w:line="240" w:lineRule="auto"/>
        <w:ind w:firstLine="709"/>
        <w:contextualSpacing/>
        <w:rPr>
          <w:sz w:val="28"/>
          <w:szCs w:val="28"/>
          <w:lang w:val="uk-UA"/>
        </w:rPr>
      </w:pPr>
      <w:r>
        <w:rPr>
          <w:sz w:val="28"/>
          <w:szCs w:val="28"/>
          <w:lang w:val="uk-UA"/>
        </w:rPr>
        <w:t>- відповідна заб</w:t>
      </w:r>
      <w:r w:rsidRPr="006373D4">
        <w:rPr>
          <w:sz w:val="28"/>
          <w:szCs w:val="28"/>
          <w:lang w:val="uk-UA"/>
        </w:rPr>
        <w:t>локованість приміщень, група житлових приміщень ізольована від інших груп;</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приміщення фізкультурно-оздоровчого призначення зблоковані з житловим корпусом;</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у будівлі забезпечені умови доступу інвалідів, що пересуваються на візках;</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система відчинення, фіксації і зачинення дверей централізованого входу забезпечувати безперешкодний вхід до будівлі;</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відповідно до місткості та поверховості закладу встановлена кількість пасажирських ліфтів, один з яких повинен бути вантажний;</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розмір приміщень вестибюльної групи повинен бути прийнятий з урахуванням максимальної пропускної спроможності, коефіцієнта змінності, необхідності забезпечення вхідного контролю та охорони, інших особливостей експлуатації будівлі;</w:t>
      </w:r>
    </w:p>
    <w:p w:rsidR="00FE493F" w:rsidRPr="006373D4" w:rsidRDefault="00FE493F" w:rsidP="00FE493F">
      <w:pPr>
        <w:spacing w:line="240" w:lineRule="auto"/>
        <w:ind w:firstLine="709"/>
        <w:contextualSpacing/>
        <w:rPr>
          <w:b/>
          <w:sz w:val="28"/>
          <w:szCs w:val="28"/>
          <w:lang w:val="uk-UA"/>
        </w:rPr>
      </w:pPr>
      <w:r w:rsidRPr="006373D4">
        <w:rPr>
          <w:sz w:val="28"/>
          <w:szCs w:val="28"/>
          <w:lang w:val="uk-UA"/>
        </w:rPr>
        <w:t>- під час проектування зовнішніх огороджувальних конструкцій слід передбачити запровадження рішень із мінімізації витрат енергії в будівлі готелю.</w:t>
      </w:r>
    </w:p>
    <w:p w:rsidR="00FE493F" w:rsidRPr="006373D4" w:rsidRDefault="00FE493F" w:rsidP="00FE493F">
      <w:pPr>
        <w:spacing w:line="240" w:lineRule="auto"/>
        <w:ind w:firstLine="709"/>
        <w:contextualSpacing/>
        <w:rPr>
          <w:b/>
          <w:sz w:val="28"/>
          <w:szCs w:val="28"/>
          <w:lang w:val="uk-UA"/>
        </w:rPr>
      </w:pPr>
    </w:p>
    <w:p w:rsidR="00FE493F" w:rsidRPr="006373D4" w:rsidRDefault="00FE493F" w:rsidP="00FE493F">
      <w:pPr>
        <w:spacing w:line="240" w:lineRule="auto"/>
        <w:ind w:firstLine="709"/>
        <w:contextualSpacing/>
        <w:rPr>
          <w:b/>
          <w:sz w:val="28"/>
          <w:szCs w:val="28"/>
          <w:lang w:val="uk-UA"/>
        </w:rPr>
      </w:pPr>
      <w:r w:rsidRPr="006373D4">
        <w:rPr>
          <w:b/>
          <w:sz w:val="28"/>
          <w:szCs w:val="28"/>
          <w:lang w:val="uk-UA"/>
        </w:rPr>
        <w:t>3.4. Інженерні системи</w:t>
      </w:r>
    </w:p>
    <w:p w:rsidR="00FE493F" w:rsidRPr="006373D4" w:rsidRDefault="00FE493F" w:rsidP="00FE493F">
      <w:pPr>
        <w:numPr>
          <w:ilvl w:val="12"/>
          <w:numId w:val="0"/>
        </w:numPr>
        <w:spacing w:line="240" w:lineRule="auto"/>
        <w:ind w:firstLine="709"/>
        <w:contextualSpacing/>
        <w:rPr>
          <w:sz w:val="28"/>
          <w:szCs w:val="28"/>
          <w:lang w:val="uk-UA"/>
        </w:rPr>
      </w:pPr>
      <w:r w:rsidRPr="006373D4">
        <w:rPr>
          <w:sz w:val="28"/>
          <w:szCs w:val="28"/>
          <w:lang w:val="uk-UA"/>
        </w:rPr>
        <w:t>На основі ви</w:t>
      </w:r>
      <w:r>
        <w:rPr>
          <w:sz w:val="28"/>
          <w:szCs w:val="28"/>
          <w:lang w:val="uk-UA"/>
        </w:rPr>
        <w:t>значеного місця будівництва проє</w:t>
      </w:r>
      <w:r w:rsidRPr="006373D4">
        <w:rPr>
          <w:sz w:val="28"/>
          <w:szCs w:val="28"/>
          <w:lang w:val="uk-UA"/>
        </w:rPr>
        <w:t>ктуємого закладу встановлюється можливість підключення інженерних комунікацій підприємства (каналiзацiї, водопостачання, енергопостачання, теплопостачання, сигналізації та телекомунікації) до існуючих систем і робиться висновок про можливість нормального функціонування закладу відповідно до всіх санітарно-гігієнічних, архітектурних та протипожежних вимог.</w:t>
      </w:r>
    </w:p>
    <w:p w:rsidR="00FE493F" w:rsidRPr="006373D4" w:rsidRDefault="00FE493F" w:rsidP="00FE493F">
      <w:pPr>
        <w:numPr>
          <w:ilvl w:val="12"/>
          <w:numId w:val="0"/>
        </w:numPr>
        <w:spacing w:line="240" w:lineRule="auto"/>
        <w:ind w:firstLine="709"/>
        <w:contextualSpacing/>
        <w:jc w:val="center"/>
        <w:rPr>
          <w:noProof/>
          <w:color w:val="000000"/>
          <w:sz w:val="28"/>
          <w:szCs w:val="28"/>
          <w:lang w:val="uk-UA"/>
        </w:rPr>
      </w:pPr>
      <w:r w:rsidRPr="006373D4">
        <w:rPr>
          <w:i/>
          <w:noProof/>
          <w:color w:val="000000"/>
          <w:sz w:val="28"/>
          <w:szCs w:val="28"/>
          <w:lang w:val="uk-UA"/>
        </w:rPr>
        <w:t>Система опалення</w:t>
      </w:r>
    </w:p>
    <w:p w:rsidR="00FE493F" w:rsidRPr="006373D4" w:rsidRDefault="00FE493F" w:rsidP="00FE493F">
      <w:pPr>
        <w:numPr>
          <w:ilvl w:val="12"/>
          <w:numId w:val="0"/>
        </w:numPr>
        <w:spacing w:line="240" w:lineRule="auto"/>
        <w:ind w:firstLine="709"/>
        <w:contextualSpacing/>
        <w:rPr>
          <w:noProof/>
          <w:sz w:val="28"/>
          <w:szCs w:val="28"/>
          <w:lang w:val="uk-UA"/>
        </w:rPr>
      </w:pPr>
      <w:r w:rsidRPr="006373D4">
        <w:rPr>
          <w:noProof/>
          <w:color w:val="000000"/>
          <w:sz w:val="28"/>
          <w:szCs w:val="28"/>
          <w:lang w:val="uk-UA"/>
        </w:rPr>
        <w:lastRenderedPageBreak/>
        <w:t>Характеристика зовнішніх інженерних мереж (для нового будівниц</w:t>
      </w:r>
      <w:r w:rsidRPr="006373D4">
        <w:rPr>
          <w:noProof/>
          <w:color w:val="000000"/>
          <w:sz w:val="28"/>
          <w:szCs w:val="28"/>
          <w:lang w:val="uk-UA"/>
        </w:rPr>
        <w:t>т</w:t>
      </w:r>
      <w:r w:rsidRPr="006373D4">
        <w:rPr>
          <w:noProof/>
          <w:color w:val="000000"/>
          <w:sz w:val="28"/>
          <w:szCs w:val="28"/>
          <w:lang w:val="uk-UA"/>
        </w:rPr>
        <w:t>ва):</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Мережа енергозабезпечення в районі – трансформаторна підстанція ТП № … по вул. …, (ЛЕП);</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xml:space="preserve">- Мережа водопостачання – міський водогін </w:t>
      </w:r>
      <w:r w:rsidRPr="006373D4">
        <w:rPr>
          <w:noProof/>
          <w:color w:val="000000"/>
          <w:sz w:val="28"/>
          <w:szCs w:val="28"/>
          <w:lang w:val="uk-UA"/>
        </w:rPr>
        <w:sym w:font="Symbol" w:char="F0C6"/>
      </w:r>
      <w:r w:rsidRPr="006373D4">
        <w:rPr>
          <w:noProof/>
          <w:color w:val="000000"/>
          <w:sz w:val="28"/>
          <w:szCs w:val="28"/>
          <w:lang w:val="uk-UA"/>
        </w:rPr>
        <w:t xml:space="preserve"> (діаметр) 200…1000 мм проходить між вул. … та будинком № … по вул. … на відстані … м від межі території забудови;</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xml:space="preserve">- Мережа каналізації – районний колектор </w:t>
      </w:r>
      <w:r w:rsidRPr="006373D4">
        <w:rPr>
          <w:noProof/>
          <w:color w:val="000000"/>
          <w:sz w:val="28"/>
          <w:szCs w:val="28"/>
          <w:lang w:val="uk-UA"/>
        </w:rPr>
        <w:sym w:font="Symbol" w:char="F0C6"/>
      </w:r>
      <w:r w:rsidRPr="006373D4">
        <w:rPr>
          <w:noProof/>
          <w:color w:val="000000"/>
          <w:sz w:val="28"/>
          <w:szCs w:val="28"/>
          <w:lang w:val="uk-UA"/>
        </w:rPr>
        <w:t xml:space="preserve"> (діаметр) 500…1500 мм проходить між вул. … та будинком № … по вул. … на відстані … м від межі території з</w:t>
      </w:r>
      <w:r w:rsidRPr="006373D4">
        <w:rPr>
          <w:noProof/>
          <w:color w:val="000000"/>
          <w:sz w:val="28"/>
          <w:szCs w:val="28"/>
          <w:lang w:val="uk-UA"/>
        </w:rPr>
        <w:t>а</w:t>
      </w:r>
      <w:r w:rsidRPr="006373D4">
        <w:rPr>
          <w:noProof/>
          <w:color w:val="000000"/>
          <w:sz w:val="28"/>
          <w:szCs w:val="28"/>
          <w:lang w:val="uk-UA"/>
        </w:rPr>
        <w:t>будови. Дощова каналізація – приймач дощових вод на вул. … на відстані … м від ділянки будівництва;</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xml:space="preserve">- Мережа теплофікації – міський теплопровід від ТЕЦ-№ … (котельні, тощо) </w:t>
      </w:r>
      <w:r w:rsidRPr="006373D4">
        <w:rPr>
          <w:noProof/>
          <w:color w:val="000000"/>
          <w:sz w:val="28"/>
          <w:szCs w:val="28"/>
          <w:lang w:val="uk-UA"/>
        </w:rPr>
        <w:sym w:font="Symbol" w:char="F0C6"/>
      </w:r>
      <w:r w:rsidRPr="006373D4">
        <w:rPr>
          <w:noProof/>
          <w:color w:val="000000"/>
          <w:sz w:val="28"/>
          <w:szCs w:val="28"/>
          <w:lang w:val="uk-UA"/>
        </w:rPr>
        <w:t xml:space="preserve"> (діаметр) 200…1000 мм проходить між вул. … та будинком № … по вул. … на відстані … м від межі території забудови;</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Мережа газопостачання – ГРП-№ … по вул. ....</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Інформацію про характеристики і розміщення інженерних систем на території, прилеглій до ділянки будівництва, отримують з копіювання топогеодезичної зйомки в службі районного архітектора, у місцевому ЖЕО чи ЖЕК, шляхом безпосереднього обстеження ділянки.</w:t>
      </w:r>
    </w:p>
    <w:p w:rsidR="00FE493F" w:rsidRPr="006373D4" w:rsidRDefault="00FE493F" w:rsidP="00FE493F">
      <w:pPr>
        <w:spacing w:line="240" w:lineRule="auto"/>
        <w:ind w:firstLine="720"/>
        <w:contextualSpacing/>
        <w:rPr>
          <w:i/>
          <w:noProof/>
          <w:color w:val="000000"/>
          <w:sz w:val="28"/>
          <w:szCs w:val="28"/>
          <w:u w:val="single"/>
          <w:lang w:val="uk-UA"/>
        </w:rPr>
      </w:pPr>
      <w:r w:rsidRPr="006373D4">
        <w:rPr>
          <w:noProof/>
          <w:color w:val="000000"/>
          <w:sz w:val="28"/>
          <w:szCs w:val="28"/>
          <w:lang w:val="uk-UA"/>
        </w:rPr>
        <w:t>У випадку відсутності будь якої з інженерних мереж в розділі характеристика інженерних систем будівлі слід передбачити автономні си</w:t>
      </w:r>
      <w:r w:rsidRPr="006373D4">
        <w:rPr>
          <w:noProof/>
          <w:color w:val="000000"/>
          <w:sz w:val="28"/>
          <w:szCs w:val="28"/>
          <w:lang w:val="uk-UA"/>
        </w:rPr>
        <w:t>с</w:t>
      </w:r>
      <w:r w:rsidRPr="006373D4">
        <w:rPr>
          <w:noProof/>
          <w:color w:val="000000"/>
          <w:sz w:val="28"/>
          <w:szCs w:val="28"/>
          <w:lang w:val="uk-UA"/>
        </w:rPr>
        <w:t>теми забезпечення.</w:t>
      </w:r>
    </w:p>
    <w:p w:rsidR="00FE493F" w:rsidRPr="006373D4" w:rsidRDefault="00FE493F" w:rsidP="00FE493F">
      <w:pPr>
        <w:spacing w:line="240" w:lineRule="auto"/>
        <w:ind w:firstLine="709"/>
        <w:contextualSpacing/>
        <w:jc w:val="center"/>
        <w:rPr>
          <w:i/>
          <w:noProof/>
          <w:sz w:val="28"/>
          <w:szCs w:val="28"/>
          <w:lang w:val="uk-UA"/>
        </w:rPr>
      </w:pPr>
      <w:r w:rsidRPr="006373D4">
        <w:rPr>
          <w:i/>
          <w:noProof/>
          <w:sz w:val="28"/>
          <w:szCs w:val="28"/>
          <w:lang w:val="uk-UA"/>
        </w:rPr>
        <w:t>Інженерні характеристики закладу</w:t>
      </w:r>
    </w:p>
    <w:p w:rsidR="00FE493F" w:rsidRPr="006373D4" w:rsidRDefault="00FE493F" w:rsidP="00FE493F">
      <w:pPr>
        <w:spacing w:line="240" w:lineRule="auto"/>
        <w:ind w:firstLine="720"/>
        <w:contextualSpacing/>
        <w:rPr>
          <w:bCs/>
          <w:noProof/>
          <w:color w:val="000000"/>
          <w:sz w:val="28"/>
          <w:szCs w:val="28"/>
          <w:lang w:val="uk-UA"/>
        </w:rPr>
      </w:pPr>
      <w:r w:rsidRPr="006373D4">
        <w:rPr>
          <w:noProof/>
          <w:color w:val="000000"/>
          <w:sz w:val="28"/>
          <w:szCs w:val="28"/>
          <w:lang w:val="uk-UA"/>
        </w:rPr>
        <w:t xml:space="preserve">Для отримання технічних умов на приєднання обєкта будівництва до інженерних мереж необхідно визначити експлуатаційні показники проекту закладу ресторанного господарства за </w:t>
      </w:r>
      <w:r w:rsidRPr="006373D4">
        <w:rPr>
          <w:bCs/>
          <w:noProof/>
          <w:color w:val="000000"/>
          <w:sz w:val="28"/>
          <w:szCs w:val="28"/>
          <w:lang w:val="uk-UA"/>
        </w:rPr>
        <w:t>укрупненими питомими пок</w:t>
      </w:r>
      <w:r w:rsidRPr="006373D4">
        <w:rPr>
          <w:bCs/>
          <w:noProof/>
          <w:color w:val="000000"/>
          <w:sz w:val="28"/>
          <w:szCs w:val="28"/>
          <w:lang w:val="uk-UA"/>
        </w:rPr>
        <w:t>а</w:t>
      </w:r>
      <w:r w:rsidRPr="006373D4">
        <w:rPr>
          <w:bCs/>
          <w:noProof/>
          <w:color w:val="000000"/>
          <w:sz w:val="28"/>
          <w:szCs w:val="28"/>
          <w:lang w:val="uk-UA"/>
        </w:rPr>
        <w:t>зниками.</w:t>
      </w:r>
    </w:p>
    <w:p w:rsidR="00FE493F" w:rsidRPr="006373D4" w:rsidRDefault="00FE493F" w:rsidP="00FE493F">
      <w:pPr>
        <w:spacing w:line="240" w:lineRule="auto"/>
        <w:ind w:firstLine="720"/>
        <w:contextualSpacing/>
        <w:jc w:val="center"/>
        <w:rPr>
          <w:bCs/>
          <w:i/>
          <w:noProof/>
          <w:color w:val="000000"/>
          <w:sz w:val="28"/>
          <w:szCs w:val="28"/>
          <w:lang w:val="uk-UA"/>
        </w:rPr>
      </w:pPr>
      <w:r w:rsidRPr="006373D4">
        <w:rPr>
          <w:bCs/>
          <w:i/>
          <w:noProof/>
          <w:color w:val="000000"/>
          <w:sz w:val="28"/>
          <w:szCs w:val="28"/>
          <w:lang w:val="uk-UA"/>
        </w:rPr>
        <w:t>Витрати електроенергії</w:t>
      </w:r>
    </w:p>
    <w:p w:rsidR="00FE493F" w:rsidRPr="006373D4" w:rsidRDefault="00FE493F" w:rsidP="00FE493F">
      <w:pPr>
        <w:spacing w:line="240" w:lineRule="auto"/>
        <w:ind w:firstLine="720"/>
        <w:contextualSpacing/>
        <w:rPr>
          <w:bCs/>
          <w:noProof/>
          <w:color w:val="000000"/>
          <w:sz w:val="28"/>
          <w:szCs w:val="28"/>
          <w:lang w:val="uk-UA"/>
        </w:rPr>
      </w:pPr>
      <w:r w:rsidRPr="006373D4">
        <w:rPr>
          <w:noProof/>
          <w:color w:val="000000"/>
          <w:sz w:val="28"/>
          <w:szCs w:val="28"/>
          <w:lang w:val="uk-UA"/>
        </w:rPr>
        <w:t xml:space="preserve">Загальні витрати електроенергії підприємством, </w:t>
      </w:r>
      <w:r w:rsidRPr="006373D4">
        <w:rPr>
          <w:i/>
          <w:noProof/>
          <w:color w:val="000000"/>
          <w:sz w:val="28"/>
          <w:szCs w:val="28"/>
          <w:lang w:val="uk-UA"/>
        </w:rPr>
        <w:t>Р</w:t>
      </w:r>
      <w:r w:rsidRPr="006373D4">
        <w:rPr>
          <w:noProof/>
          <w:color w:val="000000"/>
          <w:sz w:val="28"/>
          <w:szCs w:val="28"/>
          <w:lang w:val="uk-UA"/>
        </w:rPr>
        <w:t xml:space="preserve">, </w:t>
      </w:r>
      <w:r w:rsidRPr="006373D4">
        <w:rPr>
          <w:i/>
          <w:noProof/>
          <w:color w:val="000000"/>
          <w:sz w:val="28"/>
          <w:szCs w:val="28"/>
          <w:lang w:val="uk-UA"/>
        </w:rPr>
        <w:t>кВт</w:t>
      </w:r>
      <w:r w:rsidRPr="006373D4">
        <w:rPr>
          <w:noProof/>
          <w:color w:val="000000"/>
          <w:sz w:val="28"/>
          <w:szCs w:val="28"/>
          <w:lang w:val="uk-UA"/>
        </w:rPr>
        <w:t>, визначаються за укрупненим показником Р</w:t>
      </w:r>
      <w:r w:rsidRPr="006373D4">
        <w:rPr>
          <w:noProof/>
          <w:color w:val="000000"/>
          <w:sz w:val="28"/>
          <w:szCs w:val="28"/>
          <w:vertAlign w:val="subscript"/>
          <w:lang w:val="uk-UA"/>
        </w:rPr>
        <w:t>жN</w:t>
      </w:r>
      <w:r w:rsidRPr="006373D4">
        <w:rPr>
          <w:noProof/>
          <w:color w:val="000000"/>
          <w:sz w:val="28"/>
          <w:szCs w:val="28"/>
          <w:lang w:val="uk-UA"/>
        </w:rPr>
        <w:t>. (ДБН В.2.5-23-2010)</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P = (Р</w:t>
      </w:r>
      <w:r w:rsidRPr="006373D4">
        <w:rPr>
          <w:noProof/>
          <w:color w:val="000000"/>
          <w:sz w:val="28"/>
          <w:szCs w:val="28"/>
          <w:vertAlign w:val="subscript"/>
          <w:lang w:val="uk-UA"/>
        </w:rPr>
        <w:t xml:space="preserve">ж </w:t>
      </w:r>
      <w:r w:rsidRPr="006373D4">
        <w:rPr>
          <w:noProof/>
          <w:color w:val="000000"/>
          <w:sz w:val="28"/>
          <w:szCs w:val="28"/>
          <w:lang w:val="uk-UA"/>
        </w:rPr>
        <w:t>× N + Р</w:t>
      </w:r>
      <w:r w:rsidRPr="006373D4">
        <w:rPr>
          <w:noProof/>
          <w:color w:val="000000"/>
          <w:sz w:val="28"/>
          <w:szCs w:val="28"/>
          <w:vertAlign w:val="subscript"/>
          <w:lang w:val="uk-UA"/>
        </w:rPr>
        <w:t xml:space="preserve">зрг </w:t>
      </w:r>
      <w:r w:rsidRPr="006373D4">
        <w:rPr>
          <w:noProof/>
          <w:color w:val="000000"/>
          <w:sz w:val="28"/>
          <w:szCs w:val="28"/>
          <w:lang w:val="uk-UA"/>
        </w:rPr>
        <w:t>× N</w:t>
      </w:r>
      <w:r w:rsidRPr="006373D4">
        <w:rPr>
          <w:noProof/>
          <w:color w:val="000000"/>
          <w:sz w:val="28"/>
          <w:szCs w:val="28"/>
          <w:vertAlign w:val="subscript"/>
          <w:lang w:val="uk-UA"/>
        </w:rPr>
        <w:t xml:space="preserve">1 </w:t>
      </w:r>
      <w:r w:rsidRPr="006373D4">
        <w:rPr>
          <w:noProof/>
          <w:color w:val="000000"/>
          <w:sz w:val="28"/>
          <w:szCs w:val="28"/>
          <w:lang w:val="uk-UA"/>
        </w:rPr>
        <w:t>+ Р</w:t>
      </w:r>
      <w:r w:rsidRPr="006373D4">
        <w:rPr>
          <w:noProof/>
          <w:color w:val="000000"/>
          <w:sz w:val="28"/>
          <w:szCs w:val="28"/>
          <w:vertAlign w:val="subscript"/>
          <w:lang w:val="uk-UA"/>
        </w:rPr>
        <w:t xml:space="preserve">рт </w:t>
      </w:r>
      <w:r w:rsidRPr="006373D4">
        <w:rPr>
          <w:noProof/>
          <w:color w:val="000000"/>
          <w:sz w:val="28"/>
          <w:szCs w:val="28"/>
          <w:lang w:val="uk-UA"/>
        </w:rPr>
        <w:t>× S</w:t>
      </w:r>
      <w:r w:rsidRPr="006373D4">
        <w:rPr>
          <w:noProof/>
          <w:color w:val="000000"/>
          <w:sz w:val="28"/>
          <w:szCs w:val="28"/>
          <w:vertAlign w:val="subscript"/>
          <w:lang w:val="uk-UA"/>
        </w:rPr>
        <w:t>рт</w:t>
      </w:r>
      <w:r w:rsidRPr="006373D4">
        <w:rPr>
          <w:noProof/>
          <w:color w:val="000000"/>
          <w:sz w:val="28"/>
          <w:szCs w:val="28"/>
          <w:lang w:val="uk-UA"/>
        </w:rPr>
        <w:t xml:space="preserve"> + Р</w:t>
      </w:r>
      <w:r w:rsidRPr="006373D4">
        <w:rPr>
          <w:noProof/>
          <w:color w:val="000000"/>
          <w:sz w:val="28"/>
          <w:szCs w:val="28"/>
          <w:vertAlign w:val="subscript"/>
          <w:lang w:val="uk-UA"/>
        </w:rPr>
        <w:t xml:space="preserve">в </w:t>
      </w:r>
      <w:r w:rsidRPr="006373D4">
        <w:rPr>
          <w:noProof/>
          <w:color w:val="000000"/>
          <w:sz w:val="28"/>
          <w:szCs w:val="28"/>
          <w:lang w:val="uk-UA"/>
        </w:rPr>
        <w:t>× N</w:t>
      </w:r>
      <w:r w:rsidRPr="006373D4">
        <w:rPr>
          <w:noProof/>
          <w:color w:val="000000"/>
          <w:sz w:val="28"/>
          <w:szCs w:val="28"/>
          <w:vertAlign w:val="subscript"/>
          <w:lang w:val="uk-UA"/>
        </w:rPr>
        <w:t>2</w:t>
      </w:r>
      <w:r w:rsidRPr="006373D4">
        <w:rPr>
          <w:noProof/>
          <w:color w:val="000000"/>
          <w:sz w:val="28"/>
          <w:szCs w:val="28"/>
          <w:lang w:val="uk-UA"/>
        </w:rPr>
        <w:t>+ Р</w:t>
      </w:r>
      <w:r w:rsidRPr="006373D4">
        <w:rPr>
          <w:noProof/>
          <w:color w:val="000000"/>
          <w:sz w:val="28"/>
          <w:szCs w:val="28"/>
          <w:vertAlign w:val="subscript"/>
          <w:lang w:val="uk-UA"/>
        </w:rPr>
        <w:t xml:space="preserve">фо </w:t>
      </w:r>
      <w:r w:rsidRPr="006373D4">
        <w:rPr>
          <w:noProof/>
          <w:color w:val="000000"/>
          <w:sz w:val="28"/>
          <w:szCs w:val="28"/>
          <w:lang w:val="uk-UA"/>
        </w:rPr>
        <w:t>× S</w:t>
      </w:r>
      <w:r w:rsidRPr="006373D4">
        <w:rPr>
          <w:noProof/>
          <w:color w:val="000000"/>
          <w:sz w:val="28"/>
          <w:szCs w:val="28"/>
          <w:vertAlign w:val="subscript"/>
          <w:lang w:val="uk-UA"/>
        </w:rPr>
        <w:t xml:space="preserve">фо </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xml:space="preserve">                             Р</w:t>
      </w:r>
      <w:r w:rsidRPr="006373D4">
        <w:rPr>
          <w:noProof/>
          <w:color w:val="000000"/>
          <w:sz w:val="28"/>
          <w:szCs w:val="28"/>
          <w:vertAlign w:val="subscript"/>
          <w:lang w:val="uk-UA"/>
        </w:rPr>
        <w:t xml:space="preserve">а </w:t>
      </w:r>
      <w:r w:rsidRPr="006373D4">
        <w:rPr>
          <w:noProof/>
          <w:color w:val="000000"/>
          <w:sz w:val="28"/>
          <w:szCs w:val="28"/>
          <w:lang w:val="uk-UA"/>
        </w:rPr>
        <w:t>× S</w:t>
      </w:r>
      <w:r w:rsidRPr="006373D4">
        <w:rPr>
          <w:noProof/>
          <w:color w:val="000000"/>
          <w:sz w:val="28"/>
          <w:szCs w:val="28"/>
          <w:vertAlign w:val="subscript"/>
          <w:lang w:val="uk-UA"/>
        </w:rPr>
        <w:t>а</w:t>
      </w:r>
      <w:r w:rsidRPr="006373D4">
        <w:rPr>
          <w:noProof/>
          <w:color w:val="000000"/>
          <w:sz w:val="28"/>
          <w:szCs w:val="28"/>
          <w:lang w:val="uk-UA"/>
        </w:rPr>
        <w:t xml:space="preserve"> + Р</w:t>
      </w:r>
      <w:r w:rsidRPr="006373D4">
        <w:rPr>
          <w:noProof/>
          <w:color w:val="000000"/>
          <w:sz w:val="28"/>
          <w:szCs w:val="28"/>
          <w:vertAlign w:val="subscript"/>
          <w:lang w:val="uk-UA"/>
        </w:rPr>
        <w:t xml:space="preserve">г </w:t>
      </w:r>
      <w:r w:rsidRPr="006373D4">
        <w:rPr>
          <w:noProof/>
          <w:color w:val="000000"/>
          <w:sz w:val="28"/>
          <w:szCs w:val="28"/>
          <w:lang w:val="uk-UA"/>
        </w:rPr>
        <w:t>× N</w:t>
      </w:r>
      <w:r w:rsidRPr="006373D4">
        <w:rPr>
          <w:noProof/>
          <w:color w:val="000000"/>
          <w:sz w:val="28"/>
          <w:szCs w:val="28"/>
          <w:vertAlign w:val="subscript"/>
          <w:lang w:val="uk-UA"/>
        </w:rPr>
        <w:t>г</w:t>
      </w:r>
      <w:r w:rsidRPr="006373D4">
        <w:rPr>
          <w:noProof/>
          <w:color w:val="000000"/>
          <w:sz w:val="28"/>
          <w:szCs w:val="28"/>
          <w:lang w:val="uk-UA"/>
        </w:rPr>
        <w:t>) × Т                                        (3.2.)</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w:t>
      </w:r>
      <w:r w:rsidRPr="006373D4">
        <w:rPr>
          <w:noProof/>
          <w:color w:val="000000"/>
          <w:sz w:val="28"/>
          <w:szCs w:val="28"/>
          <w:vertAlign w:val="subscript"/>
          <w:lang w:val="uk-UA"/>
        </w:rPr>
        <w:t>ж</w:t>
      </w:r>
      <w:r w:rsidRPr="006373D4">
        <w:rPr>
          <w:noProof/>
          <w:color w:val="000000"/>
          <w:sz w:val="28"/>
          <w:szCs w:val="28"/>
          <w:lang w:val="uk-UA"/>
        </w:rPr>
        <w:t xml:space="preserve"> – питоме навантаження електроенергії житлової частини готелю, кВт/місце;</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N – кількість місць у готелі;</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w:t>
      </w:r>
      <w:r w:rsidRPr="006373D4">
        <w:rPr>
          <w:noProof/>
          <w:color w:val="000000"/>
          <w:sz w:val="28"/>
          <w:szCs w:val="28"/>
          <w:vertAlign w:val="subscript"/>
          <w:lang w:val="uk-UA"/>
        </w:rPr>
        <w:t>зрг</w:t>
      </w:r>
      <w:r w:rsidRPr="006373D4">
        <w:rPr>
          <w:noProof/>
          <w:color w:val="000000"/>
          <w:sz w:val="28"/>
          <w:szCs w:val="28"/>
          <w:lang w:val="uk-UA"/>
        </w:rPr>
        <w:t xml:space="preserve"> – питоме навантаження функціональних закладів ресторанного господарства, кВт/місце;</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N</w:t>
      </w:r>
      <w:r w:rsidRPr="006373D4">
        <w:rPr>
          <w:noProof/>
          <w:color w:val="000000"/>
          <w:sz w:val="28"/>
          <w:szCs w:val="28"/>
          <w:vertAlign w:val="subscript"/>
          <w:lang w:val="uk-UA"/>
        </w:rPr>
        <w:t>1</w:t>
      </w:r>
      <w:r w:rsidRPr="006373D4">
        <w:rPr>
          <w:noProof/>
          <w:color w:val="000000"/>
          <w:sz w:val="28"/>
          <w:szCs w:val="28"/>
          <w:lang w:val="uk-UA"/>
        </w:rPr>
        <w:t xml:space="preserve"> – кількість місць у закладах ресторанного господарства;</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w:t>
      </w:r>
      <w:r w:rsidRPr="006373D4">
        <w:rPr>
          <w:noProof/>
          <w:color w:val="000000"/>
          <w:sz w:val="28"/>
          <w:szCs w:val="28"/>
          <w:vertAlign w:val="subscript"/>
          <w:lang w:val="uk-UA"/>
        </w:rPr>
        <w:t>рт</w:t>
      </w:r>
      <w:r w:rsidRPr="006373D4">
        <w:rPr>
          <w:noProof/>
          <w:color w:val="000000"/>
          <w:sz w:val="28"/>
          <w:szCs w:val="28"/>
          <w:lang w:val="uk-UA"/>
        </w:rPr>
        <w:t xml:space="preserve"> - питоме навантаження функціональних підприємств роздрібної торгівлі, кВт/м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S</w:t>
      </w:r>
      <w:r w:rsidRPr="006373D4">
        <w:rPr>
          <w:noProof/>
          <w:color w:val="000000"/>
          <w:sz w:val="28"/>
          <w:szCs w:val="28"/>
          <w:vertAlign w:val="subscript"/>
          <w:lang w:val="uk-UA"/>
        </w:rPr>
        <w:t xml:space="preserve">рт </w:t>
      </w:r>
      <w:r w:rsidRPr="006373D4">
        <w:rPr>
          <w:noProof/>
          <w:color w:val="000000"/>
          <w:sz w:val="28"/>
          <w:szCs w:val="28"/>
          <w:lang w:val="uk-UA"/>
        </w:rPr>
        <w:t xml:space="preserve"> - площа підприємства роздрібної торгівлі, 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w:t>
      </w:r>
      <w:r w:rsidRPr="006373D4">
        <w:rPr>
          <w:noProof/>
          <w:color w:val="000000"/>
          <w:sz w:val="28"/>
          <w:szCs w:val="28"/>
          <w:vertAlign w:val="subscript"/>
          <w:lang w:val="uk-UA"/>
        </w:rPr>
        <w:t>в</w:t>
      </w:r>
      <w:r w:rsidRPr="006373D4">
        <w:rPr>
          <w:noProof/>
          <w:color w:val="000000"/>
          <w:sz w:val="28"/>
          <w:szCs w:val="28"/>
          <w:lang w:val="uk-UA"/>
        </w:rPr>
        <w:t xml:space="preserve"> - питоме навантаження функціональних приміщень видовищного призначення, кВт/м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N</w:t>
      </w:r>
      <w:r w:rsidRPr="006373D4">
        <w:rPr>
          <w:noProof/>
          <w:color w:val="000000"/>
          <w:sz w:val="28"/>
          <w:szCs w:val="28"/>
          <w:vertAlign w:val="subscript"/>
          <w:lang w:val="uk-UA"/>
        </w:rPr>
        <w:t xml:space="preserve">2 </w:t>
      </w:r>
      <w:r w:rsidRPr="006373D4">
        <w:rPr>
          <w:noProof/>
          <w:color w:val="000000"/>
          <w:sz w:val="28"/>
          <w:szCs w:val="28"/>
          <w:lang w:val="uk-UA"/>
        </w:rPr>
        <w:t>– кількість місць у приміщеннях видовищного призначення;</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w:t>
      </w:r>
      <w:r w:rsidRPr="006373D4">
        <w:rPr>
          <w:noProof/>
          <w:color w:val="000000"/>
          <w:sz w:val="28"/>
          <w:szCs w:val="28"/>
          <w:vertAlign w:val="subscript"/>
          <w:lang w:val="uk-UA"/>
        </w:rPr>
        <w:t xml:space="preserve">фо </w:t>
      </w:r>
      <w:r w:rsidRPr="006373D4">
        <w:rPr>
          <w:noProof/>
          <w:color w:val="000000"/>
          <w:sz w:val="28"/>
          <w:szCs w:val="28"/>
          <w:lang w:val="uk-UA"/>
        </w:rPr>
        <w:t xml:space="preserve"> - питоме навантаження функціональних приміщень фізкультурно-оздоровчого призначення, кВт/м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S</w:t>
      </w:r>
      <w:r w:rsidRPr="006373D4">
        <w:rPr>
          <w:noProof/>
          <w:color w:val="000000"/>
          <w:sz w:val="28"/>
          <w:szCs w:val="28"/>
          <w:vertAlign w:val="subscript"/>
          <w:lang w:val="uk-UA"/>
        </w:rPr>
        <w:t xml:space="preserve">фо </w:t>
      </w:r>
      <w:r w:rsidRPr="006373D4">
        <w:rPr>
          <w:noProof/>
          <w:color w:val="000000"/>
          <w:sz w:val="28"/>
          <w:szCs w:val="28"/>
          <w:lang w:val="uk-UA"/>
        </w:rPr>
        <w:t>– площа приміщень фізкультурно-оздоровчого призначення, 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lastRenderedPageBreak/>
        <w:t>Р</w:t>
      </w:r>
      <w:r w:rsidRPr="006373D4">
        <w:rPr>
          <w:noProof/>
          <w:color w:val="000000"/>
          <w:sz w:val="28"/>
          <w:szCs w:val="28"/>
          <w:vertAlign w:val="subscript"/>
          <w:lang w:val="uk-UA"/>
        </w:rPr>
        <w:t>а</w:t>
      </w:r>
      <w:r w:rsidRPr="006373D4">
        <w:rPr>
          <w:noProof/>
          <w:color w:val="000000"/>
          <w:sz w:val="28"/>
          <w:szCs w:val="28"/>
          <w:lang w:val="uk-UA"/>
        </w:rPr>
        <w:t xml:space="preserve"> - питоме навантаження від функціонування аптек, кВт/м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S</w:t>
      </w:r>
      <w:r w:rsidRPr="006373D4">
        <w:rPr>
          <w:noProof/>
          <w:color w:val="000000"/>
          <w:sz w:val="28"/>
          <w:szCs w:val="28"/>
          <w:vertAlign w:val="subscript"/>
          <w:lang w:val="uk-UA"/>
        </w:rPr>
        <w:t>а</w:t>
      </w:r>
      <w:r w:rsidRPr="006373D4">
        <w:rPr>
          <w:noProof/>
          <w:color w:val="000000"/>
          <w:sz w:val="28"/>
          <w:szCs w:val="28"/>
          <w:lang w:val="uk-UA"/>
        </w:rPr>
        <w:t xml:space="preserve"> – площа аптек, 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w:t>
      </w:r>
      <w:r w:rsidRPr="006373D4">
        <w:rPr>
          <w:noProof/>
          <w:color w:val="000000"/>
          <w:sz w:val="28"/>
          <w:szCs w:val="28"/>
          <w:vertAlign w:val="subscript"/>
          <w:lang w:val="uk-UA"/>
        </w:rPr>
        <w:t>г</w:t>
      </w:r>
      <w:r w:rsidRPr="006373D4">
        <w:rPr>
          <w:noProof/>
          <w:color w:val="000000"/>
          <w:sz w:val="28"/>
          <w:szCs w:val="28"/>
          <w:lang w:val="uk-UA"/>
        </w:rPr>
        <w:t xml:space="preserve"> - питоме навантаження функціонування приміщень гаража (відкритої автостоянки), кВт/місце;</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N</w:t>
      </w:r>
      <w:r w:rsidRPr="006373D4">
        <w:rPr>
          <w:noProof/>
          <w:color w:val="000000"/>
          <w:sz w:val="28"/>
          <w:szCs w:val="28"/>
          <w:vertAlign w:val="subscript"/>
          <w:lang w:val="uk-UA"/>
        </w:rPr>
        <w:t>г</w:t>
      </w:r>
      <w:r w:rsidRPr="006373D4">
        <w:rPr>
          <w:noProof/>
          <w:color w:val="000000"/>
          <w:sz w:val="28"/>
          <w:szCs w:val="28"/>
          <w:lang w:val="uk-UA"/>
        </w:rPr>
        <w:t xml:space="preserve"> – кількість місць у гаражі;</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Т – кількість робочих днів готелю на рік, діб.</w:t>
      </w:r>
    </w:p>
    <w:p w:rsidR="00FE493F" w:rsidRPr="006373D4" w:rsidRDefault="00FE493F" w:rsidP="00FE493F">
      <w:pPr>
        <w:spacing w:line="240" w:lineRule="auto"/>
        <w:ind w:firstLine="709"/>
        <w:contextualSpacing/>
        <w:jc w:val="center"/>
        <w:rPr>
          <w:i/>
          <w:noProof/>
          <w:color w:val="000000"/>
          <w:sz w:val="28"/>
          <w:szCs w:val="28"/>
          <w:lang w:val="uk-UA"/>
        </w:rPr>
      </w:pPr>
      <w:r w:rsidRPr="006373D4">
        <w:rPr>
          <w:i/>
          <w:noProof/>
          <w:color w:val="000000"/>
          <w:sz w:val="28"/>
          <w:szCs w:val="28"/>
          <w:lang w:val="uk-UA"/>
        </w:rPr>
        <w:t>Витрати тепла на опалення</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Розрахунок витрат тепла на опалення, Q</w:t>
      </w:r>
      <w:r w:rsidRPr="006373D4">
        <w:rPr>
          <w:noProof/>
          <w:color w:val="000000"/>
          <w:sz w:val="28"/>
          <w:szCs w:val="28"/>
          <w:vertAlign w:val="subscript"/>
          <w:lang w:val="uk-UA"/>
        </w:rPr>
        <w:t>o</w:t>
      </w:r>
      <w:r w:rsidRPr="006373D4">
        <w:rPr>
          <w:noProof/>
          <w:color w:val="000000"/>
          <w:sz w:val="28"/>
          <w:szCs w:val="28"/>
          <w:lang w:val="uk-UA"/>
        </w:rPr>
        <w:t>, Гкал, проводиться за фо</w:t>
      </w:r>
      <w:r w:rsidRPr="006373D4">
        <w:rPr>
          <w:noProof/>
          <w:color w:val="000000"/>
          <w:sz w:val="28"/>
          <w:szCs w:val="28"/>
          <w:lang w:val="uk-UA"/>
        </w:rPr>
        <w:t>р</w:t>
      </w:r>
      <w:r w:rsidRPr="006373D4">
        <w:rPr>
          <w:noProof/>
          <w:color w:val="000000"/>
          <w:sz w:val="28"/>
          <w:szCs w:val="28"/>
          <w:lang w:val="uk-UA"/>
        </w:rPr>
        <w:t>мулою:</w:t>
      </w:r>
    </w:p>
    <w:p w:rsidR="00FE493F" w:rsidRPr="006373D4" w:rsidRDefault="00FE493F" w:rsidP="00FE493F">
      <w:pPr>
        <w:spacing w:line="240" w:lineRule="auto"/>
        <w:ind w:firstLine="561"/>
        <w:contextualSpacing/>
        <w:rPr>
          <w:noProof/>
          <w:color w:val="000000"/>
          <w:sz w:val="28"/>
          <w:szCs w:val="28"/>
          <w:lang w:val="uk-UA"/>
        </w:rPr>
      </w:pPr>
      <w:r w:rsidRPr="006373D4">
        <w:rPr>
          <w:noProof/>
          <w:color w:val="000000"/>
          <w:sz w:val="28"/>
          <w:szCs w:val="28"/>
          <w:lang w:val="uk-UA"/>
        </w:rPr>
        <w:t xml:space="preserve">                                     </w:t>
      </w:r>
      <w:r w:rsidRPr="006373D4">
        <w:rPr>
          <w:noProof/>
          <w:color w:val="000000"/>
          <w:position w:val="-12"/>
          <w:sz w:val="28"/>
          <w:szCs w:val="28"/>
          <w:lang w:val="uk-UA"/>
        </w:rPr>
        <w:object w:dxaOrig="2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17.7pt" o:ole="" fillcolor="window">
            <v:imagedata r:id="rId5" o:title=""/>
          </v:shape>
          <o:OLEObject Type="Embed" ProgID="Equation.3" ShapeID="_x0000_i1025" DrawAspect="Content" ObjectID="_1824107281" r:id="rId6"/>
        </w:object>
      </w:r>
      <w:r w:rsidRPr="006373D4">
        <w:rPr>
          <w:noProof/>
          <w:color w:val="000000"/>
          <w:sz w:val="28"/>
          <w:szCs w:val="28"/>
          <w:lang w:val="uk-UA"/>
        </w:rPr>
        <w:t>,                                  (3.3.)</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де q</w:t>
      </w:r>
      <w:r w:rsidRPr="006373D4">
        <w:rPr>
          <w:noProof/>
          <w:color w:val="000000"/>
          <w:sz w:val="28"/>
          <w:szCs w:val="28"/>
          <w:vertAlign w:val="subscript"/>
          <w:lang w:val="uk-UA"/>
        </w:rPr>
        <w:t>б</w:t>
      </w:r>
      <w:r w:rsidRPr="006373D4">
        <w:rPr>
          <w:noProof/>
          <w:color w:val="000000"/>
          <w:sz w:val="28"/>
          <w:szCs w:val="28"/>
          <w:lang w:val="uk-UA"/>
        </w:rPr>
        <w:t xml:space="preserve"> – питомі витрати тепла на нагрівання одиниці об’єму будівлі на 1°С, Гкал/(м</w:t>
      </w:r>
      <w:r w:rsidRPr="006373D4">
        <w:rPr>
          <w:noProof/>
          <w:color w:val="000000"/>
          <w:sz w:val="28"/>
          <w:szCs w:val="28"/>
          <w:vertAlign w:val="superscript"/>
          <w:lang w:val="uk-UA"/>
        </w:rPr>
        <w:t>3</w:t>
      </w:r>
      <w:r w:rsidRPr="006373D4">
        <w:rPr>
          <w:noProof/>
          <w:color w:val="000000"/>
          <w:sz w:val="28"/>
          <w:szCs w:val="28"/>
          <w:lang w:val="uk-UA"/>
        </w:rPr>
        <w:sym w:font="Symbol" w:char="F0B4"/>
      </w:r>
      <w:r w:rsidRPr="006373D4">
        <w:rPr>
          <w:noProof/>
          <w:color w:val="000000"/>
          <w:sz w:val="28"/>
          <w:szCs w:val="28"/>
          <w:lang w:val="uk-UA"/>
        </w:rPr>
        <w:t>°С) (q</w:t>
      </w:r>
      <w:r w:rsidRPr="006373D4">
        <w:rPr>
          <w:noProof/>
          <w:color w:val="000000"/>
          <w:sz w:val="28"/>
          <w:szCs w:val="28"/>
          <w:vertAlign w:val="subscript"/>
          <w:lang w:val="uk-UA"/>
        </w:rPr>
        <w:t>б</w:t>
      </w:r>
      <w:r w:rsidRPr="006373D4">
        <w:rPr>
          <w:noProof/>
          <w:color w:val="000000"/>
          <w:sz w:val="28"/>
          <w:szCs w:val="28"/>
          <w:lang w:val="uk-UA"/>
        </w:rPr>
        <w:t>=3,5254</w:t>
      </w:r>
      <w:r w:rsidRPr="006373D4">
        <w:rPr>
          <w:noProof/>
          <w:color w:val="000000"/>
          <w:sz w:val="28"/>
          <w:szCs w:val="28"/>
          <w:lang w:val="uk-UA"/>
        </w:rPr>
        <w:sym w:font="Symbol" w:char="F0B4"/>
      </w:r>
      <w:r w:rsidRPr="006373D4">
        <w:rPr>
          <w:noProof/>
          <w:color w:val="000000"/>
          <w:sz w:val="28"/>
          <w:szCs w:val="28"/>
          <w:lang w:val="uk-UA"/>
        </w:rPr>
        <w:t>10</w:t>
      </w:r>
      <w:r w:rsidRPr="006373D4">
        <w:rPr>
          <w:noProof/>
          <w:color w:val="000000"/>
          <w:sz w:val="28"/>
          <w:szCs w:val="28"/>
          <w:vertAlign w:val="superscript"/>
          <w:lang w:val="uk-UA"/>
        </w:rPr>
        <w:t>-7</w:t>
      </w:r>
      <w:r w:rsidRPr="006373D4">
        <w:rPr>
          <w:noProof/>
          <w:color w:val="000000"/>
          <w:sz w:val="28"/>
          <w:szCs w:val="28"/>
          <w:lang w:val="uk-UA"/>
        </w:rPr>
        <w:sym w:font="Symbol" w:char="F0B8"/>
      </w:r>
      <w:r w:rsidRPr="006373D4">
        <w:rPr>
          <w:noProof/>
          <w:color w:val="000000"/>
          <w:sz w:val="28"/>
          <w:szCs w:val="28"/>
          <w:lang w:val="uk-UA"/>
        </w:rPr>
        <w:t>3,2674</w:t>
      </w:r>
      <w:r w:rsidRPr="006373D4">
        <w:rPr>
          <w:noProof/>
          <w:color w:val="000000"/>
          <w:sz w:val="28"/>
          <w:szCs w:val="28"/>
          <w:lang w:val="uk-UA"/>
        </w:rPr>
        <w:sym w:font="Symbol" w:char="F0B4"/>
      </w:r>
      <w:r w:rsidRPr="006373D4">
        <w:rPr>
          <w:noProof/>
          <w:color w:val="000000"/>
          <w:sz w:val="28"/>
          <w:szCs w:val="28"/>
          <w:lang w:val="uk-UA"/>
        </w:rPr>
        <w:t>10</w:t>
      </w:r>
      <w:r w:rsidRPr="006373D4">
        <w:rPr>
          <w:noProof/>
          <w:color w:val="000000"/>
          <w:sz w:val="28"/>
          <w:szCs w:val="28"/>
          <w:vertAlign w:val="superscript"/>
          <w:lang w:val="uk-UA"/>
        </w:rPr>
        <w:t xml:space="preserve">-7 </w:t>
      </w:r>
      <w:r w:rsidRPr="006373D4">
        <w:rPr>
          <w:noProof/>
          <w:color w:val="000000"/>
          <w:sz w:val="28"/>
          <w:szCs w:val="28"/>
          <w:lang w:val="uk-UA"/>
        </w:rPr>
        <w:t>при збільшенні об’єму будівлі q</w:t>
      </w:r>
      <w:r w:rsidRPr="006373D4">
        <w:rPr>
          <w:noProof/>
          <w:color w:val="000000"/>
          <w:sz w:val="28"/>
          <w:szCs w:val="28"/>
          <w:vertAlign w:val="subscript"/>
          <w:lang w:val="uk-UA"/>
        </w:rPr>
        <w:t>б</w:t>
      </w:r>
      <w:r w:rsidRPr="006373D4">
        <w:rPr>
          <w:noProof/>
          <w:color w:val="000000"/>
          <w:sz w:val="28"/>
          <w:szCs w:val="28"/>
          <w:lang w:val="uk-UA"/>
        </w:rPr>
        <w:sym w:font="Symbol" w:char="F0AE"/>
      </w:r>
      <w:r w:rsidRPr="006373D4">
        <w:rPr>
          <w:noProof/>
          <w:color w:val="000000"/>
          <w:sz w:val="28"/>
          <w:szCs w:val="28"/>
          <w:lang w:val="uk-UA"/>
        </w:rPr>
        <w:t xml:space="preserve"> min);</w:t>
      </w:r>
    </w:p>
    <w:p w:rsidR="00FE493F" w:rsidRPr="006373D4" w:rsidRDefault="00FE493F" w:rsidP="00FE493F">
      <w:pPr>
        <w:spacing w:line="240" w:lineRule="auto"/>
        <w:ind w:firstLine="561"/>
        <w:contextualSpacing/>
        <w:rPr>
          <w:noProof/>
          <w:color w:val="000000"/>
          <w:sz w:val="28"/>
          <w:szCs w:val="28"/>
          <w:lang w:val="uk-UA"/>
        </w:rPr>
      </w:pPr>
      <w:r w:rsidRPr="006373D4">
        <w:rPr>
          <w:noProof/>
          <w:color w:val="000000"/>
          <w:sz w:val="28"/>
          <w:szCs w:val="28"/>
          <w:lang w:val="uk-UA"/>
        </w:rPr>
        <w:t xml:space="preserve">      V</w:t>
      </w:r>
      <w:r w:rsidRPr="006373D4">
        <w:rPr>
          <w:noProof/>
          <w:color w:val="000000"/>
          <w:sz w:val="28"/>
          <w:szCs w:val="28"/>
          <w:vertAlign w:val="subscript"/>
          <w:lang w:val="uk-UA"/>
        </w:rPr>
        <w:t>б</w:t>
      </w:r>
      <w:r w:rsidRPr="006373D4">
        <w:rPr>
          <w:noProof/>
          <w:color w:val="000000"/>
          <w:sz w:val="28"/>
          <w:szCs w:val="28"/>
          <w:lang w:val="uk-UA"/>
        </w:rPr>
        <w:t xml:space="preserve"> – будівельний об’єм будівлі, м</w:t>
      </w:r>
      <w:r w:rsidRPr="006373D4">
        <w:rPr>
          <w:noProof/>
          <w:color w:val="000000"/>
          <w:sz w:val="28"/>
          <w:szCs w:val="28"/>
          <w:vertAlign w:val="superscript"/>
          <w:lang w:val="uk-UA"/>
        </w:rPr>
        <w:t>3</w:t>
      </w:r>
      <w:r w:rsidRPr="006373D4">
        <w:rPr>
          <w:noProof/>
          <w:color w:val="000000"/>
          <w:sz w:val="28"/>
          <w:szCs w:val="28"/>
          <w:lang w:val="uk-UA"/>
        </w:rPr>
        <w:t>, який розраховується за формулою:</w:t>
      </w:r>
    </w:p>
    <w:p w:rsidR="00FE493F" w:rsidRPr="006373D4" w:rsidRDefault="00FE493F" w:rsidP="00FE493F">
      <w:pPr>
        <w:spacing w:line="240" w:lineRule="auto"/>
        <w:ind w:firstLine="561"/>
        <w:contextualSpacing/>
        <w:rPr>
          <w:noProof/>
          <w:color w:val="000000"/>
          <w:sz w:val="28"/>
          <w:szCs w:val="28"/>
          <w:lang w:val="uk-UA"/>
        </w:rPr>
      </w:pPr>
      <w:r w:rsidRPr="006373D4">
        <w:rPr>
          <w:noProof/>
          <w:color w:val="000000"/>
          <w:position w:val="-28"/>
          <w:sz w:val="28"/>
          <w:szCs w:val="28"/>
          <w:lang w:val="uk-UA"/>
        </w:rPr>
        <w:object w:dxaOrig="2760" w:dyaOrig="680">
          <v:shape id="_x0000_i1026" type="#_x0000_t75" style="width:138.45pt;height:34.35pt" o:ole="">
            <v:imagedata r:id="rId7" o:title=""/>
          </v:shape>
          <o:OLEObject Type="Embed" ProgID="Equation.3" ShapeID="_x0000_i1026" DrawAspect="Content" ObjectID="_1824107282" r:id="rId8"/>
        </w:object>
      </w:r>
      <w:r w:rsidRPr="006373D4">
        <w:rPr>
          <w:noProof/>
          <w:color w:val="000000"/>
          <w:sz w:val="28"/>
          <w:szCs w:val="28"/>
          <w:lang w:val="uk-UA"/>
        </w:rPr>
        <w:t>,                                         (3.4.)</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xml:space="preserve">де </w:t>
      </w:r>
      <w:r w:rsidRPr="006373D4">
        <w:rPr>
          <w:noProof/>
          <w:color w:val="000000"/>
          <w:position w:val="-12"/>
          <w:sz w:val="28"/>
          <w:szCs w:val="28"/>
          <w:lang w:val="uk-UA"/>
        </w:rPr>
        <w:object w:dxaOrig="300" w:dyaOrig="400">
          <v:shape id="_x0000_i1027" type="#_x0000_t75" style="width:15.5pt;height:19.95pt" o:ole="">
            <v:imagedata r:id="rId9" o:title=""/>
          </v:shape>
          <o:OLEObject Type="Embed" ProgID="Equation.3" ShapeID="_x0000_i1027" DrawAspect="Content" ObjectID="_1824107283" r:id="rId10"/>
        </w:object>
      </w:r>
      <w:r w:rsidRPr="006373D4">
        <w:rPr>
          <w:noProof/>
          <w:color w:val="000000"/>
          <w:sz w:val="28"/>
          <w:szCs w:val="28"/>
          <w:lang w:val="uk-UA"/>
        </w:rPr>
        <w:t xml:space="preserve"> – площа і-го поверху будівлі закладу ресторанного госп</w:t>
      </w:r>
      <w:r w:rsidRPr="006373D4">
        <w:rPr>
          <w:noProof/>
          <w:color w:val="000000"/>
          <w:sz w:val="28"/>
          <w:szCs w:val="28"/>
          <w:lang w:val="uk-UA"/>
        </w:rPr>
        <w:t>о</w:t>
      </w:r>
      <w:r w:rsidRPr="006373D4">
        <w:rPr>
          <w:noProof/>
          <w:color w:val="000000"/>
          <w:sz w:val="28"/>
          <w:szCs w:val="28"/>
          <w:lang w:val="uk-UA"/>
        </w:rPr>
        <w:t>дарства, 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h</w:t>
      </w:r>
      <w:r w:rsidRPr="006373D4">
        <w:rPr>
          <w:noProof/>
          <w:color w:val="000000"/>
          <w:sz w:val="28"/>
          <w:szCs w:val="28"/>
          <w:vertAlign w:val="subscript"/>
          <w:lang w:val="uk-UA"/>
        </w:rPr>
        <w:t>1</w:t>
      </w:r>
      <w:r w:rsidRPr="006373D4">
        <w:rPr>
          <w:noProof/>
          <w:color w:val="000000"/>
          <w:sz w:val="28"/>
          <w:szCs w:val="28"/>
          <w:lang w:val="uk-UA"/>
        </w:rPr>
        <w:t xml:space="preserve"> – висота поверху будівлі, м;</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h</w:t>
      </w:r>
      <w:r w:rsidRPr="006373D4">
        <w:rPr>
          <w:noProof/>
          <w:color w:val="000000"/>
          <w:sz w:val="28"/>
          <w:szCs w:val="28"/>
          <w:vertAlign w:val="subscript"/>
          <w:lang w:val="uk-UA"/>
        </w:rPr>
        <w:t>2</w:t>
      </w:r>
      <w:r w:rsidRPr="006373D4">
        <w:rPr>
          <w:noProof/>
          <w:color w:val="000000"/>
          <w:sz w:val="28"/>
          <w:szCs w:val="28"/>
          <w:lang w:val="uk-UA"/>
        </w:rPr>
        <w:t xml:space="preserve"> – висота перекриття, м;</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h</w:t>
      </w:r>
      <w:r w:rsidRPr="006373D4">
        <w:rPr>
          <w:noProof/>
          <w:color w:val="000000"/>
          <w:sz w:val="28"/>
          <w:szCs w:val="28"/>
          <w:vertAlign w:val="subscript"/>
          <w:lang w:val="uk-UA"/>
        </w:rPr>
        <w:t>3</w:t>
      </w:r>
      <w:r w:rsidRPr="006373D4">
        <w:rPr>
          <w:noProof/>
          <w:color w:val="000000"/>
          <w:sz w:val="28"/>
          <w:szCs w:val="28"/>
          <w:lang w:val="uk-UA"/>
        </w:rPr>
        <w:t xml:space="preserve"> – висота покрівлі, м (h</w:t>
      </w:r>
      <w:r w:rsidRPr="006373D4">
        <w:rPr>
          <w:noProof/>
          <w:color w:val="000000"/>
          <w:sz w:val="28"/>
          <w:szCs w:val="28"/>
          <w:vertAlign w:val="subscript"/>
          <w:lang w:val="uk-UA"/>
        </w:rPr>
        <w:t xml:space="preserve">3 </w:t>
      </w:r>
      <w:r w:rsidRPr="006373D4">
        <w:rPr>
          <w:noProof/>
          <w:color w:val="000000"/>
          <w:sz w:val="28"/>
          <w:szCs w:val="28"/>
          <w:lang w:val="uk-UA"/>
        </w:rPr>
        <w:t>дорівнює сумарній товщині паро-, тепло-, гідроізоляції, захисного шару при суміщеній покрівлі. При наявності технічного поверху h</w:t>
      </w:r>
      <w:r w:rsidRPr="006373D4">
        <w:rPr>
          <w:noProof/>
          <w:color w:val="000000"/>
          <w:sz w:val="28"/>
          <w:szCs w:val="28"/>
          <w:vertAlign w:val="subscript"/>
          <w:lang w:val="uk-UA"/>
        </w:rPr>
        <w:t>3</w:t>
      </w:r>
      <w:r w:rsidRPr="006373D4">
        <w:rPr>
          <w:noProof/>
          <w:color w:val="000000"/>
          <w:sz w:val="28"/>
          <w:szCs w:val="28"/>
          <w:lang w:val="uk-UA"/>
        </w:rPr>
        <w:t>=1/2 висоти технічного поверху, при наявності горищного поверху – 1/3 висоти поверху в коньку);</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S</w:t>
      </w:r>
      <w:r w:rsidRPr="006373D4">
        <w:rPr>
          <w:noProof/>
          <w:color w:val="000000"/>
          <w:sz w:val="28"/>
          <w:szCs w:val="28"/>
          <w:vertAlign w:val="subscript"/>
          <w:lang w:val="uk-UA"/>
        </w:rPr>
        <w:t>п</w:t>
      </w:r>
      <w:r w:rsidRPr="006373D4">
        <w:rPr>
          <w:noProof/>
          <w:color w:val="000000"/>
          <w:sz w:val="28"/>
          <w:szCs w:val="28"/>
          <w:lang w:val="uk-UA"/>
        </w:rPr>
        <w:t xml:space="preserve"> – площа покрівлі (для суміщеної покрівлі), технічного пов</w:t>
      </w:r>
      <w:r w:rsidRPr="006373D4">
        <w:rPr>
          <w:noProof/>
          <w:color w:val="000000"/>
          <w:sz w:val="28"/>
          <w:szCs w:val="28"/>
          <w:lang w:val="uk-UA"/>
        </w:rPr>
        <w:t>е</w:t>
      </w:r>
      <w:r w:rsidRPr="006373D4">
        <w:rPr>
          <w:noProof/>
          <w:color w:val="000000"/>
          <w:sz w:val="28"/>
          <w:szCs w:val="28"/>
          <w:lang w:val="uk-UA"/>
        </w:rPr>
        <w:t>рху або горища, м</w:t>
      </w:r>
      <w:r w:rsidRPr="006373D4">
        <w:rPr>
          <w:noProof/>
          <w:color w:val="000000"/>
          <w:sz w:val="28"/>
          <w:szCs w:val="28"/>
          <w:vertAlign w:val="superscript"/>
          <w:lang w:val="uk-UA"/>
        </w:rPr>
        <w:t>2</w:t>
      </w:r>
      <w:r w:rsidRPr="006373D4">
        <w:rPr>
          <w:noProof/>
          <w:color w:val="000000"/>
          <w:sz w:val="28"/>
          <w:szCs w:val="28"/>
          <w:lang w:val="uk-UA"/>
        </w:rPr>
        <w:t>;</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R</w:t>
      </w:r>
      <w:r w:rsidRPr="006373D4">
        <w:rPr>
          <w:noProof/>
          <w:color w:val="000000"/>
          <w:sz w:val="28"/>
          <w:szCs w:val="28"/>
          <w:vertAlign w:val="subscript"/>
          <w:lang w:val="uk-UA"/>
        </w:rPr>
        <w:t>1</w:t>
      </w:r>
      <w:r w:rsidRPr="006373D4">
        <w:rPr>
          <w:noProof/>
          <w:color w:val="000000"/>
          <w:sz w:val="28"/>
          <w:szCs w:val="28"/>
          <w:lang w:val="uk-UA"/>
        </w:rPr>
        <w:t xml:space="preserve"> – поправочний коефіцієнт на мінімум температури зовнішнього середовища;</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T</w:t>
      </w:r>
      <w:r w:rsidRPr="006373D4">
        <w:rPr>
          <w:noProof/>
          <w:color w:val="000000"/>
          <w:sz w:val="28"/>
          <w:szCs w:val="28"/>
          <w:vertAlign w:val="subscript"/>
          <w:lang w:val="uk-UA"/>
        </w:rPr>
        <w:t>0</w:t>
      </w:r>
      <w:r w:rsidRPr="006373D4">
        <w:rPr>
          <w:noProof/>
          <w:color w:val="000000"/>
          <w:sz w:val="28"/>
          <w:szCs w:val="28"/>
          <w:lang w:val="uk-UA"/>
        </w:rPr>
        <w:t xml:space="preserve"> – тривалість опалювального періоду за рік, год.;</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sym w:font="Symbol" w:char="F044"/>
      </w:r>
      <w:r w:rsidRPr="006373D4">
        <w:rPr>
          <w:noProof/>
          <w:color w:val="000000"/>
          <w:sz w:val="28"/>
          <w:szCs w:val="28"/>
          <w:lang w:val="uk-UA"/>
        </w:rPr>
        <w:t>t - середня різниця температур внутрішнього та зовнішнього сер</w:t>
      </w:r>
      <w:r w:rsidRPr="006373D4">
        <w:rPr>
          <w:noProof/>
          <w:color w:val="000000"/>
          <w:sz w:val="28"/>
          <w:szCs w:val="28"/>
          <w:lang w:val="uk-UA"/>
        </w:rPr>
        <w:t>е</w:t>
      </w:r>
      <w:r w:rsidRPr="006373D4">
        <w:rPr>
          <w:noProof/>
          <w:color w:val="000000"/>
          <w:sz w:val="28"/>
          <w:szCs w:val="28"/>
          <w:lang w:val="uk-UA"/>
        </w:rPr>
        <w:t>довища, °С.</w:t>
      </w:r>
    </w:p>
    <w:p w:rsidR="00FE493F" w:rsidRPr="006373D4" w:rsidRDefault="00FE493F" w:rsidP="00FE493F">
      <w:pPr>
        <w:spacing w:line="240" w:lineRule="auto"/>
        <w:ind w:firstLine="709"/>
        <w:contextualSpacing/>
        <w:rPr>
          <w:i/>
          <w:noProof/>
          <w:color w:val="000000"/>
          <w:sz w:val="28"/>
          <w:szCs w:val="28"/>
          <w:lang w:val="uk-UA"/>
        </w:rPr>
      </w:pPr>
      <w:r w:rsidRPr="006373D4">
        <w:rPr>
          <w:i/>
          <w:noProof/>
          <w:color w:val="000000"/>
          <w:sz w:val="28"/>
          <w:szCs w:val="28"/>
          <w:lang w:val="uk-UA"/>
        </w:rPr>
        <w:t>Витрати тепла на вентиляцію</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 xml:space="preserve">Витрати тепла на вентиляцію, </w:t>
      </w:r>
      <w:r w:rsidRPr="006373D4">
        <w:rPr>
          <w:i/>
          <w:noProof/>
          <w:color w:val="000000"/>
          <w:sz w:val="28"/>
          <w:szCs w:val="28"/>
          <w:lang w:val="uk-UA"/>
        </w:rPr>
        <w:t>Q</w:t>
      </w:r>
      <w:r w:rsidRPr="006373D4">
        <w:rPr>
          <w:i/>
          <w:noProof/>
          <w:color w:val="000000"/>
          <w:sz w:val="28"/>
          <w:szCs w:val="28"/>
          <w:vertAlign w:val="subscript"/>
          <w:lang w:val="uk-UA"/>
        </w:rPr>
        <w:t>в</w:t>
      </w:r>
      <w:r w:rsidRPr="006373D4">
        <w:rPr>
          <w:i/>
          <w:noProof/>
          <w:color w:val="000000"/>
          <w:sz w:val="28"/>
          <w:szCs w:val="28"/>
          <w:lang w:val="uk-UA"/>
        </w:rPr>
        <w:t>,</w:t>
      </w:r>
      <w:r w:rsidRPr="006373D4">
        <w:rPr>
          <w:noProof/>
          <w:color w:val="000000"/>
          <w:sz w:val="28"/>
          <w:szCs w:val="28"/>
          <w:lang w:val="uk-UA"/>
        </w:rPr>
        <w:t xml:space="preserve"> </w:t>
      </w:r>
      <w:r w:rsidRPr="006373D4">
        <w:rPr>
          <w:i/>
          <w:noProof/>
          <w:color w:val="000000"/>
          <w:sz w:val="28"/>
          <w:szCs w:val="28"/>
          <w:lang w:val="uk-UA"/>
        </w:rPr>
        <w:t>Гкал</w:t>
      </w:r>
      <w:r w:rsidRPr="006373D4">
        <w:rPr>
          <w:noProof/>
          <w:color w:val="000000"/>
          <w:sz w:val="28"/>
          <w:szCs w:val="28"/>
          <w:lang w:val="uk-UA"/>
        </w:rPr>
        <w:t>, обчислюються за фо</w:t>
      </w:r>
      <w:r w:rsidRPr="006373D4">
        <w:rPr>
          <w:noProof/>
          <w:color w:val="000000"/>
          <w:sz w:val="28"/>
          <w:szCs w:val="28"/>
          <w:lang w:val="uk-UA"/>
        </w:rPr>
        <w:t>р</w:t>
      </w:r>
      <w:r w:rsidRPr="006373D4">
        <w:rPr>
          <w:noProof/>
          <w:color w:val="000000"/>
          <w:sz w:val="28"/>
          <w:szCs w:val="28"/>
          <w:lang w:val="uk-UA"/>
        </w:rPr>
        <w:t>мулою:</w:t>
      </w:r>
    </w:p>
    <w:p w:rsidR="00FE493F" w:rsidRPr="006373D4" w:rsidRDefault="00FE493F" w:rsidP="00FE493F">
      <w:pPr>
        <w:spacing w:line="240" w:lineRule="auto"/>
        <w:ind w:firstLine="561"/>
        <w:contextualSpacing/>
        <w:rPr>
          <w:noProof/>
          <w:color w:val="000000"/>
          <w:sz w:val="28"/>
          <w:szCs w:val="28"/>
          <w:lang w:val="uk-UA"/>
        </w:rPr>
      </w:pPr>
      <w:r w:rsidRPr="006373D4">
        <w:rPr>
          <w:noProof/>
          <w:color w:val="000000"/>
          <w:sz w:val="28"/>
          <w:szCs w:val="28"/>
          <w:lang w:val="uk-UA"/>
        </w:rPr>
        <w:t xml:space="preserve">                             </w:t>
      </w:r>
      <w:r w:rsidRPr="006373D4">
        <w:rPr>
          <w:noProof/>
          <w:color w:val="000000"/>
          <w:position w:val="-18"/>
          <w:sz w:val="28"/>
          <w:szCs w:val="28"/>
          <w:lang w:val="uk-UA"/>
        </w:rPr>
        <w:object w:dxaOrig="2720" w:dyaOrig="460">
          <v:shape id="_x0000_i1028" type="#_x0000_t75" style="width:136.25pt;height:23.25pt" o:ole="" fillcolor="window">
            <v:imagedata r:id="rId11" o:title=""/>
          </v:shape>
          <o:OLEObject Type="Embed" ProgID="Equation.3" ShapeID="_x0000_i1028" DrawAspect="Content" ObjectID="_1824107284" r:id="rId12"/>
        </w:object>
      </w:r>
      <w:r w:rsidRPr="006373D4">
        <w:rPr>
          <w:noProof/>
          <w:color w:val="000000"/>
          <w:sz w:val="28"/>
          <w:szCs w:val="28"/>
          <w:lang w:val="uk-UA"/>
        </w:rPr>
        <w:t xml:space="preserve">                                (3.5.)</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де q</w:t>
      </w:r>
      <w:r w:rsidRPr="006373D4">
        <w:rPr>
          <w:noProof/>
          <w:color w:val="000000"/>
          <w:sz w:val="28"/>
          <w:szCs w:val="28"/>
          <w:vertAlign w:val="subscript"/>
          <w:lang w:val="uk-UA"/>
        </w:rPr>
        <w:t>B</w:t>
      </w:r>
      <w:r w:rsidRPr="006373D4">
        <w:rPr>
          <w:noProof/>
          <w:color w:val="000000"/>
          <w:sz w:val="28"/>
          <w:szCs w:val="28"/>
          <w:lang w:val="uk-UA"/>
        </w:rPr>
        <w:t xml:space="preserve"> – питомі теплові витрати на нагрівання 1 м</w:t>
      </w:r>
      <w:r w:rsidRPr="006373D4">
        <w:rPr>
          <w:noProof/>
          <w:color w:val="000000"/>
          <w:sz w:val="28"/>
          <w:szCs w:val="28"/>
          <w:vertAlign w:val="superscript"/>
          <w:lang w:val="uk-UA"/>
        </w:rPr>
        <w:t>3</w:t>
      </w:r>
      <w:r w:rsidRPr="006373D4">
        <w:rPr>
          <w:noProof/>
          <w:color w:val="000000"/>
          <w:sz w:val="28"/>
          <w:szCs w:val="28"/>
          <w:lang w:val="uk-UA"/>
        </w:rPr>
        <w:t xml:space="preserve"> повітря для вентиляції на 1°С, Гкал/(м</w:t>
      </w:r>
      <w:r w:rsidRPr="006373D4">
        <w:rPr>
          <w:noProof/>
          <w:color w:val="000000"/>
          <w:sz w:val="28"/>
          <w:szCs w:val="28"/>
          <w:vertAlign w:val="superscript"/>
          <w:lang w:val="uk-UA"/>
        </w:rPr>
        <w:t>3</w:t>
      </w:r>
      <w:r w:rsidRPr="006373D4">
        <w:rPr>
          <w:noProof/>
          <w:color w:val="000000"/>
          <w:sz w:val="28"/>
          <w:szCs w:val="28"/>
          <w:lang w:val="uk-UA"/>
        </w:rPr>
        <w:sym w:font="Symbol" w:char="F0B4"/>
      </w:r>
      <w:r w:rsidRPr="006373D4">
        <w:rPr>
          <w:noProof/>
          <w:color w:val="000000"/>
          <w:sz w:val="28"/>
          <w:szCs w:val="28"/>
          <w:lang w:val="uk-UA"/>
        </w:rPr>
        <w:t>°С) (q</w:t>
      </w:r>
      <w:r w:rsidRPr="006373D4">
        <w:rPr>
          <w:noProof/>
          <w:color w:val="000000"/>
          <w:sz w:val="28"/>
          <w:szCs w:val="28"/>
          <w:vertAlign w:val="subscript"/>
          <w:lang w:val="uk-UA"/>
        </w:rPr>
        <w:t>B</w:t>
      </w:r>
      <w:r w:rsidRPr="006373D4">
        <w:rPr>
          <w:noProof/>
          <w:color w:val="000000"/>
          <w:sz w:val="28"/>
          <w:szCs w:val="28"/>
          <w:lang w:val="uk-UA"/>
        </w:rPr>
        <w:t>=6,9819</w:t>
      </w:r>
      <w:r w:rsidRPr="006373D4">
        <w:rPr>
          <w:noProof/>
          <w:color w:val="000000"/>
          <w:sz w:val="28"/>
          <w:szCs w:val="28"/>
          <w:lang w:val="uk-UA"/>
        </w:rPr>
        <w:sym w:font="Symbol" w:char="F0B4"/>
      </w:r>
      <w:r w:rsidRPr="006373D4">
        <w:rPr>
          <w:noProof/>
          <w:color w:val="000000"/>
          <w:sz w:val="28"/>
          <w:szCs w:val="28"/>
          <w:lang w:val="uk-UA"/>
        </w:rPr>
        <w:t>10</w:t>
      </w:r>
      <w:r w:rsidRPr="006373D4">
        <w:rPr>
          <w:noProof/>
          <w:color w:val="000000"/>
          <w:sz w:val="28"/>
          <w:szCs w:val="28"/>
          <w:vertAlign w:val="superscript"/>
          <w:lang w:val="uk-UA"/>
        </w:rPr>
        <w:t>-7</w:t>
      </w:r>
      <w:r w:rsidRPr="006373D4">
        <w:rPr>
          <w:noProof/>
          <w:color w:val="000000"/>
          <w:sz w:val="28"/>
          <w:szCs w:val="28"/>
          <w:lang w:val="uk-UA"/>
        </w:rPr>
        <w:t>–6,4832</w:t>
      </w:r>
      <w:r w:rsidRPr="006373D4">
        <w:rPr>
          <w:noProof/>
          <w:color w:val="000000"/>
          <w:sz w:val="28"/>
          <w:szCs w:val="28"/>
          <w:lang w:val="uk-UA"/>
        </w:rPr>
        <w:sym w:font="Symbol" w:char="F0B4"/>
      </w:r>
      <w:r w:rsidRPr="006373D4">
        <w:rPr>
          <w:noProof/>
          <w:color w:val="000000"/>
          <w:sz w:val="28"/>
          <w:szCs w:val="28"/>
          <w:lang w:val="uk-UA"/>
        </w:rPr>
        <w:t>10</w:t>
      </w:r>
      <w:r w:rsidRPr="006373D4">
        <w:rPr>
          <w:noProof/>
          <w:color w:val="000000"/>
          <w:sz w:val="28"/>
          <w:szCs w:val="28"/>
          <w:vertAlign w:val="superscript"/>
          <w:lang w:val="uk-UA"/>
        </w:rPr>
        <w:t>-7</w:t>
      </w:r>
      <w:r w:rsidRPr="006373D4">
        <w:rPr>
          <w:noProof/>
          <w:color w:val="000000"/>
          <w:sz w:val="28"/>
          <w:szCs w:val="28"/>
          <w:lang w:val="uk-UA"/>
        </w:rPr>
        <w:t xml:space="preserve"> при збільшенні об’єму будівлі q</w:t>
      </w:r>
      <w:r w:rsidRPr="006373D4">
        <w:rPr>
          <w:noProof/>
          <w:color w:val="000000"/>
          <w:sz w:val="28"/>
          <w:szCs w:val="28"/>
          <w:vertAlign w:val="subscript"/>
          <w:lang w:val="uk-UA"/>
        </w:rPr>
        <w:t>б</w:t>
      </w:r>
      <w:r w:rsidRPr="006373D4">
        <w:rPr>
          <w:noProof/>
          <w:color w:val="000000"/>
          <w:sz w:val="28"/>
          <w:szCs w:val="28"/>
          <w:lang w:val="uk-UA"/>
        </w:rPr>
        <w:sym w:font="Symbol" w:char="F0AE"/>
      </w:r>
      <w:r w:rsidRPr="006373D4">
        <w:rPr>
          <w:noProof/>
          <w:color w:val="000000"/>
          <w:sz w:val="28"/>
          <w:szCs w:val="28"/>
          <w:lang w:val="uk-UA"/>
        </w:rPr>
        <w:t xml:space="preserve"> max);</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V</w:t>
      </w:r>
      <w:r w:rsidRPr="006373D4">
        <w:rPr>
          <w:noProof/>
          <w:color w:val="000000"/>
          <w:sz w:val="28"/>
          <w:szCs w:val="28"/>
          <w:vertAlign w:val="subscript"/>
          <w:lang w:val="uk-UA"/>
        </w:rPr>
        <w:t>б</w:t>
      </w:r>
      <w:r w:rsidRPr="006373D4">
        <w:rPr>
          <w:noProof/>
          <w:color w:val="000000"/>
          <w:sz w:val="28"/>
          <w:szCs w:val="28"/>
          <w:lang w:val="uk-UA"/>
        </w:rPr>
        <w:t xml:space="preserve"> – будівельний об’єм будівлі, м</w:t>
      </w:r>
      <w:r w:rsidRPr="006373D4">
        <w:rPr>
          <w:noProof/>
          <w:color w:val="000000"/>
          <w:sz w:val="28"/>
          <w:szCs w:val="28"/>
          <w:vertAlign w:val="superscript"/>
          <w:lang w:val="uk-UA"/>
        </w:rPr>
        <w:t xml:space="preserve">3 </w:t>
      </w:r>
      <w:r w:rsidRPr="006373D4">
        <w:rPr>
          <w:noProof/>
          <w:color w:val="000000"/>
          <w:sz w:val="28"/>
          <w:szCs w:val="28"/>
          <w:lang w:val="uk-UA"/>
        </w:rPr>
        <w:t>(формула 2.4.);</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Т</w:t>
      </w:r>
      <w:r w:rsidRPr="006373D4">
        <w:rPr>
          <w:noProof/>
          <w:color w:val="000000"/>
          <w:sz w:val="28"/>
          <w:szCs w:val="28"/>
          <w:vertAlign w:val="subscript"/>
          <w:lang w:val="uk-UA"/>
        </w:rPr>
        <w:t>о</w:t>
      </w:r>
      <w:r w:rsidRPr="006373D4">
        <w:rPr>
          <w:noProof/>
          <w:color w:val="000000"/>
          <w:sz w:val="28"/>
          <w:szCs w:val="28"/>
          <w:lang w:val="uk-UA"/>
        </w:rPr>
        <w:t xml:space="preserve"> – тривалість опалювального періоду за рік, год.;</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sym w:font="Symbol" w:char="F044"/>
      </w:r>
      <w:r w:rsidRPr="006373D4">
        <w:rPr>
          <w:noProof/>
          <w:color w:val="000000"/>
          <w:sz w:val="28"/>
          <w:szCs w:val="28"/>
          <w:lang w:val="uk-UA"/>
        </w:rPr>
        <w:t>t – середня різниця температур зовнішнього та внутрішнього сер</w:t>
      </w:r>
      <w:r w:rsidRPr="006373D4">
        <w:rPr>
          <w:noProof/>
          <w:color w:val="000000"/>
          <w:sz w:val="28"/>
          <w:szCs w:val="28"/>
          <w:lang w:val="uk-UA"/>
        </w:rPr>
        <w:t>е</w:t>
      </w:r>
      <w:r w:rsidRPr="006373D4">
        <w:rPr>
          <w:noProof/>
          <w:color w:val="000000"/>
          <w:sz w:val="28"/>
          <w:szCs w:val="28"/>
          <w:lang w:val="uk-UA"/>
        </w:rPr>
        <w:t>довища, °С.</w:t>
      </w:r>
    </w:p>
    <w:p w:rsidR="00FE493F" w:rsidRPr="006373D4" w:rsidRDefault="00FE493F" w:rsidP="00FE493F">
      <w:pPr>
        <w:spacing w:line="240" w:lineRule="auto"/>
        <w:ind w:firstLine="709"/>
        <w:contextualSpacing/>
        <w:rPr>
          <w:noProof/>
          <w:color w:val="000000"/>
          <w:sz w:val="28"/>
          <w:szCs w:val="28"/>
          <w:lang w:val="uk-UA"/>
        </w:rPr>
      </w:pPr>
      <w:r w:rsidRPr="006373D4">
        <w:rPr>
          <w:noProof/>
          <w:color w:val="000000"/>
          <w:sz w:val="28"/>
          <w:szCs w:val="28"/>
          <w:lang w:val="uk-UA"/>
        </w:rPr>
        <w:t>Забезпечення приміщень готелю припливною та витяжною вентиляційними системами необхідно представити в таблиці 20.</w:t>
      </w:r>
    </w:p>
    <w:p w:rsidR="00FE493F" w:rsidRPr="006373D4" w:rsidRDefault="00FE493F" w:rsidP="00FE493F">
      <w:pPr>
        <w:spacing w:line="240" w:lineRule="auto"/>
        <w:ind w:firstLine="709"/>
        <w:contextualSpacing/>
        <w:jc w:val="right"/>
        <w:rPr>
          <w:noProof/>
          <w:color w:val="000000"/>
          <w:sz w:val="28"/>
          <w:szCs w:val="28"/>
          <w:lang w:val="uk-UA"/>
        </w:rPr>
      </w:pPr>
      <w:r w:rsidRPr="006373D4">
        <w:rPr>
          <w:noProof/>
          <w:color w:val="000000"/>
          <w:sz w:val="28"/>
          <w:szCs w:val="28"/>
          <w:lang w:val="uk-UA"/>
        </w:rPr>
        <w:lastRenderedPageBreak/>
        <w:t>Таблиця 20</w:t>
      </w:r>
    </w:p>
    <w:p w:rsidR="00FE493F" w:rsidRPr="006373D4" w:rsidRDefault="00FE493F" w:rsidP="00FE493F">
      <w:pPr>
        <w:spacing w:line="240" w:lineRule="auto"/>
        <w:ind w:firstLine="709"/>
        <w:contextualSpacing/>
        <w:jc w:val="center"/>
        <w:rPr>
          <w:noProof/>
          <w:color w:val="000000"/>
          <w:sz w:val="28"/>
          <w:szCs w:val="28"/>
          <w:lang w:val="uk-UA"/>
        </w:rPr>
      </w:pPr>
      <w:r w:rsidRPr="006373D4">
        <w:rPr>
          <w:noProof/>
          <w:color w:val="000000"/>
          <w:sz w:val="28"/>
          <w:szCs w:val="28"/>
          <w:lang w:val="uk-UA"/>
        </w:rPr>
        <w:t>Вихідні дані для розрахунку вентиляційних систем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504"/>
        <w:gridCol w:w="1508"/>
        <w:gridCol w:w="1493"/>
        <w:gridCol w:w="1555"/>
        <w:gridCol w:w="1519"/>
      </w:tblGrid>
      <w:tr w:rsidR="00FE493F" w:rsidRPr="006373D4" w:rsidTr="00123ED5">
        <w:tc>
          <w:tcPr>
            <w:tcW w:w="1809" w:type="dxa"/>
            <w:vMerge w:val="restart"/>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Приміщення</w:t>
            </w:r>
          </w:p>
        </w:tc>
        <w:tc>
          <w:tcPr>
            <w:tcW w:w="1595" w:type="dxa"/>
            <w:vMerge w:val="restart"/>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Площа, м</w:t>
            </w:r>
            <w:r w:rsidRPr="006373D4">
              <w:rPr>
                <w:noProof/>
                <w:color w:val="000000"/>
                <w:sz w:val="24"/>
                <w:szCs w:val="28"/>
                <w:vertAlign w:val="superscript"/>
                <w:lang w:val="uk-UA"/>
              </w:rPr>
              <w:t>2</w:t>
            </w:r>
          </w:p>
        </w:tc>
        <w:tc>
          <w:tcPr>
            <w:tcW w:w="1595" w:type="dxa"/>
            <w:vMerge w:val="restart"/>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Висота, м</w:t>
            </w:r>
          </w:p>
        </w:tc>
        <w:tc>
          <w:tcPr>
            <w:tcW w:w="1595" w:type="dxa"/>
            <w:vMerge w:val="restart"/>
            <w:vAlign w:val="center"/>
          </w:tcPr>
          <w:p w:rsidR="00FE493F" w:rsidRPr="006373D4" w:rsidRDefault="00FE493F" w:rsidP="00123ED5">
            <w:pPr>
              <w:autoSpaceDE w:val="0"/>
              <w:autoSpaceDN w:val="0"/>
              <w:spacing w:line="240" w:lineRule="auto"/>
              <w:contextualSpacing/>
              <w:jc w:val="center"/>
              <w:rPr>
                <w:noProof/>
                <w:color w:val="000000"/>
                <w:sz w:val="24"/>
                <w:szCs w:val="28"/>
                <w:vertAlign w:val="superscript"/>
                <w:lang w:val="uk-UA"/>
              </w:rPr>
            </w:pPr>
            <w:r w:rsidRPr="006373D4">
              <w:rPr>
                <w:noProof/>
                <w:color w:val="000000"/>
                <w:sz w:val="24"/>
                <w:szCs w:val="28"/>
                <w:lang w:val="uk-UA"/>
              </w:rPr>
              <w:t>Об’єм, м</w:t>
            </w:r>
            <w:r w:rsidRPr="006373D4">
              <w:rPr>
                <w:noProof/>
                <w:color w:val="000000"/>
                <w:sz w:val="24"/>
                <w:szCs w:val="28"/>
                <w:vertAlign w:val="superscript"/>
                <w:lang w:val="uk-UA"/>
              </w:rPr>
              <w:t>3</w:t>
            </w:r>
          </w:p>
        </w:tc>
        <w:tc>
          <w:tcPr>
            <w:tcW w:w="3192" w:type="dxa"/>
            <w:gridSpan w:val="2"/>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Витрати повітря на вентиляцію, м</w:t>
            </w:r>
            <w:r w:rsidRPr="006373D4">
              <w:rPr>
                <w:noProof/>
                <w:color w:val="000000"/>
                <w:sz w:val="24"/>
                <w:szCs w:val="28"/>
                <w:vertAlign w:val="superscript"/>
                <w:lang w:val="uk-UA"/>
              </w:rPr>
              <w:t>3</w:t>
            </w:r>
          </w:p>
        </w:tc>
      </w:tr>
      <w:tr w:rsidR="00FE493F" w:rsidRPr="006373D4" w:rsidTr="00123ED5">
        <w:tc>
          <w:tcPr>
            <w:tcW w:w="1809" w:type="dxa"/>
            <w:vMerge/>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vMerge/>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vMerge/>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vMerge/>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припливна</w:t>
            </w:r>
          </w:p>
        </w:tc>
        <w:tc>
          <w:tcPr>
            <w:tcW w:w="1596" w:type="dxa"/>
            <w:vAlign w:val="center"/>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витяжна</w:t>
            </w:r>
          </w:p>
        </w:tc>
      </w:tr>
      <w:tr w:rsidR="00FE493F" w:rsidRPr="006373D4" w:rsidTr="00123ED5">
        <w:tc>
          <w:tcPr>
            <w:tcW w:w="1809" w:type="dxa"/>
            <w:vAlign w:val="center"/>
          </w:tcPr>
          <w:p w:rsidR="00FE493F" w:rsidRPr="006373D4" w:rsidRDefault="00FE493F" w:rsidP="00123ED5">
            <w:pPr>
              <w:autoSpaceDE w:val="0"/>
              <w:autoSpaceDN w:val="0"/>
              <w:spacing w:line="240" w:lineRule="auto"/>
              <w:contextualSpacing/>
              <w:rPr>
                <w:noProof/>
                <w:color w:val="000000"/>
                <w:sz w:val="24"/>
                <w:szCs w:val="28"/>
                <w:lang w:val="uk-UA"/>
              </w:rPr>
            </w:pPr>
            <w:r w:rsidRPr="006373D4">
              <w:rPr>
                <w:noProof/>
                <w:color w:val="000000"/>
                <w:sz w:val="24"/>
                <w:szCs w:val="28"/>
                <w:lang w:val="uk-UA"/>
              </w:rPr>
              <w:t>Житлова група</w:t>
            </w: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r>
    </w:tbl>
    <w:p w:rsidR="00FE493F" w:rsidRDefault="00FE493F" w:rsidP="00FE493F"/>
    <w:p w:rsidR="00FE493F" w:rsidRDefault="00FE493F" w:rsidP="00FE493F">
      <w:pPr>
        <w:jc w:val="right"/>
        <w:rPr>
          <w:lang w:val="uk-UA"/>
        </w:rPr>
      </w:pPr>
    </w:p>
    <w:p w:rsidR="00FE493F" w:rsidRPr="000F4CB7" w:rsidRDefault="00FE493F" w:rsidP="00FE493F">
      <w:pPr>
        <w:jc w:val="right"/>
        <w:rPr>
          <w:lang w:val="uk-UA"/>
        </w:rPr>
      </w:pPr>
      <w:r>
        <w:rPr>
          <w:lang w:val="uk-UA"/>
        </w:rPr>
        <w:t>Продовження табл.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506"/>
        <w:gridCol w:w="1506"/>
        <w:gridCol w:w="1506"/>
        <w:gridCol w:w="1516"/>
        <w:gridCol w:w="1516"/>
      </w:tblGrid>
      <w:tr w:rsidR="00FE493F" w:rsidRPr="006373D4" w:rsidTr="00123ED5">
        <w:tc>
          <w:tcPr>
            <w:tcW w:w="1809" w:type="dxa"/>
          </w:tcPr>
          <w:p w:rsidR="00FE493F" w:rsidRPr="006373D4" w:rsidRDefault="00FE493F" w:rsidP="00123ED5">
            <w:pPr>
              <w:autoSpaceDE w:val="0"/>
              <w:autoSpaceDN w:val="0"/>
              <w:spacing w:line="240" w:lineRule="auto"/>
              <w:contextualSpacing/>
              <w:rPr>
                <w:noProof/>
                <w:color w:val="000000"/>
                <w:sz w:val="24"/>
                <w:szCs w:val="28"/>
                <w:lang w:val="uk-UA"/>
              </w:rPr>
            </w:pPr>
            <w:r w:rsidRPr="006373D4">
              <w:rPr>
                <w:noProof/>
                <w:color w:val="000000"/>
                <w:sz w:val="24"/>
                <w:szCs w:val="28"/>
                <w:lang w:val="uk-UA"/>
              </w:rPr>
              <w:t>Приймально-вестибюльна</w:t>
            </w: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r>
      <w:tr w:rsidR="00FE493F" w:rsidRPr="006373D4" w:rsidTr="00123ED5">
        <w:tc>
          <w:tcPr>
            <w:tcW w:w="1809" w:type="dxa"/>
          </w:tcPr>
          <w:p w:rsidR="00FE493F" w:rsidRPr="006373D4" w:rsidRDefault="00FE493F" w:rsidP="00123ED5">
            <w:pPr>
              <w:autoSpaceDE w:val="0"/>
              <w:autoSpaceDN w:val="0"/>
              <w:spacing w:line="240" w:lineRule="auto"/>
              <w:contextualSpacing/>
              <w:rPr>
                <w:noProof/>
                <w:color w:val="000000"/>
                <w:sz w:val="24"/>
                <w:szCs w:val="28"/>
                <w:lang w:val="uk-UA"/>
              </w:rPr>
            </w:pPr>
            <w:r w:rsidRPr="006373D4">
              <w:rPr>
                <w:noProof/>
                <w:color w:val="000000"/>
                <w:sz w:val="24"/>
                <w:szCs w:val="28"/>
                <w:lang w:val="uk-UA"/>
              </w:rPr>
              <w:t>…</w:t>
            </w: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r>
      <w:tr w:rsidR="00FE493F" w:rsidRPr="006373D4" w:rsidTr="00123ED5">
        <w:tc>
          <w:tcPr>
            <w:tcW w:w="1809" w:type="dxa"/>
          </w:tcPr>
          <w:p w:rsidR="00FE493F" w:rsidRPr="006373D4" w:rsidRDefault="00FE493F" w:rsidP="00123ED5">
            <w:pPr>
              <w:autoSpaceDE w:val="0"/>
              <w:autoSpaceDN w:val="0"/>
              <w:spacing w:line="240" w:lineRule="auto"/>
              <w:contextualSpacing/>
              <w:rPr>
                <w:noProof/>
                <w:color w:val="000000"/>
                <w:sz w:val="24"/>
                <w:szCs w:val="28"/>
                <w:lang w:val="uk-UA"/>
              </w:rPr>
            </w:pPr>
            <w:r w:rsidRPr="006373D4">
              <w:rPr>
                <w:noProof/>
                <w:color w:val="000000"/>
                <w:sz w:val="24"/>
                <w:szCs w:val="28"/>
                <w:lang w:val="uk-UA"/>
              </w:rPr>
              <w:t>разом</w:t>
            </w: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5" w:type="dxa"/>
          </w:tcPr>
          <w:p w:rsidR="00FE493F" w:rsidRPr="006373D4" w:rsidRDefault="00FE493F" w:rsidP="00123ED5">
            <w:pPr>
              <w:autoSpaceDE w:val="0"/>
              <w:autoSpaceDN w:val="0"/>
              <w:spacing w:line="240" w:lineRule="auto"/>
              <w:contextualSpacing/>
              <w:jc w:val="center"/>
              <w:rPr>
                <w:noProof/>
                <w:color w:val="000000"/>
                <w:sz w:val="24"/>
                <w:szCs w:val="28"/>
                <w:lang w:val="uk-UA"/>
              </w:rPr>
            </w:pP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Ʃ</w:t>
            </w:r>
          </w:p>
        </w:tc>
        <w:tc>
          <w:tcPr>
            <w:tcW w:w="1596" w:type="dxa"/>
          </w:tcPr>
          <w:p w:rsidR="00FE493F" w:rsidRPr="006373D4" w:rsidRDefault="00FE493F" w:rsidP="00123ED5">
            <w:pPr>
              <w:autoSpaceDE w:val="0"/>
              <w:autoSpaceDN w:val="0"/>
              <w:spacing w:line="240" w:lineRule="auto"/>
              <w:contextualSpacing/>
              <w:jc w:val="center"/>
              <w:rPr>
                <w:noProof/>
                <w:color w:val="000000"/>
                <w:sz w:val="24"/>
                <w:szCs w:val="28"/>
                <w:lang w:val="uk-UA"/>
              </w:rPr>
            </w:pPr>
            <w:r w:rsidRPr="006373D4">
              <w:rPr>
                <w:noProof/>
                <w:color w:val="000000"/>
                <w:sz w:val="24"/>
                <w:szCs w:val="28"/>
                <w:lang w:val="uk-UA"/>
              </w:rPr>
              <w:t>Ʃ</w:t>
            </w:r>
          </w:p>
        </w:tc>
      </w:tr>
    </w:tbl>
    <w:p w:rsidR="00FE493F" w:rsidRPr="006373D4" w:rsidRDefault="00FE493F" w:rsidP="00FE493F">
      <w:pPr>
        <w:spacing w:line="276" w:lineRule="auto"/>
        <w:ind w:firstLine="709"/>
        <w:jc w:val="center"/>
        <w:rPr>
          <w:noProof/>
          <w:color w:val="000000"/>
          <w:szCs w:val="28"/>
          <w:lang w:val="uk-UA"/>
        </w:rPr>
      </w:pPr>
    </w:p>
    <w:p w:rsidR="00FE493F" w:rsidRPr="006373D4" w:rsidRDefault="00FE493F" w:rsidP="00FE493F">
      <w:pPr>
        <w:spacing w:line="276" w:lineRule="auto"/>
        <w:ind w:firstLine="709"/>
        <w:jc w:val="center"/>
        <w:rPr>
          <w:i/>
          <w:noProof/>
          <w:color w:val="000000"/>
          <w:sz w:val="28"/>
          <w:szCs w:val="28"/>
          <w:lang w:val="uk-UA"/>
        </w:rPr>
      </w:pPr>
      <w:r w:rsidRPr="006373D4">
        <w:rPr>
          <w:i/>
          <w:noProof/>
          <w:color w:val="000000"/>
          <w:sz w:val="28"/>
          <w:szCs w:val="28"/>
          <w:lang w:val="uk-UA"/>
        </w:rPr>
        <w:t>Витрати води</w:t>
      </w:r>
    </w:p>
    <w:p w:rsidR="00FE493F" w:rsidRPr="006373D4" w:rsidRDefault="00FE493F" w:rsidP="00FE493F">
      <w:pPr>
        <w:spacing w:line="276" w:lineRule="auto"/>
        <w:ind w:firstLine="709"/>
        <w:rPr>
          <w:bCs/>
          <w:noProof/>
          <w:color w:val="000000"/>
          <w:sz w:val="28"/>
          <w:szCs w:val="28"/>
          <w:lang w:val="uk-UA"/>
        </w:rPr>
      </w:pPr>
      <w:r w:rsidRPr="006373D4">
        <w:rPr>
          <w:noProof/>
          <w:color w:val="000000"/>
          <w:sz w:val="28"/>
          <w:szCs w:val="28"/>
          <w:lang w:val="uk-UA"/>
        </w:rPr>
        <w:t xml:space="preserve">Загальні витрати води, </w:t>
      </w:r>
      <w:r w:rsidRPr="006373D4">
        <w:rPr>
          <w:i/>
          <w:noProof/>
          <w:color w:val="000000"/>
          <w:sz w:val="28"/>
          <w:szCs w:val="28"/>
          <w:lang w:val="uk-UA"/>
        </w:rPr>
        <w:t>В</w:t>
      </w:r>
      <w:r w:rsidRPr="006373D4">
        <w:rPr>
          <w:i/>
          <w:noProof/>
          <w:color w:val="000000"/>
          <w:sz w:val="28"/>
          <w:szCs w:val="28"/>
          <w:vertAlign w:val="subscript"/>
          <w:lang w:val="uk-UA"/>
        </w:rPr>
        <w:t>заг</w:t>
      </w:r>
      <w:r w:rsidRPr="006373D4">
        <w:rPr>
          <w:i/>
          <w:noProof/>
          <w:color w:val="000000"/>
          <w:sz w:val="28"/>
          <w:szCs w:val="28"/>
          <w:lang w:val="uk-UA"/>
        </w:rPr>
        <w:t>, м³,</w:t>
      </w:r>
      <w:r w:rsidRPr="006373D4">
        <w:rPr>
          <w:noProof/>
          <w:color w:val="000000"/>
          <w:sz w:val="28"/>
          <w:szCs w:val="28"/>
          <w:lang w:val="uk-UA"/>
        </w:rPr>
        <w:t xml:space="preserve"> розраховуються за укр</w:t>
      </w:r>
      <w:r w:rsidRPr="006373D4">
        <w:rPr>
          <w:noProof/>
          <w:color w:val="000000"/>
          <w:sz w:val="28"/>
          <w:szCs w:val="28"/>
          <w:lang w:val="uk-UA"/>
        </w:rPr>
        <w:t>у</w:t>
      </w:r>
      <w:r w:rsidRPr="006373D4">
        <w:rPr>
          <w:noProof/>
          <w:color w:val="000000"/>
          <w:sz w:val="28"/>
          <w:szCs w:val="28"/>
          <w:lang w:val="uk-UA"/>
        </w:rPr>
        <w:t>пненим показником за формулою:</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position w:val="-24"/>
          <w:sz w:val="28"/>
          <w:szCs w:val="28"/>
          <w:lang w:val="uk-UA"/>
        </w:rPr>
        <w:object w:dxaOrig="2400" w:dyaOrig="660">
          <v:shape id="_x0000_i1029" type="#_x0000_t75" style="width:119.65pt;height:33.25pt" o:ole="">
            <v:imagedata r:id="rId13" o:title=""/>
          </v:shape>
          <o:OLEObject Type="Embed" ProgID="Equation.3" ShapeID="_x0000_i1029" DrawAspect="Content" ObjectID="_1824107285" r:id="rId14"/>
        </w:object>
      </w:r>
      <w:r w:rsidRPr="006373D4">
        <w:rPr>
          <w:bCs/>
          <w:iCs/>
          <w:noProof/>
          <w:sz w:val="28"/>
          <w:szCs w:val="28"/>
          <w:lang w:val="uk-UA"/>
        </w:rPr>
        <w:t xml:space="preserve">                           </w:t>
      </w:r>
      <w:r w:rsidRPr="006373D4">
        <w:rPr>
          <w:bCs/>
          <w:iCs/>
          <w:noProof/>
          <w:sz w:val="28"/>
          <w:szCs w:val="28"/>
          <w:lang w:val="uk-UA"/>
        </w:rPr>
        <w:tab/>
      </w:r>
      <w:r w:rsidRPr="006373D4">
        <w:rPr>
          <w:bCs/>
          <w:iCs/>
          <w:noProof/>
          <w:sz w:val="28"/>
          <w:szCs w:val="28"/>
          <w:lang w:val="uk-UA"/>
        </w:rPr>
        <w:tab/>
        <w:t xml:space="preserve"> (3.6.)</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 xml:space="preserve">у тому числі гарячої води: </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t xml:space="preserve">    </w:t>
      </w:r>
      <w:r w:rsidRPr="006373D4">
        <w:rPr>
          <w:bCs/>
          <w:iCs/>
          <w:noProof/>
          <w:position w:val="-24"/>
          <w:sz w:val="28"/>
          <w:szCs w:val="28"/>
          <w:lang w:val="uk-UA"/>
        </w:rPr>
        <w:object w:dxaOrig="1900" w:dyaOrig="660">
          <v:shape id="_x0000_i1030" type="#_x0000_t75" style="width:95.25pt;height:33.25pt" o:ole="">
            <v:imagedata r:id="rId15" o:title=""/>
          </v:shape>
          <o:OLEObject Type="Embed" ProgID="Equation.3" ShapeID="_x0000_i1030" DrawAspect="Content" ObjectID="_1824107286" r:id="rId16"/>
        </w:object>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t>(3.7.)</w:t>
      </w:r>
      <w:r w:rsidRPr="006373D4">
        <w:rPr>
          <w:bCs/>
          <w:iCs/>
          <w:noProof/>
          <w:sz w:val="28"/>
          <w:szCs w:val="28"/>
          <w:lang w:val="uk-UA"/>
        </w:rPr>
        <w:tab/>
      </w:r>
      <w:r w:rsidRPr="006373D4">
        <w:rPr>
          <w:bCs/>
          <w:iCs/>
          <w:noProof/>
          <w:sz w:val="28"/>
          <w:szCs w:val="28"/>
          <w:lang w:val="uk-UA"/>
        </w:rPr>
        <w:tab/>
        <w:t xml:space="preserve">    Витрати води на полив території:</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position w:val="-24"/>
          <w:sz w:val="28"/>
          <w:szCs w:val="28"/>
          <w:lang w:val="uk-UA"/>
        </w:rPr>
        <w:object w:dxaOrig="2180" w:dyaOrig="620">
          <v:shape id="_x0000_i1031" type="#_x0000_t75" style="width:108.55pt;height:31pt" o:ole="">
            <v:imagedata r:id="rId17" o:title=""/>
          </v:shape>
          <o:OLEObject Type="Embed" ProgID="Equation.3" ShapeID="_x0000_i1031" DrawAspect="Content" ObjectID="_1824107287" r:id="rId18"/>
        </w:object>
      </w:r>
      <w:r w:rsidRPr="006373D4">
        <w:rPr>
          <w:bCs/>
          <w:iCs/>
          <w:noProof/>
          <w:sz w:val="28"/>
          <w:szCs w:val="28"/>
          <w:lang w:val="uk-UA"/>
        </w:rPr>
        <w:t xml:space="preserve"> </w:t>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r>
      <w:r w:rsidRPr="006373D4">
        <w:rPr>
          <w:bCs/>
          <w:iCs/>
          <w:noProof/>
          <w:sz w:val="28"/>
          <w:szCs w:val="28"/>
          <w:lang w:val="uk-UA"/>
        </w:rPr>
        <w:tab/>
        <w:t>(3.8.)</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де Вз - загальні витрати води комплексом, м</w:t>
      </w:r>
      <w:r w:rsidRPr="006373D4">
        <w:rPr>
          <w:bCs/>
          <w:iCs/>
          <w:noProof/>
          <w:sz w:val="28"/>
          <w:szCs w:val="28"/>
          <w:vertAlign w:val="superscript"/>
          <w:lang w:val="uk-UA"/>
        </w:rPr>
        <w:t>3</w:t>
      </w:r>
      <w:r w:rsidRPr="006373D4">
        <w:rPr>
          <w:bCs/>
          <w:iCs/>
          <w:noProof/>
          <w:sz w:val="28"/>
          <w:szCs w:val="28"/>
          <w:lang w:val="uk-UA"/>
        </w:rPr>
        <w:t>;</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q</w:t>
      </w:r>
      <w:r w:rsidRPr="006373D4">
        <w:rPr>
          <w:bCs/>
          <w:iCs/>
          <w:noProof/>
          <w:sz w:val="28"/>
          <w:szCs w:val="28"/>
          <w:vertAlign w:val="superscript"/>
          <w:lang w:val="uk-UA"/>
        </w:rPr>
        <w:t>tot</w:t>
      </w:r>
      <w:r w:rsidRPr="006373D4">
        <w:rPr>
          <w:bCs/>
          <w:iCs/>
          <w:noProof/>
          <w:sz w:val="28"/>
          <w:szCs w:val="28"/>
          <w:vertAlign w:val="subscript"/>
          <w:lang w:val="uk-UA"/>
        </w:rPr>
        <w:t>u</w:t>
      </w:r>
      <w:r w:rsidRPr="006373D4">
        <w:rPr>
          <w:bCs/>
          <w:iCs/>
          <w:noProof/>
          <w:sz w:val="28"/>
          <w:szCs w:val="28"/>
          <w:lang w:val="uk-UA"/>
        </w:rPr>
        <w:t xml:space="preserve"> - норма витрат води у середню добу, л/добу-місце (згідно з нормативами для готелів з санвузлами в кожному номері загальні витрати холодної води складають 250 л, в т.ч гарячої води 150 л);</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U – кількість місць в готелі, місць;</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Т - кількість робочих днів на рік, діб (365 днів);</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В</w:t>
      </w:r>
      <w:r w:rsidRPr="006373D4">
        <w:rPr>
          <w:bCs/>
          <w:iCs/>
          <w:noProof/>
          <w:sz w:val="28"/>
          <w:szCs w:val="28"/>
          <w:vertAlign w:val="subscript"/>
          <w:lang w:val="uk-UA"/>
        </w:rPr>
        <w:t xml:space="preserve">п </w:t>
      </w:r>
      <w:r w:rsidRPr="006373D4">
        <w:rPr>
          <w:bCs/>
          <w:iCs/>
          <w:noProof/>
          <w:sz w:val="28"/>
          <w:szCs w:val="28"/>
          <w:lang w:val="uk-UA"/>
        </w:rPr>
        <w:t>- витрати води на полив території;</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В</w:t>
      </w:r>
      <w:r w:rsidRPr="006373D4">
        <w:rPr>
          <w:bCs/>
          <w:iCs/>
          <w:noProof/>
          <w:sz w:val="28"/>
          <w:szCs w:val="28"/>
          <w:vertAlign w:val="subscript"/>
          <w:lang w:val="uk-UA"/>
        </w:rPr>
        <w:t xml:space="preserve">к </w:t>
      </w:r>
      <w:r w:rsidRPr="006373D4">
        <w:rPr>
          <w:bCs/>
          <w:iCs/>
          <w:noProof/>
          <w:sz w:val="28"/>
          <w:szCs w:val="28"/>
          <w:lang w:val="uk-UA"/>
        </w:rPr>
        <w:t>- норма витрат води одним краном, за годину, м</w:t>
      </w:r>
      <w:r w:rsidRPr="006373D4">
        <w:rPr>
          <w:bCs/>
          <w:iCs/>
          <w:noProof/>
          <w:sz w:val="28"/>
          <w:szCs w:val="28"/>
          <w:vertAlign w:val="superscript"/>
          <w:lang w:val="uk-UA"/>
        </w:rPr>
        <w:t>3</w:t>
      </w:r>
      <w:r w:rsidRPr="006373D4">
        <w:rPr>
          <w:bCs/>
          <w:iCs/>
          <w:noProof/>
          <w:sz w:val="28"/>
          <w:szCs w:val="28"/>
          <w:lang w:val="uk-UA"/>
        </w:rPr>
        <w:t xml:space="preserve"> (Вк=1,08 м</w:t>
      </w:r>
      <w:r w:rsidRPr="006373D4">
        <w:rPr>
          <w:bCs/>
          <w:iCs/>
          <w:noProof/>
          <w:sz w:val="28"/>
          <w:szCs w:val="28"/>
          <w:vertAlign w:val="superscript"/>
          <w:lang w:val="uk-UA"/>
        </w:rPr>
        <w:t>3</w:t>
      </w:r>
      <w:r w:rsidRPr="006373D4">
        <w:rPr>
          <w:bCs/>
          <w:iCs/>
          <w:noProof/>
          <w:sz w:val="28"/>
          <w:szCs w:val="28"/>
          <w:lang w:val="uk-UA"/>
        </w:rPr>
        <w:t>/год);</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S</w:t>
      </w:r>
      <w:r w:rsidRPr="006373D4">
        <w:rPr>
          <w:bCs/>
          <w:iCs/>
          <w:noProof/>
          <w:sz w:val="28"/>
          <w:szCs w:val="28"/>
          <w:vertAlign w:val="subscript"/>
          <w:lang w:val="uk-UA"/>
        </w:rPr>
        <w:t xml:space="preserve">d  </w:t>
      </w:r>
      <w:r w:rsidRPr="006373D4">
        <w:rPr>
          <w:bCs/>
          <w:iCs/>
          <w:noProof/>
          <w:sz w:val="28"/>
          <w:szCs w:val="28"/>
          <w:lang w:val="uk-UA"/>
        </w:rPr>
        <w:t>- площа ділянки під будівництвом, м</w:t>
      </w:r>
      <w:r w:rsidRPr="006373D4">
        <w:rPr>
          <w:bCs/>
          <w:iCs/>
          <w:noProof/>
          <w:sz w:val="28"/>
          <w:szCs w:val="28"/>
          <w:vertAlign w:val="superscript"/>
          <w:lang w:val="uk-UA"/>
        </w:rPr>
        <w:t>2</w:t>
      </w:r>
      <w:r w:rsidRPr="006373D4">
        <w:rPr>
          <w:bCs/>
          <w:iCs/>
          <w:noProof/>
          <w:sz w:val="28"/>
          <w:szCs w:val="28"/>
          <w:lang w:val="uk-UA"/>
        </w:rPr>
        <w:t>;</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position w:val="-6"/>
          <w:sz w:val="28"/>
          <w:szCs w:val="28"/>
          <w:lang w:val="uk-UA"/>
        </w:rPr>
        <w:object w:dxaOrig="200" w:dyaOrig="220">
          <v:shape id="_x0000_i1032" type="#_x0000_t75" style="width:9.95pt;height:11.1pt" o:ole="">
            <v:imagedata r:id="rId19" o:title=""/>
          </v:shape>
          <o:OLEObject Type="Embed" ProgID="Equation.3" ShapeID="_x0000_i1032" DrawAspect="Content" ObjectID="_1824107288" r:id="rId20"/>
        </w:object>
      </w:r>
      <w:r w:rsidRPr="006373D4">
        <w:rPr>
          <w:bCs/>
          <w:iCs/>
          <w:noProof/>
          <w:sz w:val="28"/>
          <w:szCs w:val="28"/>
          <w:lang w:val="uk-UA"/>
        </w:rPr>
        <w:t xml:space="preserve"> - час роботи поливного крану на добу (2 год.);</w:t>
      </w:r>
    </w:p>
    <w:p w:rsidR="00FE493F" w:rsidRPr="006373D4" w:rsidRDefault="00FE493F" w:rsidP="00FE493F">
      <w:pPr>
        <w:shd w:val="clear" w:color="auto" w:fill="FFFFFF"/>
        <w:tabs>
          <w:tab w:val="left" w:pos="571"/>
        </w:tabs>
        <w:autoSpaceDE w:val="0"/>
        <w:autoSpaceDN w:val="0"/>
        <w:spacing w:line="276" w:lineRule="auto"/>
        <w:ind w:firstLine="720"/>
        <w:rPr>
          <w:bCs/>
          <w:iCs/>
          <w:noProof/>
          <w:sz w:val="28"/>
          <w:szCs w:val="28"/>
          <w:lang w:val="uk-UA"/>
        </w:rPr>
      </w:pPr>
      <w:r w:rsidRPr="006373D4">
        <w:rPr>
          <w:bCs/>
          <w:iCs/>
          <w:noProof/>
          <w:sz w:val="28"/>
          <w:szCs w:val="28"/>
          <w:lang w:val="uk-UA"/>
        </w:rPr>
        <w:t>Tn - період поливу території протягом року (≈ 187 діб);</w:t>
      </w:r>
    </w:p>
    <w:p w:rsidR="00FE493F" w:rsidRPr="006373D4" w:rsidRDefault="00FE493F" w:rsidP="00FE493F">
      <w:pPr>
        <w:shd w:val="clear" w:color="auto" w:fill="FFFFFF"/>
        <w:tabs>
          <w:tab w:val="left" w:pos="571"/>
        </w:tabs>
        <w:autoSpaceDE w:val="0"/>
        <w:autoSpaceDN w:val="0"/>
        <w:spacing w:line="276" w:lineRule="auto"/>
        <w:ind w:firstLine="720"/>
        <w:rPr>
          <w:bCs/>
          <w:iCs/>
          <w:noProof/>
          <w:color w:val="000000"/>
          <w:sz w:val="28"/>
          <w:szCs w:val="28"/>
          <w:lang w:val="uk-UA"/>
        </w:rPr>
      </w:pPr>
      <w:r w:rsidRPr="006373D4">
        <w:rPr>
          <w:bCs/>
          <w:iCs/>
          <w:noProof/>
          <w:sz w:val="28"/>
          <w:szCs w:val="28"/>
          <w:lang w:val="uk-UA"/>
        </w:rPr>
        <w:t xml:space="preserve">710 – площа, яка обслуговується одним краном, </w:t>
      </w:r>
      <w:r w:rsidRPr="006373D4">
        <w:rPr>
          <w:bCs/>
          <w:iCs/>
          <w:noProof/>
          <w:color w:val="000000"/>
          <w:sz w:val="28"/>
          <w:szCs w:val="28"/>
          <w:lang w:val="uk-UA"/>
        </w:rPr>
        <w:t>м</w:t>
      </w:r>
      <w:r w:rsidRPr="006373D4">
        <w:rPr>
          <w:bCs/>
          <w:iCs/>
          <w:noProof/>
          <w:color w:val="000000"/>
          <w:sz w:val="28"/>
          <w:szCs w:val="28"/>
          <w:vertAlign w:val="superscript"/>
          <w:lang w:val="uk-UA"/>
        </w:rPr>
        <w:t>2</w:t>
      </w:r>
      <w:r w:rsidRPr="006373D4">
        <w:rPr>
          <w:bCs/>
          <w:iCs/>
          <w:noProof/>
          <w:color w:val="000000"/>
          <w:sz w:val="28"/>
          <w:szCs w:val="28"/>
          <w:lang w:val="uk-UA"/>
        </w:rPr>
        <w:t>;</w:t>
      </w:r>
    </w:p>
    <w:p w:rsidR="00FE493F" w:rsidRPr="006373D4" w:rsidRDefault="00FE493F" w:rsidP="00FE493F">
      <w:pPr>
        <w:spacing w:line="276" w:lineRule="auto"/>
        <w:ind w:firstLine="720"/>
        <w:rPr>
          <w:bCs/>
          <w:noProof/>
          <w:color w:val="000000"/>
          <w:sz w:val="28"/>
          <w:szCs w:val="28"/>
          <w:lang w:val="uk-UA"/>
        </w:rPr>
      </w:pPr>
      <w:r w:rsidRPr="006373D4">
        <w:rPr>
          <w:bCs/>
          <w:noProof/>
          <w:color w:val="000000"/>
          <w:sz w:val="28"/>
          <w:szCs w:val="28"/>
          <w:lang w:val="uk-UA"/>
        </w:rPr>
        <w:t>Об’єм стічних вод В</w:t>
      </w:r>
      <w:r w:rsidRPr="006373D4">
        <w:rPr>
          <w:bCs/>
          <w:noProof/>
          <w:color w:val="000000"/>
          <w:sz w:val="28"/>
          <w:szCs w:val="28"/>
          <w:vertAlign w:val="subscript"/>
          <w:lang w:val="uk-UA"/>
        </w:rPr>
        <w:t>стіч</w:t>
      </w:r>
      <w:r w:rsidRPr="006373D4">
        <w:rPr>
          <w:bCs/>
          <w:noProof/>
          <w:color w:val="000000"/>
          <w:sz w:val="28"/>
          <w:szCs w:val="28"/>
          <w:lang w:val="uk-UA"/>
        </w:rPr>
        <w:t>, м</w:t>
      </w:r>
      <w:r w:rsidRPr="006373D4">
        <w:rPr>
          <w:bCs/>
          <w:noProof/>
          <w:color w:val="000000"/>
          <w:sz w:val="28"/>
          <w:szCs w:val="28"/>
          <w:vertAlign w:val="superscript"/>
          <w:lang w:val="uk-UA"/>
        </w:rPr>
        <w:t>3</w:t>
      </w:r>
      <w:r w:rsidRPr="006373D4">
        <w:rPr>
          <w:bCs/>
          <w:noProof/>
          <w:color w:val="000000"/>
          <w:sz w:val="28"/>
          <w:szCs w:val="28"/>
          <w:lang w:val="uk-UA"/>
        </w:rPr>
        <w:t xml:space="preserve"> розраховується:</w:t>
      </w:r>
    </w:p>
    <w:p w:rsidR="00FE493F" w:rsidRPr="006373D4" w:rsidRDefault="00FE493F" w:rsidP="00FE493F">
      <w:pPr>
        <w:shd w:val="clear" w:color="auto" w:fill="FFFFFF"/>
        <w:tabs>
          <w:tab w:val="left" w:pos="571"/>
        </w:tabs>
        <w:autoSpaceDE w:val="0"/>
        <w:autoSpaceDN w:val="0"/>
        <w:spacing w:line="276" w:lineRule="auto"/>
        <w:ind w:firstLine="720"/>
        <w:rPr>
          <w:bCs/>
          <w:iCs/>
          <w:noProof/>
          <w:color w:val="000000"/>
          <w:sz w:val="28"/>
          <w:szCs w:val="28"/>
          <w:lang w:val="uk-UA"/>
        </w:rPr>
      </w:pPr>
      <w:r w:rsidRPr="006373D4">
        <w:rPr>
          <w:bCs/>
          <w:iCs/>
          <w:noProof/>
          <w:color w:val="000000"/>
          <w:sz w:val="28"/>
          <w:szCs w:val="28"/>
          <w:lang w:val="uk-UA"/>
        </w:rPr>
        <w:tab/>
      </w:r>
      <w:r w:rsidRPr="006373D4">
        <w:rPr>
          <w:bCs/>
          <w:iCs/>
          <w:noProof/>
          <w:color w:val="000000"/>
          <w:sz w:val="28"/>
          <w:szCs w:val="28"/>
          <w:lang w:val="uk-UA"/>
        </w:rPr>
        <w:tab/>
      </w:r>
      <w:r w:rsidRPr="006373D4">
        <w:rPr>
          <w:bCs/>
          <w:iCs/>
          <w:noProof/>
          <w:color w:val="000000"/>
          <w:sz w:val="28"/>
          <w:szCs w:val="28"/>
          <w:lang w:val="uk-UA"/>
        </w:rPr>
        <w:tab/>
        <w:t xml:space="preserve"> </w:t>
      </w:r>
      <w:r w:rsidRPr="006373D4">
        <w:rPr>
          <w:bCs/>
          <w:iCs/>
          <w:noProof/>
          <w:color w:val="000000"/>
          <w:position w:val="-10"/>
          <w:sz w:val="28"/>
          <w:szCs w:val="28"/>
          <w:lang w:val="uk-UA"/>
        </w:rPr>
        <w:object w:dxaOrig="1780" w:dyaOrig="320">
          <v:shape id="_x0000_i1033" type="#_x0000_t75" style="width:107.45pt;height:19.95pt" o:ole="">
            <v:imagedata r:id="rId21" o:title=""/>
          </v:shape>
          <o:OLEObject Type="Embed" ProgID="Equation.3" ShapeID="_x0000_i1033" DrawAspect="Content" ObjectID="_1824107289" r:id="rId22"/>
        </w:object>
      </w:r>
      <w:r w:rsidRPr="006373D4">
        <w:rPr>
          <w:bCs/>
          <w:iCs/>
          <w:noProof/>
          <w:color w:val="000000"/>
          <w:sz w:val="28"/>
          <w:szCs w:val="28"/>
          <w:lang w:val="uk-UA"/>
        </w:rPr>
        <w:tab/>
      </w:r>
      <w:r w:rsidRPr="006373D4">
        <w:rPr>
          <w:bCs/>
          <w:iCs/>
          <w:noProof/>
          <w:color w:val="000000"/>
          <w:sz w:val="28"/>
          <w:szCs w:val="28"/>
          <w:lang w:val="uk-UA"/>
        </w:rPr>
        <w:tab/>
      </w:r>
      <w:r w:rsidRPr="006373D4">
        <w:rPr>
          <w:bCs/>
          <w:iCs/>
          <w:noProof/>
          <w:color w:val="000000"/>
          <w:sz w:val="28"/>
          <w:szCs w:val="28"/>
          <w:lang w:val="uk-UA"/>
        </w:rPr>
        <w:tab/>
      </w:r>
      <w:r w:rsidRPr="006373D4">
        <w:rPr>
          <w:bCs/>
          <w:iCs/>
          <w:noProof/>
          <w:color w:val="000000"/>
          <w:sz w:val="28"/>
          <w:szCs w:val="28"/>
          <w:lang w:val="uk-UA"/>
        </w:rPr>
        <w:tab/>
      </w:r>
      <w:r w:rsidRPr="006373D4">
        <w:rPr>
          <w:bCs/>
          <w:iCs/>
          <w:noProof/>
          <w:color w:val="000000"/>
          <w:sz w:val="28"/>
          <w:szCs w:val="28"/>
          <w:lang w:val="uk-UA"/>
        </w:rPr>
        <w:tab/>
        <w:t>(3.9.)</w:t>
      </w:r>
    </w:p>
    <w:p w:rsidR="00FE493F" w:rsidRPr="006373D4" w:rsidRDefault="00FE493F" w:rsidP="00FE493F">
      <w:pPr>
        <w:shd w:val="clear" w:color="auto" w:fill="FFFFFF"/>
        <w:tabs>
          <w:tab w:val="left" w:pos="571"/>
        </w:tabs>
        <w:autoSpaceDE w:val="0"/>
        <w:autoSpaceDN w:val="0"/>
        <w:spacing w:line="276" w:lineRule="auto"/>
        <w:ind w:firstLine="720"/>
        <w:rPr>
          <w:bCs/>
          <w:iCs/>
          <w:noProof/>
          <w:color w:val="000000"/>
          <w:sz w:val="28"/>
          <w:szCs w:val="28"/>
          <w:lang w:val="uk-UA"/>
        </w:rPr>
      </w:pPr>
      <w:r w:rsidRPr="006373D4">
        <w:rPr>
          <w:bCs/>
          <w:iCs/>
          <w:noProof/>
          <w:color w:val="000000"/>
          <w:sz w:val="28"/>
          <w:szCs w:val="28"/>
          <w:lang w:val="uk-UA"/>
        </w:rPr>
        <w:t>де р – коефіцієнт перерахунку на стік = 0,85 - 0,9.</w:t>
      </w:r>
    </w:p>
    <w:p w:rsidR="00FE493F" w:rsidRPr="006373D4" w:rsidRDefault="00FE493F" w:rsidP="00FE493F">
      <w:pPr>
        <w:spacing w:line="240" w:lineRule="auto"/>
        <w:ind w:firstLine="720"/>
        <w:jc w:val="center"/>
        <w:rPr>
          <w:i/>
          <w:noProof/>
          <w:sz w:val="28"/>
          <w:szCs w:val="28"/>
          <w:lang w:val="uk-UA"/>
        </w:rPr>
      </w:pPr>
      <w:r w:rsidRPr="006373D4">
        <w:rPr>
          <w:i/>
          <w:noProof/>
          <w:sz w:val="28"/>
          <w:szCs w:val="28"/>
          <w:lang w:val="uk-UA"/>
        </w:rPr>
        <w:t>Інженерні системи проектованого готелю</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lastRenderedPageBreak/>
        <w:t>Для підтримання температурного режиму на підприємстві потрібно передбачити влаштування системи опалення згідно СНиП 2.04.05-91.</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Теплопостачання передбачається від зовнішнього (внутрішнього (авт</w:t>
      </w:r>
      <w:r w:rsidRPr="006373D4">
        <w:rPr>
          <w:noProof/>
          <w:color w:val="000000"/>
          <w:sz w:val="28"/>
          <w:szCs w:val="28"/>
          <w:lang w:val="uk-UA"/>
        </w:rPr>
        <w:t>о</w:t>
      </w:r>
      <w:r w:rsidRPr="006373D4">
        <w:rPr>
          <w:noProof/>
          <w:color w:val="000000"/>
          <w:sz w:val="28"/>
          <w:szCs w:val="28"/>
          <w:lang w:val="uk-UA"/>
        </w:rPr>
        <w:t>номного) джерела – ТЕЦ …. (опалювального котла, інше). Температура теплоносія на вході становитиме 115-120°С. В закладі, якщо необхідно, проектується теплопункт для розділення мереж теплофікації і підігрівання гарячої води, обладнаний водонагрівачами теплообмінного типу і опалювальним вводом (опалювальним котлом, інше), які будуть забезпечені пусковою апаратурою, приладами управління і автоматичного регулювання кількості і температури теплоносія для опалювання, гарячого водопостачання.</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Для внутрішньої системи опалення треба передбачити використання води (пари, інше) з температурою 60-70°С (інше).</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В приміщеннях: …….. слід передбачити використання центрального опалення з установкою алюмінієвих (інших) радіаторів низького тиску марки … з верхньою (нижньою) розводкою трубопроводів, в приміщеннях: ………. спланувати використання місцеве опалення за рахунок променевих панелей (каміну, інше). У приміщеннях: ……… потрібно влаштувати повітряну систему опалення із автоматичною системою управління для підтримки в робочий час розрахункової температури і відносної вологості повітря в межах 30-60%.</w:t>
      </w:r>
    </w:p>
    <w:p w:rsidR="00FE493F" w:rsidRPr="006373D4" w:rsidRDefault="00FE493F" w:rsidP="00FE493F">
      <w:pPr>
        <w:spacing w:line="240" w:lineRule="auto"/>
        <w:ind w:firstLine="709"/>
        <w:jc w:val="center"/>
        <w:rPr>
          <w:i/>
          <w:noProof/>
          <w:color w:val="000000"/>
          <w:sz w:val="28"/>
          <w:szCs w:val="28"/>
          <w:lang w:val="uk-UA"/>
        </w:rPr>
      </w:pPr>
      <w:r w:rsidRPr="006373D4">
        <w:rPr>
          <w:i/>
          <w:noProof/>
          <w:color w:val="000000"/>
          <w:sz w:val="28"/>
          <w:szCs w:val="28"/>
          <w:lang w:val="uk-UA"/>
        </w:rPr>
        <w:t>Система вентиляції та кондиціонування</w:t>
      </w:r>
    </w:p>
    <w:p w:rsidR="00FE493F" w:rsidRPr="006373D4" w:rsidRDefault="00FE493F" w:rsidP="00FE493F">
      <w:pPr>
        <w:spacing w:line="240" w:lineRule="auto"/>
        <w:ind w:firstLine="709"/>
        <w:rPr>
          <w:noProof/>
          <w:color w:val="000000"/>
          <w:sz w:val="28"/>
          <w:szCs w:val="28"/>
          <w:lang w:val="uk-UA"/>
        </w:rPr>
      </w:pPr>
      <w:r w:rsidRPr="006373D4">
        <w:rPr>
          <w:noProof/>
          <w:sz w:val="28"/>
          <w:szCs w:val="28"/>
          <w:lang w:val="uk-UA"/>
        </w:rPr>
        <w:t>Систему вентиляції закладу необхідно розробляти згі</w:t>
      </w:r>
      <w:r w:rsidRPr="006373D4">
        <w:rPr>
          <w:noProof/>
          <w:sz w:val="28"/>
          <w:szCs w:val="28"/>
          <w:lang w:val="uk-UA"/>
        </w:rPr>
        <w:t>д</w:t>
      </w:r>
      <w:r w:rsidRPr="006373D4">
        <w:rPr>
          <w:noProof/>
          <w:sz w:val="28"/>
          <w:szCs w:val="28"/>
          <w:lang w:val="uk-UA"/>
        </w:rPr>
        <w:t xml:space="preserve">но СНиП 2.04.05-91. </w:t>
      </w:r>
      <w:r w:rsidRPr="006373D4">
        <w:rPr>
          <w:noProof/>
          <w:color w:val="000000"/>
          <w:sz w:val="28"/>
          <w:szCs w:val="28"/>
          <w:lang w:val="uk-UA"/>
        </w:rPr>
        <w:t>В закладі у … приміщеннях варто організувати природну вентиляцію повітря.</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Крім цього, на підприємстві потрібно облаштувати механічну припливну вент</w:t>
      </w:r>
      <w:r w:rsidRPr="006373D4">
        <w:rPr>
          <w:noProof/>
          <w:color w:val="000000"/>
          <w:sz w:val="28"/>
          <w:szCs w:val="28"/>
          <w:lang w:val="uk-UA"/>
        </w:rPr>
        <w:t>и</w:t>
      </w:r>
      <w:r w:rsidRPr="006373D4">
        <w:rPr>
          <w:noProof/>
          <w:color w:val="000000"/>
          <w:sz w:val="28"/>
          <w:szCs w:val="28"/>
          <w:lang w:val="uk-UA"/>
        </w:rPr>
        <w:t xml:space="preserve">ляційну систему, яка надаватиме повітря у такі приміщення закладу: … та витяжну вентиляцію, яка видалятиме повітря забруднене газоподібними домішками, димом, </w:t>
      </w:r>
      <w:r w:rsidRPr="006373D4">
        <w:rPr>
          <w:noProof/>
          <w:sz w:val="28"/>
          <w:szCs w:val="28"/>
          <w:lang w:val="uk-UA"/>
        </w:rPr>
        <w:t>парою</w:t>
      </w:r>
      <w:r w:rsidRPr="006373D4">
        <w:rPr>
          <w:noProof/>
          <w:color w:val="000000"/>
          <w:sz w:val="28"/>
          <w:szCs w:val="28"/>
          <w:lang w:val="uk-UA"/>
        </w:rPr>
        <w:t xml:space="preserve"> з … приміщень. В приміщеннях (…, …), де планується встановлювати теплове устаткування, що має значне вид</w:t>
      </w:r>
      <w:r w:rsidRPr="006373D4">
        <w:rPr>
          <w:noProof/>
          <w:color w:val="000000"/>
          <w:sz w:val="28"/>
          <w:szCs w:val="28"/>
          <w:lang w:val="uk-UA"/>
        </w:rPr>
        <w:t>і</w:t>
      </w:r>
      <w:r w:rsidRPr="006373D4">
        <w:rPr>
          <w:noProof/>
          <w:color w:val="000000"/>
          <w:sz w:val="28"/>
          <w:szCs w:val="28"/>
          <w:lang w:val="uk-UA"/>
        </w:rPr>
        <w:t xml:space="preserve">лення тепла та присутні </w:t>
      </w:r>
      <w:r w:rsidRPr="006373D4">
        <w:rPr>
          <w:noProof/>
          <w:sz w:val="28"/>
          <w:szCs w:val="28"/>
          <w:lang w:val="uk-UA"/>
        </w:rPr>
        <w:t>газоподібні</w:t>
      </w:r>
      <w:r w:rsidRPr="006373D4">
        <w:rPr>
          <w:noProof/>
          <w:color w:val="000000"/>
          <w:sz w:val="28"/>
          <w:szCs w:val="28"/>
          <w:lang w:val="uk-UA"/>
        </w:rPr>
        <w:t xml:space="preserve"> забруднювачі повітря, слід передбачити місцеві вентиляційні відсоси. </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При встановленні в закладі газового устаткування варто організувати аварійну вентиляцію і системи контролю вмісту газу у п</w:t>
      </w:r>
      <w:r w:rsidRPr="006373D4">
        <w:rPr>
          <w:noProof/>
          <w:color w:val="000000"/>
          <w:sz w:val="28"/>
          <w:szCs w:val="28"/>
          <w:lang w:val="uk-UA"/>
        </w:rPr>
        <w:t>о</w:t>
      </w:r>
      <w:r w:rsidRPr="006373D4">
        <w:rPr>
          <w:noProof/>
          <w:color w:val="000000"/>
          <w:sz w:val="28"/>
          <w:szCs w:val="28"/>
          <w:lang w:val="uk-UA"/>
        </w:rPr>
        <w:t>вітрі.</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Для забезпечення комфортних умов перебування відвідувачів у залах закладу необхідно встановити місцеві (інше), рециркуляційні (інше) цілорічної дії (інше) системи кондиціювання повітря. Прилади призначені для підтримання темпер</w:t>
      </w:r>
      <w:r w:rsidRPr="006373D4">
        <w:rPr>
          <w:noProof/>
          <w:color w:val="000000"/>
          <w:sz w:val="28"/>
          <w:szCs w:val="28"/>
          <w:lang w:val="uk-UA"/>
        </w:rPr>
        <w:t>а</w:t>
      </w:r>
      <w:r w:rsidRPr="006373D4">
        <w:rPr>
          <w:noProof/>
          <w:color w:val="000000"/>
          <w:sz w:val="28"/>
          <w:szCs w:val="28"/>
          <w:lang w:val="uk-UA"/>
        </w:rPr>
        <w:t>турного, вологісного режиму і фільтрації повітря.</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Додатково системи кондиціювання рекомендується встановити у адміністративних приміщеннях … та приміщеннях … .</w:t>
      </w:r>
    </w:p>
    <w:p w:rsidR="00FE493F" w:rsidRPr="006373D4" w:rsidRDefault="00FE493F" w:rsidP="00FE493F">
      <w:pPr>
        <w:spacing w:line="240" w:lineRule="auto"/>
        <w:ind w:firstLine="709"/>
        <w:jc w:val="center"/>
        <w:rPr>
          <w:noProof/>
          <w:color w:val="FF0000"/>
          <w:sz w:val="28"/>
          <w:szCs w:val="28"/>
          <w:lang w:val="uk-UA"/>
        </w:rPr>
      </w:pPr>
      <w:r w:rsidRPr="006373D4">
        <w:rPr>
          <w:i/>
          <w:noProof/>
          <w:color w:val="000000"/>
          <w:sz w:val="28"/>
          <w:szCs w:val="28"/>
          <w:lang w:val="uk-UA"/>
        </w:rPr>
        <w:t>Система водопостачання</w:t>
      </w:r>
    </w:p>
    <w:p w:rsidR="00FE493F" w:rsidRPr="006373D4" w:rsidRDefault="00FE493F" w:rsidP="00FE493F">
      <w:pPr>
        <w:spacing w:line="240" w:lineRule="auto"/>
        <w:ind w:firstLine="709"/>
        <w:rPr>
          <w:noProof/>
          <w:color w:val="FF0000"/>
          <w:sz w:val="28"/>
          <w:szCs w:val="28"/>
          <w:lang w:val="uk-UA"/>
        </w:rPr>
      </w:pPr>
      <w:r w:rsidRPr="006373D4">
        <w:rPr>
          <w:noProof/>
          <w:sz w:val="28"/>
          <w:szCs w:val="28"/>
          <w:lang w:val="uk-UA"/>
        </w:rPr>
        <w:t>Призначення системи – забезпечення закл</w:t>
      </w:r>
      <w:r w:rsidRPr="006373D4">
        <w:rPr>
          <w:noProof/>
          <w:sz w:val="28"/>
          <w:szCs w:val="28"/>
          <w:lang w:val="uk-UA"/>
        </w:rPr>
        <w:t>а</w:t>
      </w:r>
      <w:r w:rsidRPr="006373D4">
        <w:rPr>
          <w:noProof/>
          <w:sz w:val="28"/>
          <w:szCs w:val="28"/>
          <w:lang w:val="uk-UA"/>
        </w:rPr>
        <w:t>ду водою для технологічних, го</w:t>
      </w:r>
      <w:r w:rsidRPr="006373D4">
        <w:rPr>
          <w:noProof/>
          <w:sz w:val="28"/>
          <w:szCs w:val="28"/>
          <w:lang w:val="uk-UA"/>
        </w:rPr>
        <w:t>с</w:t>
      </w:r>
      <w:r w:rsidRPr="006373D4">
        <w:rPr>
          <w:noProof/>
          <w:sz w:val="28"/>
          <w:szCs w:val="28"/>
          <w:lang w:val="uk-UA"/>
        </w:rPr>
        <w:t xml:space="preserve">подарсько-побутових та протипожежних технічних потреб. </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 xml:space="preserve">Водозабезпечення систем підприємства здійснюватиметься від міського водогону. На вводі системи у заклад слід встановити водомірний вузол з лічильником марки … . На підприємстві потрібно організувати об’єднану </w:t>
      </w:r>
      <w:r w:rsidRPr="006373D4">
        <w:rPr>
          <w:noProof/>
          <w:color w:val="000000"/>
          <w:sz w:val="28"/>
          <w:szCs w:val="28"/>
          <w:lang w:val="uk-UA"/>
        </w:rPr>
        <w:lastRenderedPageBreak/>
        <w:t>тупикову (інше) просту (інше) систему водопостачання з верхньою (інше) розводкою, що відповідатимиме вимогам СНиП 2.04.01-85.</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Система поділятиметься на: протипожежну (СНиП 2.01.02-85) – з оци</w:t>
      </w:r>
      <w:r w:rsidRPr="006373D4">
        <w:rPr>
          <w:noProof/>
          <w:color w:val="000000"/>
          <w:sz w:val="28"/>
          <w:szCs w:val="28"/>
          <w:lang w:val="uk-UA"/>
        </w:rPr>
        <w:t>н</w:t>
      </w:r>
      <w:r w:rsidRPr="006373D4">
        <w:rPr>
          <w:noProof/>
          <w:color w:val="000000"/>
          <w:sz w:val="28"/>
          <w:szCs w:val="28"/>
          <w:lang w:val="uk-UA"/>
        </w:rPr>
        <w:t xml:space="preserve">кованих (інше) труб </w:t>
      </w:r>
      <w:r w:rsidRPr="006373D4">
        <w:rPr>
          <w:noProof/>
          <w:color w:val="000000"/>
          <w:sz w:val="28"/>
          <w:szCs w:val="28"/>
          <w:lang w:val="uk-UA"/>
        </w:rPr>
        <w:sym w:font="Symbol" w:char="F0C6"/>
      </w:r>
      <w:r w:rsidRPr="006373D4">
        <w:rPr>
          <w:noProof/>
          <w:color w:val="000000"/>
          <w:sz w:val="28"/>
          <w:szCs w:val="28"/>
          <w:lang w:val="uk-UA"/>
        </w:rPr>
        <w:t xml:space="preserve"> … мм з встановленням пожежних кранів; господарсько-побутову – з </w:t>
      </w:r>
      <w:r w:rsidRPr="006373D4">
        <w:rPr>
          <w:noProof/>
          <w:sz w:val="28"/>
          <w:szCs w:val="28"/>
          <w:lang w:val="uk-UA"/>
        </w:rPr>
        <w:t>полівінілхоридних</w:t>
      </w:r>
      <w:r w:rsidRPr="006373D4">
        <w:rPr>
          <w:noProof/>
          <w:color w:val="000000"/>
          <w:sz w:val="28"/>
          <w:szCs w:val="28"/>
          <w:lang w:val="uk-UA"/>
        </w:rPr>
        <w:t xml:space="preserve"> (інше) труб </w:t>
      </w:r>
      <w:r w:rsidRPr="006373D4">
        <w:rPr>
          <w:noProof/>
          <w:color w:val="000000"/>
          <w:sz w:val="28"/>
          <w:szCs w:val="28"/>
          <w:lang w:val="uk-UA"/>
        </w:rPr>
        <w:sym w:font="Symbol" w:char="F0C6"/>
      </w:r>
      <w:r w:rsidRPr="006373D4">
        <w:rPr>
          <w:noProof/>
          <w:color w:val="000000"/>
          <w:sz w:val="28"/>
          <w:szCs w:val="28"/>
          <w:lang w:val="uk-UA"/>
        </w:rPr>
        <w:t xml:space="preserve"> … мм з підключенням до змішувачів та кранів; виробничу – з </w:t>
      </w:r>
      <w:r w:rsidRPr="006373D4">
        <w:rPr>
          <w:noProof/>
          <w:sz w:val="28"/>
          <w:szCs w:val="28"/>
          <w:lang w:val="uk-UA"/>
        </w:rPr>
        <w:t>поліпропіленових</w:t>
      </w:r>
      <w:r w:rsidRPr="006373D4">
        <w:rPr>
          <w:noProof/>
          <w:color w:val="000000"/>
          <w:sz w:val="28"/>
          <w:szCs w:val="28"/>
          <w:lang w:val="uk-UA"/>
        </w:rPr>
        <w:t xml:space="preserve"> (інше) труб </w:t>
      </w:r>
      <w:r w:rsidRPr="006373D4">
        <w:rPr>
          <w:noProof/>
          <w:color w:val="000000"/>
          <w:sz w:val="28"/>
          <w:szCs w:val="28"/>
          <w:lang w:val="uk-UA"/>
        </w:rPr>
        <w:sym w:font="Symbol" w:char="F0C6"/>
      </w:r>
      <w:r w:rsidRPr="006373D4">
        <w:rPr>
          <w:noProof/>
          <w:color w:val="000000"/>
          <w:sz w:val="28"/>
          <w:szCs w:val="28"/>
          <w:lang w:val="uk-UA"/>
        </w:rPr>
        <w:t xml:space="preserve"> … мм з підключенням до технологічного устаткування.</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Для ремонту дільниць водопровідної мережі варто передбачити встановлення запірної арматури у колодязі за … м від місця вводу системи в будівлю, перед місцями приєднання технологічного і сантехнічного устаткування.</w:t>
      </w:r>
    </w:p>
    <w:p w:rsidR="00FE493F" w:rsidRPr="006373D4" w:rsidRDefault="00FE493F" w:rsidP="00FE493F">
      <w:pPr>
        <w:spacing w:line="240" w:lineRule="auto"/>
        <w:ind w:firstLine="709"/>
        <w:rPr>
          <w:noProof/>
          <w:color w:val="FF0000"/>
          <w:sz w:val="28"/>
          <w:szCs w:val="28"/>
          <w:lang w:val="uk-UA"/>
        </w:rPr>
      </w:pPr>
      <w:r w:rsidRPr="006373D4">
        <w:rPr>
          <w:noProof/>
          <w:color w:val="000000"/>
          <w:sz w:val="28"/>
          <w:szCs w:val="28"/>
          <w:lang w:val="uk-UA"/>
        </w:rPr>
        <w:t xml:space="preserve">Система гарячого водозабезпечення приймається централізована (інше) від перегрівача в теплопункті (інше) з оцинкованих (інше) труб </w:t>
      </w:r>
      <w:r w:rsidRPr="006373D4">
        <w:rPr>
          <w:noProof/>
          <w:color w:val="000000"/>
          <w:sz w:val="28"/>
          <w:szCs w:val="28"/>
          <w:lang w:val="uk-UA"/>
        </w:rPr>
        <w:sym w:font="Symbol" w:char="F0C6"/>
      </w:r>
      <w:r w:rsidRPr="006373D4">
        <w:rPr>
          <w:noProof/>
          <w:color w:val="000000"/>
          <w:sz w:val="28"/>
          <w:szCs w:val="28"/>
          <w:lang w:val="uk-UA"/>
        </w:rPr>
        <w:t xml:space="preserve"> … мм.</w:t>
      </w:r>
    </w:p>
    <w:p w:rsidR="00FE493F" w:rsidRPr="006373D4" w:rsidRDefault="00FE493F" w:rsidP="00FE493F">
      <w:pPr>
        <w:spacing w:line="240" w:lineRule="auto"/>
        <w:ind w:firstLine="709"/>
        <w:jc w:val="center"/>
        <w:rPr>
          <w:b/>
          <w:noProof/>
          <w:color w:val="000000"/>
          <w:sz w:val="28"/>
          <w:szCs w:val="28"/>
          <w:lang w:val="uk-UA"/>
        </w:rPr>
      </w:pPr>
      <w:r w:rsidRPr="006373D4">
        <w:rPr>
          <w:i/>
          <w:noProof/>
          <w:color w:val="000000"/>
          <w:sz w:val="28"/>
          <w:szCs w:val="28"/>
          <w:lang w:val="uk-UA"/>
        </w:rPr>
        <w:t>Система каналізації</w:t>
      </w:r>
    </w:p>
    <w:p w:rsidR="00FE493F" w:rsidRPr="006373D4" w:rsidRDefault="00FE493F" w:rsidP="00FE493F">
      <w:pPr>
        <w:spacing w:line="240" w:lineRule="auto"/>
        <w:ind w:firstLine="709"/>
        <w:rPr>
          <w:b/>
          <w:noProof/>
          <w:color w:val="000000"/>
          <w:sz w:val="28"/>
          <w:szCs w:val="28"/>
          <w:lang w:val="uk-UA"/>
        </w:rPr>
      </w:pPr>
      <w:r w:rsidRPr="006373D4">
        <w:rPr>
          <w:noProof/>
          <w:sz w:val="28"/>
          <w:szCs w:val="28"/>
          <w:lang w:val="uk-UA"/>
        </w:rPr>
        <w:t>Каналізація призначена для збору і відведення виробничих та госп</w:t>
      </w:r>
      <w:r w:rsidRPr="006373D4">
        <w:rPr>
          <w:noProof/>
          <w:sz w:val="28"/>
          <w:szCs w:val="28"/>
          <w:lang w:val="uk-UA"/>
        </w:rPr>
        <w:t>о</w:t>
      </w:r>
      <w:r w:rsidRPr="006373D4">
        <w:rPr>
          <w:noProof/>
          <w:sz w:val="28"/>
          <w:szCs w:val="28"/>
          <w:lang w:val="uk-UA"/>
        </w:rPr>
        <w:t xml:space="preserve">дарсько-побутових стоків, дощових вод, попереднього очищення виробничих стоків, збирання та видалення сміття. </w:t>
      </w:r>
    </w:p>
    <w:p w:rsidR="00FE493F" w:rsidRPr="006373D4" w:rsidRDefault="00FE493F" w:rsidP="00FE493F">
      <w:pPr>
        <w:spacing w:line="240" w:lineRule="auto"/>
        <w:ind w:firstLine="709"/>
        <w:rPr>
          <w:b/>
          <w:noProof/>
          <w:color w:val="000000"/>
          <w:sz w:val="28"/>
          <w:szCs w:val="28"/>
          <w:lang w:val="uk-UA"/>
        </w:rPr>
      </w:pPr>
      <w:r w:rsidRPr="006373D4">
        <w:rPr>
          <w:noProof/>
          <w:color w:val="000000"/>
          <w:sz w:val="28"/>
          <w:szCs w:val="28"/>
          <w:lang w:val="uk-UA"/>
        </w:rPr>
        <w:t xml:space="preserve">В закладі необхідно організувати зовнішню і внутрішню системи каналізації. </w:t>
      </w:r>
    </w:p>
    <w:p w:rsidR="00FE493F" w:rsidRPr="006373D4" w:rsidRDefault="00FE493F" w:rsidP="00FE493F">
      <w:pPr>
        <w:spacing w:line="240" w:lineRule="auto"/>
        <w:ind w:firstLine="709"/>
        <w:rPr>
          <w:b/>
          <w:noProof/>
          <w:color w:val="000000"/>
          <w:sz w:val="28"/>
          <w:szCs w:val="28"/>
          <w:lang w:val="uk-UA"/>
        </w:rPr>
      </w:pPr>
      <w:r w:rsidRPr="006373D4">
        <w:rPr>
          <w:noProof/>
          <w:sz w:val="28"/>
          <w:szCs w:val="28"/>
          <w:lang w:val="uk-UA"/>
        </w:rPr>
        <w:t>Внутрішня відповідно вимог СНиП 2.04.01-85 включатиме дві самостійні с</w:t>
      </w:r>
      <w:r w:rsidRPr="006373D4">
        <w:rPr>
          <w:noProof/>
          <w:sz w:val="28"/>
          <w:szCs w:val="28"/>
          <w:lang w:val="uk-UA"/>
        </w:rPr>
        <w:t>и</w:t>
      </w:r>
      <w:r w:rsidRPr="006373D4">
        <w:rPr>
          <w:noProof/>
          <w:sz w:val="28"/>
          <w:szCs w:val="28"/>
          <w:lang w:val="uk-UA"/>
        </w:rPr>
        <w:t xml:space="preserve">стеми - побутову та виробничу. </w:t>
      </w:r>
      <w:r w:rsidRPr="006373D4">
        <w:rPr>
          <w:noProof/>
          <w:color w:val="000000"/>
          <w:sz w:val="28"/>
          <w:szCs w:val="28"/>
          <w:lang w:val="uk-UA"/>
        </w:rPr>
        <w:t xml:space="preserve">Внутрішня каналізація будівлі складатиметься з: приймальних пристроїв; відвідних ліній з чавунних (інших) труб </w:t>
      </w:r>
      <w:r w:rsidRPr="006373D4">
        <w:rPr>
          <w:noProof/>
          <w:color w:val="000000"/>
          <w:sz w:val="28"/>
          <w:szCs w:val="28"/>
          <w:lang w:val="uk-UA"/>
        </w:rPr>
        <w:sym w:font="Symbol" w:char="F0C6"/>
      </w:r>
      <w:r w:rsidRPr="006373D4">
        <w:rPr>
          <w:noProof/>
          <w:color w:val="000000"/>
          <w:sz w:val="28"/>
          <w:szCs w:val="28"/>
          <w:lang w:val="uk-UA"/>
        </w:rPr>
        <w:t xml:space="preserve"> … мм; стояків з чавунних (інших) труб </w:t>
      </w:r>
      <w:r w:rsidRPr="006373D4">
        <w:rPr>
          <w:noProof/>
          <w:color w:val="000000"/>
          <w:sz w:val="28"/>
          <w:szCs w:val="28"/>
          <w:lang w:val="uk-UA"/>
        </w:rPr>
        <w:sym w:font="Symbol" w:char="F0C6"/>
      </w:r>
      <w:r w:rsidRPr="006373D4">
        <w:rPr>
          <w:noProof/>
          <w:color w:val="000000"/>
          <w:sz w:val="28"/>
          <w:szCs w:val="28"/>
          <w:lang w:val="uk-UA"/>
        </w:rPr>
        <w:t xml:space="preserve"> … мм (необхідні діаметри відвідних труб і стояків (50 або 100 мм) визначаються в залежності від кількості приймальних пристроїв). На підприємстві слід влаштувати трапи:</w:t>
      </w:r>
      <w:r w:rsidRPr="006373D4">
        <w:rPr>
          <w:b/>
          <w:noProof/>
          <w:color w:val="000000"/>
          <w:sz w:val="28"/>
          <w:szCs w:val="28"/>
          <w:lang w:val="uk-UA"/>
        </w:rPr>
        <w:t xml:space="preserve"> </w:t>
      </w:r>
      <w:r w:rsidRPr="006373D4">
        <w:rPr>
          <w:noProof/>
          <w:color w:val="000000"/>
          <w:sz w:val="28"/>
          <w:szCs w:val="28"/>
          <w:lang w:val="uk-UA"/>
        </w:rPr>
        <w:t xml:space="preserve">в заготівельних цехах </w:t>
      </w:r>
      <w:r w:rsidRPr="006373D4">
        <w:rPr>
          <w:noProof/>
          <w:color w:val="000000"/>
          <w:sz w:val="28"/>
          <w:szCs w:val="28"/>
          <w:lang w:val="uk-UA"/>
        </w:rPr>
        <w:sym w:font="Symbol" w:char="F0C6"/>
      </w:r>
      <w:r w:rsidRPr="006373D4">
        <w:rPr>
          <w:noProof/>
          <w:color w:val="000000"/>
          <w:sz w:val="28"/>
          <w:szCs w:val="28"/>
          <w:lang w:val="uk-UA"/>
        </w:rPr>
        <w:t xml:space="preserve"> … мм (розмірами …х … мм), у доготівельних цехах </w:t>
      </w:r>
      <w:r w:rsidRPr="006373D4">
        <w:rPr>
          <w:noProof/>
          <w:color w:val="000000"/>
          <w:sz w:val="28"/>
          <w:szCs w:val="28"/>
          <w:lang w:val="uk-UA"/>
        </w:rPr>
        <w:sym w:font="Symbol" w:char="F0C6"/>
      </w:r>
      <w:r w:rsidRPr="006373D4">
        <w:rPr>
          <w:noProof/>
          <w:color w:val="000000"/>
          <w:sz w:val="28"/>
          <w:szCs w:val="28"/>
          <w:lang w:val="uk-UA"/>
        </w:rPr>
        <w:t xml:space="preserve"> … мм (розмірами …х … мм), в мийних </w:t>
      </w:r>
      <w:r w:rsidRPr="006373D4">
        <w:rPr>
          <w:noProof/>
          <w:color w:val="000000"/>
          <w:sz w:val="28"/>
          <w:szCs w:val="28"/>
          <w:lang w:val="uk-UA"/>
        </w:rPr>
        <w:sym w:font="Symbol" w:char="F0C6"/>
      </w:r>
      <w:r w:rsidRPr="006373D4">
        <w:rPr>
          <w:noProof/>
          <w:color w:val="000000"/>
          <w:sz w:val="28"/>
          <w:szCs w:val="28"/>
          <w:lang w:val="uk-UA"/>
        </w:rPr>
        <w:t xml:space="preserve"> … мм (розмірами …х … мм).</w:t>
      </w:r>
    </w:p>
    <w:p w:rsidR="00FE493F" w:rsidRPr="006373D4" w:rsidRDefault="00FE493F" w:rsidP="00FE493F">
      <w:pPr>
        <w:spacing w:line="240" w:lineRule="auto"/>
        <w:ind w:firstLine="709"/>
        <w:rPr>
          <w:b/>
          <w:noProof/>
          <w:color w:val="000000"/>
          <w:sz w:val="28"/>
          <w:szCs w:val="28"/>
          <w:lang w:val="uk-UA"/>
        </w:rPr>
      </w:pPr>
      <w:r w:rsidRPr="006373D4">
        <w:rPr>
          <w:noProof/>
          <w:sz w:val="28"/>
          <w:szCs w:val="28"/>
          <w:lang w:val="uk-UA"/>
        </w:rPr>
        <w:t>Для недопущення забруднення стічних вод перед спуском у міську к</w:t>
      </w:r>
      <w:r w:rsidRPr="006373D4">
        <w:rPr>
          <w:noProof/>
          <w:sz w:val="28"/>
          <w:szCs w:val="28"/>
          <w:lang w:val="uk-UA"/>
        </w:rPr>
        <w:t>а</w:t>
      </w:r>
      <w:r w:rsidRPr="006373D4">
        <w:rPr>
          <w:noProof/>
          <w:sz w:val="28"/>
          <w:szCs w:val="28"/>
          <w:lang w:val="uk-UA"/>
        </w:rPr>
        <w:t>налізацію рекомендується піддавати їх попередньому очищенню вже на стадії в</w:t>
      </w:r>
      <w:r w:rsidRPr="006373D4">
        <w:rPr>
          <w:noProof/>
          <w:sz w:val="28"/>
          <w:szCs w:val="28"/>
          <w:lang w:val="uk-UA"/>
        </w:rPr>
        <w:t>и</w:t>
      </w:r>
      <w:r w:rsidRPr="006373D4">
        <w:rPr>
          <w:noProof/>
          <w:sz w:val="28"/>
          <w:szCs w:val="28"/>
          <w:lang w:val="uk-UA"/>
        </w:rPr>
        <w:t>робничого процесу попередньої обробки сировини: в овочевому цеху шляхом встановлення піскоуловлювача, в м'ясо-рибному та мийних – жироуловлювача.</w:t>
      </w:r>
    </w:p>
    <w:p w:rsidR="00FE493F" w:rsidRPr="006373D4" w:rsidRDefault="00FE493F" w:rsidP="00FE493F">
      <w:pPr>
        <w:spacing w:line="240" w:lineRule="auto"/>
        <w:ind w:firstLine="709"/>
        <w:rPr>
          <w:b/>
          <w:noProof/>
          <w:color w:val="000000"/>
          <w:sz w:val="28"/>
          <w:szCs w:val="28"/>
          <w:lang w:val="uk-UA"/>
        </w:rPr>
      </w:pPr>
      <w:r w:rsidRPr="006373D4">
        <w:rPr>
          <w:noProof/>
          <w:color w:val="000000"/>
          <w:sz w:val="28"/>
          <w:szCs w:val="28"/>
          <w:lang w:val="uk-UA"/>
        </w:rPr>
        <w:t>Стояки потрібно проектувати відкрито – біля стін, або приховано – у борознах і спеціальних шахтах. Верхню частину стояку у вигляді витяжної труби треба виводити на висоту … м над дахом будівлі.</w:t>
      </w:r>
    </w:p>
    <w:p w:rsidR="00FE493F" w:rsidRPr="006373D4" w:rsidRDefault="00FE493F" w:rsidP="00FE493F">
      <w:pPr>
        <w:spacing w:line="240" w:lineRule="auto"/>
        <w:ind w:firstLine="709"/>
        <w:rPr>
          <w:b/>
          <w:noProof/>
          <w:color w:val="000000"/>
          <w:sz w:val="28"/>
          <w:szCs w:val="28"/>
          <w:lang w:val="uk-UA"/>
        </w:rPr>
      </w:pPr>
      <w:r w:rsidRPr="006373D4">
        <w:rPr>
          <w:noProof/>
          <w:color w:val="000000"/>
          <w:sz w:val="28"/>
          <w:szCs w:val="28"/>
          <w:lang w:val="uk-UA"/>
        </w:rPr>
        <w:t>Стоки від побутової та виробничої каналізації слід збирати та відв</w:t>
      </w:r>
      <w:r w:rsidRPr="006373D4">
        <w:rPr>
          <w:noProof/>
          <w:color w:val="000000"/>
          <w:sz w:val="28"/>
          <w:szCs w:val="28"/>
          <w:lang w:val="uk-UA"/>
        </w:rPr>
        <w:t>о</w:t>
      </w:r>
      <w:r w:rsidRPr="006373D4">
        <w:rPr>
          <w:noProof/>
          <w:color w:val="000000"/>
          <w:sz w:val="28"/>
          <w:szCs w:val="28"/>
          <w:lang w:val="uk-UA"/>
        </w:rPr>
        <w:t xml:space="preserve">дити до вуличної мережі окремо. </w:t>
      </w:r>
      <w:r w:rsidRPr="006373D4">
        <w:rPr>
          <w:noProof/>
          <w:sz w:val="28"/>
          <w:szCs w:val="28"/>
          <w:lang w:val="uk-UA"/>
        </w:rPr>
        <w:t>На випусках каналізації необхідно передбачити оглядові каналізаційні колодязі, розташовані від стояка на відстані … м.</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Зовнішня каналізація включатиме сміттєвидалення (каналізацію твердих відходів) і дощову каналізацію, яку треба виводити у дворову (внутрішнь</w:t>
      </w:r>
      <w:r w:rsidRPr="006373D4">
        <w:rPr>
          <w:noProof/>
          <w:color w:val="000000"/>
          <w:sz w:val="28"/>
          <w:szCs w:val="28"/>
          <w:lang w:val="uk-UA"/>
        </w:rPr>
        <w:t>о</w:t>
      </w:r>
      <w:r w:rsidRPr="006373D4">
        <w:rPr>
          <w:noProof/>
          <w:color w:val="000000"/>
          <w:sz w:val="28"/>
          <w:szCs w:val="28"/>
          <w:lang w:val="uk-UA"/>
        </w:rPr>
        <w:t>квартальну) вуличну (інше) мережу.</w:t>
      </w:r>
    </w:p>
    <w:p w:rsidR="00FE493F" w:rsidRPr="006373D4" w:rsidRDefault="00FE493F" w:rsidP="00FE493F">
      <w:pPr>
        <w:spacing w:line="240" w:lineRule="auto"/>
        <w:ind w:firstLine="709"/>
        <w:rPr>
          <w:noProof/>
          <w:color w:val="000000"/>
          <w:sz w:val="28"/>
          <w:szCs w:val="28"/>
          <w:lang w:val="uk-UA"/>
        </w:rPr>
      </w:pPr>
      <w:r w:rsidRPr="006373D4">
        <w:rPr>
          <w:noProof/>
          <w:sz w:val="28"/>
          <w:szCs w:val="28"/>
          <w:lang w:val="uk-UA"/>
        </w:rPr>
        <w:t xml:space="preserve">Очищення вод рекомендується проводити у місцевих локальних спорудах, які, зазвичай, встановлюються на забруднених стоках за межами будівлі. </w:t>
      </w:r>
      <w:bookmarkStart w:id="0" w:name="p152974"/>
    </w:p>
    <w:p w:rsidR="00FE493F" w:rsidRPr="006373D4" w:rsidRDefault="00FE493F" w:rsidP="00FE493F">
      <w:pPr>
        <w:spacing w:line="240" w:lineRule="auto"/>
        <w:ind w:firstLine="709"/>
        <w:rPr>
          <w:noProof/>
          <w:color w:val="000000"/>
          <w:sz w:val="28"/>
          <w:szCs w:val="28"/>
          <w:lang w:val="uk-UA"/>
        </w:rPr>
      </w:pPr>
      <w:r w:rsidRPr="006373D4">
        <w:rPr>
          <w:noProof/>
          <w:sz w:val="28"/>
          <w:szCs w:val="28"/>
          <w:lang w:val="uk-UA"/>
        </w:rPr>
        <w:lastRenderedPageBreak/>
        <w:t>Місцеві очисні установки в закладі обслуговуються штатом сам</w:t>
      </w:r>
      <w:r w:rsidRPr="006373D4">
        <w:rPr>
          <w:noProof/>
          <w:sz w:val="28"/>
          <w:szCs w:val="28"/>
          <w:lang w:val="uk-UA"/>
        </w:rPr>
        <w:t>о</w:t>
      </w:r>
      <w:r w:rsidRPr="006373D4">
        <w:rPr>
          <w:noProof/>
          <w:sz w:val="28"/>
          <w:szCs w:val="28"/>
          <w:lang w:val="uk-UA"/>
        </w:rPr>
        <w:t>го підприємства за регламентом, специфічним для кожної установки в залежності від прийнятої технології очищення і конструкції очисних споруд.</w:t>
      </w:r>
      <w:bookmarkEnd w:id="0"/>
    </w:p>
    <w:p w:rsidR="00FE493F" w:rsidRPr="006373D4" w:rsidRDefault="00FE493F" w:rsidP="00FE493F">
      <w:pPr>
        <w:spacing w:line="240" w:lineRule="auto"/>
        <w:ind w:firstLine="709"/>
        <w:jc w:val="center"/>
        <w:rPr>
          <w:noProof/>
          <w:color w:val="000000"/>
          <w:sz w:val="28"/>
          <w:szCs w:val="28"/>
          <w:lang w:val="uk-UA"/>
        </w:rPr>
      </w:pPr>
      <w:r w:rsidRPr="006373D4">
        <w:rPr>
          <w:i/>
          <w:noProof/>
          <w:color w:val="000000"/>
          <w:sz w:val="28"/>
          <w:szCs w:val="28"/>
          <w:lang w:val="uk-UA"/>
        </w:rPr>
        <w:t>Система енергопостачання</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Енергозабезпечення підприємства ресторанного господарства рекомендується здійснювати від об’єктної (інше) трансформаторної підстанції потужністю … кВт, підключеної через підземну (інше) кабельну мережу до головного районного розподільного пункту.</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Від трансформаторної підстанції до головного розподільного щита, розміщеного в електрощитовій закладу, необхідно прокласти чотирипровідну кабельну лінію напругою 380/220 В. В електрощитовій на головному розпод</w:t>
      </w:r>
      <w:r w:rsidRPr="006373D4">
        <w:rPr>
          <w:noProof/>
          <w:color w:val="000000"/>
          <w:sz w:val="28"/>
          <w:szCs w:val="28"/>
          <w:lang w:val="uk-UA"/>
        </w:rPr>
        <w:t>і</w:t>
      </w:r>
      <w:r w:rsidRPr="006373D4">
        <w:rPr>
          <w:noProof/>
          <w:color w:val="000000"/>
          <w:sz w:val="28"/>
          <w:szCs w:val="28"/>
          <w:lang w:val="uk-UA"/>
        </w:rPr>
        <w:t>льному щиті треба розмістити загальний вимикач, лічильники для обліку витрат електроенергії, вимірювальні прилади, запобіжники, вимикачі живильних гр</w:t>
      </w:r>
      <w:r w:rsidRPr="006373D4">
        <w:rPr>
          <w:noProof/>
          <w:color w:val="000000"/>
          <w:sz w:val="28"/>
          <w:szCs w:val="28"/>
          <w:lang w:val="uk-UA"/>
        </w:rPr>
        <w:t>у</w:t>
      </w:r>
      <w:r w:rsidRPr="006373D4">
        <w:rPr>
          <w:noProof/>
          <w:color w:val="000000"/>
          <w:sz w:val="28"/>
          <w:szCs w:val="28"/>
          <w:lang w:val="uk-UA"/>
        </w:rPr>
        <w:t>пових щитів.</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Електричні мережі варто поділити на силові з напругою 380 В і освітлювальні з напругою 220 В. Групові щити силової та освітлювальної мережі потрібно виконувати окремо. Групові щити силової мережі слід розташовувати поблизу споживачів із забезпеченням вільного доступу до них. Освітлювальну мережу підключають за магістральною (інше) схемою, силову – за радіал</w:t>
      </w:r>
      <w:r w:rsidRPr="006373D4">
        <w:rPr>
          <w:noProof/>
          <w:color w:val="000000"/>
          <w:sz w:val="28"/>
          <w:szCs w:val="28"/>
          <w:lang w:val="uk-UA"/>
        </w:rPr>
        <w:t>ь</w:t>
      </w:r>
      <w:r w:rsidRPr="006373D4">
        <w:rPr>
          <w:noProof/>
          <w:color w:val="000000"/>
          <w:sz w:val="28"/>
          <w:szCs w:val="28"/>
          <w:lang w:val="uk-UA"/>
        </w:rPr>
        <w:t>ною (інше).</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Холодильне устаткування бажано підключати до відокремлених групових щитів за радіал</w:t>
      </w:r>
      <w:r w:rsidRPr="006373D4">
        <w:rPr>
          <w:noProof/>
          <w:color w:val="000000"/>
          <w:sz w:val="28"/>
          <w:szCs w:val="28"/>
          <w:lang w:val="uk-UA"/>
        </w:rPr>
        <w:t>ь</w:t>
      </w:r>
      <w:r w:rsidRPr="006373D4">
        <w:rPr>
          <w:noProof/>
          <w:color w:val="000000"/>
          <w:sz w:val="28"/>
          <w:szCs w:val="28"/>
          <w:lang w:val="uk-UA"/>
        </w:rPr>
        <w:t>ною (інше) схемою.</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Блискавкозахист споруди необхідно виконувати відповідно до РД 34.21.122-87 шляхом заземлення блискавкоприймача, функцію якого виконує мет</w:t>
      </w:r>
      <w:r w:rsidRPr="006373D4">
        <w:rPr>
          <w:noProof/>
          <w:color w:val="000000"/>
          <w:sz w:val="28"/>
          <w:szCs w:val="28"/>
          <w:lang w:val="uk-UA"/>
        </w:rPr>
        <w:t>а</w:t>
      </w:r>
      <w:r w:rsidRPr="006373D4">
        <w:rPr>
          <w:noProof/>
          <w:color w:val="000000"/>
          <w:sz w:val="28"/>
          <w:szCs w:val="28"/>
          <w:lang w:val="uk-UA"/>
        </w:rPr>
        <w:t>лева покрівля будинку (інше). Слід передбачити спуски, що заземлені по периметру будинку, й приєднані до зовнішнього контуру заземлення.</w:t>
      </w:r>
    </w:p>
    <w:p w:rsidR="00FE493F" w:rsidRPr="006373D4" w:rsidRDefault="00FE493F" w:rsidP="00FE493F">
      <w:pPr>
        <w:spacing w:line="240" w:lineRule="auto"/>
        <w:ind w:firstLine="709"/>
        <w:jc w:val="center"/>
        <w:rPr>
          <w:b/>
          <w:noProof/>
          <w:color w:val="000000"/>
          <w:sz w:val="28"/>
          <w:szCs w:val="28"/>
          <w:lang w:val="uk-UA"/>
        </w:rPr>
      </w:pPr>
      <w:r w:rsidRPr="006373D4">
        <w:rPr>
          <w:i/>
          <w:noProof/>
          <w:color w:val="000000"/>
          <w:sz w:val="28"/>
          <w:szCs w:val="28"/>
          <w:lang w:val="uk-UA"/>
        </w:rPr>
        <w:t>Система газопостачання</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(лише для закладів, в яких передбачене встановлення газового устаткування)</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 xml:space="preserve">Система газопостачання підприємства встановлюється у відповідності до ДБН В.2.5-20-2001 та підключається до районного ГРП через трубопровід з сталевої (інше) труби </w:t>
      </w:r>
      <w:r w:rsidRPr="006373D4">
        <w:rPr>
          <w:noProof/>
          <w:color w:val="000000"/>
          <w:sz w:val="28"/>
          <w:szCs w:val="28"/>
          <w:lang w:val="uk-UA"/>
        </w:rPr>
        <w:sym w:font="Symbol" w:char="F0C6"/>
      </w:r>
      <w:r w:rsidRPr="006373D4">
        <w:rPr>
          <w:noProof/>
          <w:color w:val="000000"/>
          <w:sz w:val="28"/>
          <w:szCs w:val="28"/>
          <w:lang w:val="uk-UA"/>
        </w:rPr>
        <w:t xml:space="preserve"> … мм високого тиску. На вводі газопроводу у заклад потрібно встановити газовий лічильник. Внутрішню розводку до … цехів та теплопункту рекомендується виконувати з сталевих газопровідних труб </w:t>
      </w:r>
      <w:r w:rsidRPr="006373D4">
        <w:rPr>
          <w:noProof/>
          <w:color w:val="000000"/>
          <w:sz w:val="28"/>
          <w:szCs w:val="28"/>
          <w:lang w:val="uk-UA"/>
        </w:rPr>
        <w:sym w:font="Symbol" w:char="F0C6"/>
      </w:r>
      <w:r w:rsidRPr="006373D4">
        <w:rPr>
          <w:noProof/>
          <w:color w:val="000000"/>
          <w:sz w:val="28"/>
          <w:szCs w:val="28"/>
          <w:lang w:val="uk-UA"/>
        </w:rPr>
        <w:t xml:space="preserve"> … мм пофарбованих жовтою емалевою фарбою. В місцях підключення газових приладів слід встановлювати зап</w:t>
      </w:r>
      <w:r w:rsidRPr="006373D4">
        <w:rPr>
          <w:noProof/>
          <w:color w:val="000000"/>
          <w:sz w:val="28"/>
          <w:szCs w:val="28"/>
          <w:lang w:val="uk-UA"/>
        </w:rPr>
        <w:t>і</w:t>
      </w:r>
      <w:r w:rsidRPr="006373D4">
        <w:rPr>
          <w:noProof/>
          <w:color w:val="000000"/>
          <w:sz w:val="28"/>
          <w:szCs w:val="28"/>
          <w:lang w:val="uk-UA"/>
        </w:rPr>
        <w:t>рні газові крани.</w:t>
      </w:r>
    </w:p>
    <w:p w:rsidR="00FE493F" w:rsidRPr="006373D4" w:rsidRDefault="00FE493F" w:rsidP="00FE493F">
      <w:pPr>
        <w:spacing w:line="240" w:lineRule="auto"/>
        <w:ind w:firstLine="709"/>
        <w:jc w:val="center"/>
        <w:rPr>
          <w:i/>
          <w:noProof/>
          <w:color w:val="000000"/>
          <w:sz w:val="28"/>
          <w:szCs w:val="28"/>
          <w:lang w:val="uk-UA"/>
        </w:rPr>
      </w:pPr>
      <w:r w:rsidRPr="006373D4">
        <w:rPr>
          <w:i/>
          <w:noProof/>
          <w:color w:val="000000"/>
          <w:sz w:val="28"/>
          <w:szCs w:val="28"/>
          <w:lang w:val="uk-UA"/>
        </w:rPr>
        <w:t>Система сигналізації, зв’язку та телекомунікацій</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 xml:space="preserve">В закладі, що проектується необхідно встановити комбіновану (роздільну) систему сигналізації ВБН В.2.5-78.11.01-2003 (пожежну і охоронну). </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Датчики автоматичної ох</w:t>
      </w:r>
      <w:r w:rsidRPr="006373D4">
        <w:rPr>
          <w:noProof/>
          <w:color w:val="000000"/>
          <w:sz w:val="28"/>
          <w:szCs w:val="28"/>
          <w:lang w:val="uk-UA"/>
        </w:rPr>
        <w:t>о</w:t>
      </w:r>
      <w:r w:rsidRPr="006373D4">
        <w:rPr>
          <w:noProof/>
          <w:color w:val="000000"/>
          <w:sz w:val="28"/>
          <w:szCs w:val="28"/>
          <w:lang w:val="uk-UA"/>
        </w:rPr>
        <w:t xml:space="preserve">ронної сигналізації варто розташовувати на вікнах, дверях, інших елементах будівлі. Сигнал при спрацюванні сигналізації виводитиметься на центральний пост служби охорони. </w:t>
      </w:r>
    </w:p>
    <w:p w:rsidR="00FE493F" w:rsidRPr="006373D4" w:rsidRDefault="00FE493F" w:rsidP="00FE493F">
      <w:pPr>
        <w:spacing w:line="240" w:lineRule="auto"/>
        <w:ind w:firstLine="709"/>
        <w:rPr>
          <w:i/>
          <w:noProof/>
          <w:color w:val="000000"/>
          <w:sz w:val="28"/>
          <w:szCs w:val="28"/>
          <w:lang w:val="uk-UA"/>
        </w:rPr>
      </w:pPr>
      <w:r w:rsidRPr="006373D4">
        <w:rPr>
          <w:noProof/>
          <w:color w:val="000000"/>
          <w:sz w:val="28"/>
          <w:szCs w:val="28"/>
          <w:lang w:val="uk-UA"/>
        </w:rPr>
        <w:t>Датчики пожежної сигналізації слід розміщати в залах, коморах сухих продуктів, інше. В разі спр</w:t>
      </w:r>
      <w:r w:rsidRPr="006373D4">
        <w:rPr>
          <w:noProof/>
          <w:color w:val="000000"/>
          <w:sz w:val="28"/>
          <w:szCs w:val="28"/>
          <w:lang w:val="uk-UA"/>
        </w:rPr>
        <w:t>а</w:t>
      </w:r>
      <w:r w:rsidRPr="006373D4">
        <w:rPr>
          <w:noProof/>
          <w:color w:val="000000"/>
          <w:sz w:val="28"/>
          <w:szCs w:val="28"/>
          <w:lang w:val="uk-UA"/>
        </w:rPr>
        <w:t xml:space="preserve">цювання сигналізації оповіщення виводитиметься </w:t>
      </w:r>
      <w:r w:rsidRPr="006373D4">
        <w:rPr>
          <w:noProof/>
          <w:color w:val="000000"/>
          <w:sz w:val="28"/>
          <w:szCs w:val="28"/>
          <w:lang w:val="uk-UA"/>
        </w:rPr>
        <w:lastRenderedPageBreak/>
        <w:t>на центральний пост р</w:t>
      </w:r>
      <w:r w:rsidRPr="006373D4">
        <w:rPr>
          <w:noProof/>
          <w:color w:val="000000"/>
          <w:sz w:val="28"/>
          <w:szCs w:val="28"/>
          <w:lang w:val="uk-UA"/>
        </w:rPr>
        <w:t>а</w:t>
      </w:r>
      <w:r w:rsidRPr="006373D4">
        <w:rPr>
          <w:noProof/>
          <w:color w:val="000000"/>
          <w:sz w:val="28"/>
          <w:szCs w:val="28"/>
          <w:lang w:val="uk-UA"/>
        </w:rPr>
        <w:t>йонної пожежної частини.</w:t>
      </w:r>
    </w:p>
    <w:p w:rsidR="00FE493F" w:rsidRPr="006373D4" w:rsidRDefault="00FE493F" w:rsidP="00FE493F">
      <w:pPr>
        <w:spacing w:line="240" w:lineRule="auto"/>
        <w:ind w:firstLine="709"/>
        <w:rPr>
          <w:i/>
          <w:noProof/>
          <w:color w:val="000000"/>
          <w:sz w:val="28"/>
          <w:szCs w:val="28"/>
          <w:lang w:val="uk-UA"/>
        </w:rPr>
      </w:pPr>
      <w:r w:rsidRPr="006373D4">
        <w:rPr>
          <w:noProof/>
          <w:color w:val="000000"/>
          <w:sz w:val="28"/>
          <w:szCs w:val="28"/>
          <w:lang w:val="uk-UA"/>
        </w:rPr>
        <w:t>Також на підприємстві треба передбачити влаштування наступних систем: міської радіотрансляційної мережі, міського телефонного зв’язку, (можливо внутрішнього зв’язку), суп</w:t>
      </w:r>
      <w:r w:rsidRPr="006373D4">
        <w:rPr>
          <w:noProof/>
          <w:color w:val="000000"/>
          <w:sz w:val="28"/>
          <w:szCs w:val="28"/>
          <w:lang w:val="uk-UA"/>
        </w:rPr>
        <w:t>у</w:t>
      </w:r>
      <w:r w:rsidRPr="006373D4">
        <w:rPr>
          <w:noProof/>
          <w:color w:val="000000"/>
          <w:sz w:val="28"/>
          <w:szCs w:val="28"/>
          <w:lang w:val="uk-UA"/>
        </w:rPr>
        <w:t xml:space="preserve">тникового, ретрансляційного телебачення, </w:t>
      </w:r>
      <w:r w:rsidRPr="006373D4">
        <w:rPr>
          <w:noProof/>
          <w:sz w:val="28"/>
          <w:szCs w:val="28"/>
          <w:lang w:val="uk-UA"/>
        </w:rPr>
        <w:t>Інтернету</w:t>
      </w:r>
      <w:r w:rsidRPr="006373D4">
        <w:rPr>
          <w:noProof/>
          <w:color w:val="000000"/>
          <w:sz w:val="28"/>
          <w:szCs w:val="28"/>
          <w:lang w:val="uk-UA"/>
        </w:rPr>
        <w:t>.</w:t>
      </w:r>
    </w:p>
    <w:p w:rsidR="00FE493F" w:rsidRPr="006373D4" w:rsidRDefault="00FE493F" w:rsidP="00FE493F">
      <w:pPr>
        <w:spacing w:line="240" w:lineRule="auto"/>
        <w:ind w:firstLine="709"/>
        <w:rPr>
          <w:i/>
          <w:noProof/>
          <w:color w:val="000000"/>
          <w:sz w:val="28"/>
          <w:szCs w:val="28"/>
          <w:lang w:val="uk-UA"/>
        </w:rPr>
      </w:pPr>
      <w:r w:rsidRPr="006373D4">
        <w:rPr>
          <w:noProof/>
          <w:color w:val="000000"/>
          <w:sz w:val="28"/>
          <w:szCs w:val="28"/>
          <w:lang w:val="uk-UA"/>
        </w:rPr>
        <w:t>Системою міської радіотрансляційної мережі планується забезпечити такі приміщення закладу: … .</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До ліній міського телефонного зв’язку будуть підключені наступні приміщення в закладі: … .</w:t>
      </w:r>
    </w:p>
    <w:p w:rsidR="00FE493F" w:rsidRPr="006373D4" w:rsidRDefault="00FE493F" w:rsidP="00FE493F">
      <w:pPr>
        <w:spacing w:line="240" w:lineRule="auto"/>
        <w:ind w:firstLine="709"/>
        <w:rPr>
          <w:noProof/>
          <w:color w:val="000000"/>
          <w:sz w:val="28"/>
          <w:szCs w:val="28"/>
          <w:lang w:val="uk-UA"/>
        </w:rPr>
      </w:pPr>
      <w:r w:rsidRPr="006373D4">
        <w:rPr>
          <w:noProof/>
          <w:color w:val="000000"/>
          <w:sz w:val="28"/>
          <w:szCs w:val="28"/>
          <w:lang w:val="uk-UA"/>
        </w:rPr>
        <w:t>При реконструкції закладу ресторанного господарства слід надати характеристику інженерним системам підприємства та додатково вказати на можливість їх перенесення в межах об’єму будівлі.</w:t>
      </w:r>
    </w:p>
    <w:p w:rsidR="00FE493F" w:rsidRPr="006373D4" w:rsidRDefault="00FE493F" w:rsidP="00FE493F">
      <w:pPr>
        <w:spacing w:line="240" w:lineRule="auto"/>
        <w:ind w:firstLine="720"/>
        <w:jc w:val="center"/>
        <w:rPr>
          <w:i/>
          <w:noProof/>
          <w:sz w:val="28"/>
          <w:szCs w:val="28"/>
          <w:lang w:val="uk-UA"/>
        </w:rPr>
      </w:pPr>
      <w:r w:rsidRPr="006373D4">
        <w:rPr>
          <w:i/>
          <w:noProof/>
          <w:sz w:val="28"/>
          <w:szCs w:val="28"/>
          <w:lang w:val="uk-UA"/>
        </w:rPr>
        <w:t>Автоматизація інженерного обладнання</w:t>
      </w:r>
    </w:p>
    <w:p w:rsidR="00FE493F" w:rsidRPr="006373D4" w:rsidRDefault="00FE493F" w:rsidP="00FE493F">
      <w:pPr>
        <w:spacing w:line="240" w:lineRule="auto"/>
        <w:ind w:firstLine="709"/>
        <w:rPr>
          <w:noProof/>
          <w:sz w:val="28"/>
          <w:szCs w:val="28"/>
          <w:lang w:val="uk-UA"/>
        </w:rPr>
      </w:pPr>
      <w:r w:rsidRPr="006373D4">
        <w:rPr>
          <w:noProof/>
          <w:sz w:val="28"/>
          <w:szCs w:val="28"/>
          <w:lang w:val="uk-UA"/>
        </w:rPr>
        <w:t>У готелі передбачено систему автоматичного регулювання роботи інженерних систем (система диспетчеризації). Із засобів локальної автоматика – датчики, за допомогою вбудованих інтерфейсів дані передаватимуться на єдиний сервер диспетчеризації, розташований у приміщенні … , з обсягом довготермінового резервування, розрахованим на … подій.</w:t>
      </w:r>
    </w:p>
    <w:p w:rsidR="00FE493F" w:rsidRPr="006373D4" w:rsidRDefault="00FE493F" w:rsidP="00FE493F">
      <w:pPr>
        <w:spacing w:line="240" w:lineRule="auto"/>
        <w:ind w:firstLine="709"/>
        <w:rPr>
          <w:noProof/>
          <w:sz w:val="28"/>
          <w:szCs w:val="28"/>
          <w:lang w:val="uk-UA"/>
        </w:rPr>
      </w:pPr>
      <w:r w:rsidRPr="006373D4">
        <w:rPr>
          <w:noProof/>
          <w:sz w:val="28"/>
          <w:szCs w:val="28"/>
          <w:lang w:val="uk-UA"/>
        </w:rPr>
        <w:t>Система диспетчеризації готелю дасть змогу в реальному часі спостерігати процеси, що відбуваються на всіх об’єктах і територіях, контролювати роботу всіх мереж.</w:t>
      </w:r>
    </w:p>
    <w:p w:rsidR="00FE493F" w:rsidRPr="006373D4" w:rsidRDefault="00FE493F" w:rsidP="00FE493F">
      <w:pPr>
        <w:spacing w:line="240" w:lineRule="auto"/>
        <w:ind w:firstLine="709"/>
        <w:rPr>
          <w:noProof/>
          <w:sz w:val="28"/>
          <w:szCs w:val="28"/>
          <w:lang w:val="uk-UA"/>
        </w:rPr>
      </w:pPr>
      <w:r w:rsidRPr="006373D4">
        <w:rPr>
          <w:noProof/>
          <w:sz w:val="28"/>
          <w:szCs w:val="28"/>
          <w:lang w:val="uk-UA"/>
        </w:rPr>
        <w:t>Виокремити функції диспетчеризації, які будуть реалізовані у проектованому готелі.</w:t>
      </w:r>
    </w:p>
    <w:p w:rsidR="00FE493F" w:rsidRPr="006373D4" w:rsidRDefault="00FE493F" w:rsidP="00FE493F">
      <w:pPr>
        <w:spacing w:line="240" w:lineRule="auto"/>
        <w:ind w:firstLine="709"/>
        <w:contextualSpacing/>
        <w:rPr>
          <w:i/>
          <w:sz w:val="28"/>
          <w:szCs w:val="28"/>
          <w:lang w:val="uk-UA"/>
        </w:rPr>
      </w:pPr>
    </w:p>
    <w:p w:rsidR="00FE493F" w:rsidRPr="006373D4" w:rsidRDefault="00FE493F" w:rsidP="00FE493F">
      <w:pPr>
        <w:spacing w:line="240" w:lineRule="auto"/>
        <w:ind w:firstLine="709"/>
        <w:contextualSpacing/>
        <w:rPr>
          <w:b/>
          <w:sz w:val="28"/>
          <w:szCs w:val="28"/>
          <w:lang w:val="uk-UA"/>
        </w:rPr>
      </w:pPr>
      <w:r w:rsidRPr="006373D4">
        <w:rPr>
          <w:b/>
          <w:sz w:val="28"/>
          <w:szCs w:val="28"/>
          <w:lang w:val="uk-UA"/>
        </w:rPr>
        <w:t>3.5. Дизайн</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Основним стильовим напрямом у дизайнерських рішеннях проектованого готелю … за прийнятою концепцією …. . Комплекс рішень щодо зовнішньої композиції, інтер’єру, одягу персоналу, меблів, технічного оснащення підпорядкований цьому стильовому напряму.</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xml:space="preserve">При будівництві закладу у сільській місцевості із невираженим архітектурним стилем, або в інфраструктурі автомагістралей архітектурний стиль підприємства визначається без обмежень відповідно до обраної концепції. </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У випадку реконструкції (добудови, в будови приміщень закладу) необхідно дотримуватись архітектурного стилю існуючої будівлі.</w:t>
      </w:r>
    </w:p>
    <w:p w:rsidR="00FE493F" w:rsidRPr="006373D4" w:rsidRDefault="00FE493F" w:rsidP="00FE493F">
      <w:pPr>
        <w:spacing w:line="240" w:lineRule="auto"/>
        <w:ind w:firstLine="709"/>
        <w:contextualSpacing/>
        <w:jc w:val="center"/>
        <w:rPr>
          <w:i/>
          <w:color w:val="000000"/>
          <w:sz w:val="28"/>
          <w:szCs w:val="28"/>
          <w:lang w:val="uk-UA"/>
        </w:rPr>
      </w:pPr>
      <w:r w:rsidRPr="006373D4">
        <w:rPr>
          <w:i/>
          <w:color w:val="000000"/>
          <w:sz w:val="28"/>
          <w:szCs w:val="28"/>
          <w:lang w:val="uk-UA"/>
        </w:rPr>
        <w:t>Зовнішня архітектурна композиція</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Архітектурну композицію закладу утворюватиме безпосередньо будівля проектованого підприємства, організована садово-паркова зона відпочинку відвідувачів, оформлена малими архітектурними формами, та зовнішня візуальна реклама.</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xml:space="preserve">Характеристика зовнішнього виду будівлі закладу готельно-ресторанного господарства наводиться в описовій формі. </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Заходи благоустрою реалізовані в таких елементах:</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огородження території;</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вимощення підходів, під’їздів, доріжок, тротуарів;</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lastRenderedPageBreak/>
        <w:t>- озеленення передбачено шляхом … ;</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штучне освітлення території, яке буде забезпечене … .</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Дальній рекламний засіб – … (точне місцезнаходження рекламного засобу (рекомендована відстань до об‘єкту – 1-</w:t>
      </w:r>
      <w:smartTag w:uri="urn:schemas-microsoft-com:office:smarttags" w:element="metricconverter">
        <w:smartTagPr>
          <w:attr w:name="ProductID" w:val="1,5 км"/>
        </w:smartTagPr>
        <w:r w:rsidRPr="006373D4">
          <w:rPr>
            <w:color w:val="000000"/>
            <w:sz w:val="28"/>
            <w:szCs w:val="28"/>
            <w:lang w:val="uk-UA"/>
          </w:rPr>
          <w:t>1,5 км</w:t>
        </w:r>
      </w:smartTag>
      <w:r w:rsidRPr="006373D4">
        <w:rPr>
          <w:color w:val="000000"/>
          <w:sz w:val="28"/>
          <w:szCs w:val="28"/>
          <w:lang w:val="uk-UA"/>
        </w:rPr>
        <w:t>), його форма – вид (біг-борд, рекламний щит на будівлі, дорожній конструкції (міст, естакада), рекламне зображення на транспортних засобах, інше), його інформаційний зміст (місцезнаходження ЗРГ, режим роботи, особливість чи специфічність діяльності, тощо), кольорові та технічні рішення (підсвітка, змінний формат, бігуча строка, тощо).</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Ближній рекламний засіб – … (точне місцезнаходження (в зоні міських чи районних комунікаційно-транспортних вузлів, на площах, перехрестях, вздовж магістралей та вулиць (рекомендована відстань до об‘єкту – 0,5-</w:t>
      </w:r>
      <w:smartTag w:uri="urn:schemas-microsoft-com:office:smarttags" w:element="metricconverter">
        <w:smartTagPr>
          <w:attr w:name="ProductID" w:val="0,3 км"/>
        </w:smartTagPr>
        <w:r w:rsidRPr="006373D4">
          <w:rPr>
            <w:color w:val="000000"/>
            <w:sz w:val="28"/>
            <w:szCs w:val="28"/>
            <w:lang w:val="uk-UA"/>
          </w:rPr>
          <w:t>0,3 км</w:t>
        </w:r>
      </w:smartTag>
      <w:r w:rsidRPr="006373D4">
        <w:rPr>
          <w:color w:val="000000"/>
          <w:sz w:val="28"/>
          <w:szCs w:val="28"/>
          <w:lang w:val="uk-UA"/>
        </w:rPr>
        <w:t>), вид (біг-борд, інше), форма, кольорове та технічне виконання, інформаційний зміст (як правило, більш повний у порівнянні із дальнім рекламним засобом).</w:t>
      </w:r>
    </w:p>
    <w:p w:rsidR="00FE493F" w:rsidRPr="006373D4" w:rsidRDefault="00FE493F" w:rsidP="00FE493F">
      <w:pPr>
        <w:spacing w:line="240" w:lineRule="auto"/>
        <w:ind w:firstLine="709"/>
        <w:contextualSpacing/>
        <w:jc w:val="center"/>
        <w:rPr>
          <w:i/>
          <w:color w:val="000000"/>
          <w:sz w:val="28"/>
          <w:szCs w:val="28"/>
          <w:lang w:val="uk-UA"/>
        </w:rPr>
      </w:pPr>
      <w:r w:rsidRPr="006373D4">
        <w:rPr>
          <w:i/>
          <w:color w:val="000000"/>
          <w:sz w:val="28"/>
          <w:szCs w:val="28"/>
          <w:lang w:val="uk-UA"/>
        </w:rPr>
        <w:t>Інтер‘єр приміщень для обслуговування відвідувачів</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Інтер‘єр необхідно створювати єдиною композицією в громадських приміщення, так і в житлових. В цьому напрямі і надається його опис.</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Вхідна зона представлена вестибюлем, який виконаний …. . Загальне освітлення вхідної зони забезпечується через вітринні вікна. Зона приймання та реєстрації відокремлена від вестибюля …. , оздоблена втому самому стилі. Увага на рецепції спрямована використанням спрямованого світла …, застосуванням  природних …, штучних …, оздоблювальних матеріалів.</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Ліфтові холи вирішено у теплих пастельних тонах …, із влаштуванням …, освітлення загальне розсіяне.</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Описати інтер’єр житлових кімнат готелю, із використанням матеріалів та гамми кольорів. Також представити чим оздоблені громадські приміщення, та в якому стилі вони виконані.</w:t>
      </w:r>
    </w:p>
    <w:p w:rsidR="00FE493F" w:rsidRPr="006373D4" w:rsidRDefault="00FE493F" w:rsidP="00FE493F">
      <w:pPr>
        <w:spacing w:line="240" w:lineRule="auto"/>
        <w:ind w:firstLine="709"/>
        <w:contextualSpacing/>
        <w:rPr>
          <w:color w:val="000000"/>
          <w:sz w:val="28"/>
          <w:szCs w:val="28"/>
          <w:lang w:val="uk-UA"/>
        </w:rPr>
      </w:pPr>
      <w:r w:rsidRPr="006373D4">
        <w:rPr>
          <w:sz w:val="28"/>
          <w:szCs w:val="28"/>
          <w:lang w:val="uk-UA"/>
        </w:rPr>
        <w:t xml:space="preserve">Представити, чим виконана підлога в проектованому закладі, та які меблі будуть присутні. </w:t>
      </w:r>
      <w:r w:rsidRPr="006373D4">
        <w:rPr>
          <w:color w:val="000000"/>
          <w:sz w:val="28"/>
          <w:szCs w:val="28"/>
          <w:lang w:val="uk-UA"/>
        </w:rPr>
        <w:t>Також описуються місця додаткового обслуговування, якщо такі передбачені проектом (дансинг, ігрові зали, тощо).</w:t>
      </w:r>
    </w:p>
    <w:p w:rsidR="00FE493F" w:rsidRPr="006373D4" w:rsidRDefault="00FE493F" w:rsidP="00FE493F">
      <w:pPr>
        <w:spacing w:line="240" w:lineRule="auto"/>
        <w:ind w:firstLine="709"/>
        <w:contextualSpacing/>
        <w:jc w:val="center"/>
        <w:rPr>
          <w:i/>
          <w:sz w:val="28"/>
          <w:szCs w:val="28"/>
          <w:lang w:val="uk-UA"/>
        </w:rPr>
      </w:pPr>
      <w:r w:rsidRPr="006373D4">
        <w:rPr>
          <w:i/>
          <w:sz w:val="28"/>
          <w:szCs w:val="28"/>
          <w:lang w:val="uk-UA"/>
        </w:rPr>
        <w:t>Паспорт проекту</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Основні показники проекту зведено в таблиці 21.</w:t>
      </w:r>
    </w:p>
    <w:p w:rsidR="00FE493F" w:rsidRPr="006373D4" w:rsidRDefault="00FE493F" w:rsidP="00FE493F">
      <w:pPr>
        <w:spacing w:line="240" w:lineRule="auto"/>
        <w:contextualSpacing/>
        <w:jc w:val="right"/>
        <w:rPr>
          <w:bCs/>
          <w:color w:val="000000"/>
          <w:sz w:val="28"/>
          <w:szCs w:val="28"/>
          <w:lang w:val="uk-UA"/>
        </w:rPr>
      </w:pPr>
      <w:r w:rsidRPr="006373D4">
        <w:rPr>
          <w:bCs/>
          <w:color w:val="000000"/>
          <w:sz w:val="28"/>
          <w:szCs w:val="28"/>
          <w:lang w:val="uk-UA"/>
        </w:rPr>
        <w:t>Таблиця 21</w:t>
      </w:r>
    </w:p>
    <w:p w:rsidR="00FE493F" w:rsidRPr="006373D4" w:rsidRDefault="00FE493F" w:rsidP="00FE493F">
      <w:pPr>
        <w:spacing w:line="240" w:lineRule="auto"/>
        <w:contextualSpacing/>
        <w:jc w:val="center"/>
        <w:rPr>
          <w:bCs/>
          <w:color w:val="000000"/>
          <w:sz w:val="28"/>
          <w:szCs w:val="28"/>
          <w:lang w:val="uk-UA"/>
        </w:rPr>
      </w:pPr>
      <w:r w:rsidRPr="006373D4">
        <w:rPr>
          <w:bCs/>
          <w:color w:val="000000"/>
          <w:sz w:val="28"/>
          <w:szCs w:val="28"/>
          <w:lang w:val="uk-UA"/>
        </w:rPr>
        <w:t xml:space="preserve"> Паспорт 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80"/>
        <w:gridCol w:w="2302"/>
        <w:gridCol w:w="2206"/>
      </w:tblGrid>
      <w:tr w:rsidR="00FE493F" w:rsidRPr="006373D4" w:rsidTr="00123ED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8"/>
                <w:lang w:val="uk-UA"/>
              </w:rPr>
            </w:pPr>
            <w:r w:rsidRPr="006373D4">
              <w:rPr>
                <w:bCs/>
                <w:color w:val="000000"/>
                <w:sz w:val="24"/>
                <w:szCs w:val="28"/>
                <w:lang w:val="uk-UA"/>
              </w:rPr>
              <w:t>№ з/п</w:t>
            </w:r>
          </w:p>
        </w:tc>
        <w:tc>
          <w:tcPr>
            <w:tcW w:w="4280"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8"/>
                <w:lang w:val="uk-UA"/>
              </w:rPr>
            </w:pPr>
            <w:r w:rsidRPr="006373D4">
              <w:rPr>
                <w:bCs/>
                <w:color w:val="000000"/>
                <w:sz w:val="24"/>
                <w:szCs w:val="28"/>
                <w:lang w:val="uk-UA"/>
              </w:rPr>
              <w:t>Найменування показника</w:t>
            </w:r>
          </w:p>
        </w:tc>
        <w:tc>
          <w:tcPr>
            <w:tcW w:w="2302"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8"/>
                <w:lang w:val="uk-UA"/>
              </w:rPr>
            </w:pPr>
            <w:r w:rsidRPr="006373D4">
              <w:rPr>
                <w:bCs/>
                <w:color w:val="000000"/>
                <w:sz w:val="24"/>
                <w:szCs w:val="28"/>
                <w:lang w:val="uk-UA"/>
              </w:rPr>
              <w:t>Одиниця виміру</w:t>
            </w:r>
          </w:p>
        </w:tc>
        <w:tc>
          <w:tcPr>
            <w:tcW w:w="2206"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8"/>
                <w:lang w:val="uk-UA"/>
              </w:rPr>
            </w:pPr>
            <w:r w:rsidRPr="006373D4">
              <w:rPr>
                <w:bCs/>
                <w:color w:val="000000"/>
                <w:sz w:val="24"/>
                <w:szCs w:val="28"/>
                <w:lang w:val="uk-UA"/>
              </w:rPr>
              <w:t>Значення показника</w:t>
            </w: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vertAlign w:val="subscript"/>
                <w:lang w:val="uk-UA"/>
              </w:rPr>
            </w:pPr>
            <w:r w:rsidRPr="006373D4">
              <w:rPr>
                <w:bCs/>
                <w:color w:val="000000"/>
                <w:sz w:val="24"/>
                <w:szCs w:val="28"/>
                <w:lang w:val="uk-UA"/>
              </w:rPr>
              <w:t xml:space="preserve">Площа ділянки під будівництво, </w:t>
            </w:r>
            <w:r w:rsidRPr="006373D4">
              <w:rPr>
                <w:bCs/>
                <w:i/>
                <w:color w:val="000000"/>
                <w:sz w:val="24"/>
                <w:szCs w:val="28"/>
                <w:lang w:val="uk-UA"/>
              </w:rPr>
              <w:t>S</w:t>
            </w:r>
            <w:r w:rsidRPr="006373D4">
              <w:rPr>
                <w:bCs/>
                <w:i/>
                <w:color w:val="000000"/>
                <w:sz w:val="24"/>
                <w:szCs w:val="28"/>
                <w:vertAlign w:val="subscript"/>
                <w:lang w:val="uk-UA"/>
              </w:rPr>
              <w:t>д</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vertAlign w:val="superscript"/>
                <w:lang w:val="uk-UA"/>
              </w:rPr>
            </w:pPr>
            <w:r w:rsidRPr="006373D4">
              <w:rPr>
                <w:bCs/>
                <w:color w:val="000000"/>
                <w:sz w:val="24"/>
                <w:szCs w:val="28"/>
                <w:lang w:val="uk-UA"/>
              </w:rPr>
              <w:t>м</w:t>
            </w:r>
            <w:r w:rsidRPr="006373D4">
              <w:rPr>
                <w:bCs/>
                <w:color w:val="000000"/>
                <w:sz w:val="24"/>
                <w:szCs w:val="28"/>
                <w:vertAlign w:val="superscript"/>
                <w:lang w:val="uk-UA"/>
              </w:rPr>
              <w:t>2</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vertAlign w:val="subscript"/>
                <w:lang w:val="uk-UA"/>
              </w:rPr>
            </w:pPr>
            <w:r w:rsidRPr="006373D4">
              <w:rPr>
                <w:bCs/>
                <w:color w:val="000000"/>
                <w:sz w:val="24"/>
                <w:szCs w:val="28"/>
                <w:lang w:val="uk-UA"/>
              </w:rPr>
              <w:t xml:space="preserve">Площа будівлі закладу, </w:t>
            </w:r>
            <w:r w:rsidRPr="006373D4">
              <w:rPr>
                <w:bCs/>
                <w:i/>
                <w:color w:val="000000"/>
                <w:sz w:val="24"/>
                <w:szCs w:val="28"/>
                <w:lang w:val="uk-UA"/>
              </w:rPr>
              <w:t>S</w:t>
            </w:r>
            <w:r w:rsidRPr="006373D4">
              <w:rPr>
                <w:bCs/>
                <w:i/>
                <w:color w:val="000000"/>
                <w:sz w:val="24"/>
                <w:szCs w:val="28"/>
                <w:vertAlign w:val="subscript"/>
                <w:lang w:val="uk-UA"/>
              </w:rPr>
              <w:t>заг</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vertAlign w:val="superscript"/>
                <w:lang w:val="uk-UA"/>
              </w:rPr>
            </w:pPr>
            <w:r w:rsidRPr="006373D4">
              <w:rPr>
                <w:bCs/>
                <w:color w:val="000000"/>
                <w:sz w:val="24"/>
                <w:szCs w:val="28"/>
                <w:lang w:val="uk-UA"/>
              </w:rPr>
              <w:t>м</w:t>
            </w:r>
            <w:r w:rsidRPr="006373D4">
              <w:rPr>
                <w:bCs/>
                <w:color w:val="000000"/>
                <w:sz w:val="24"/>
                <w:szCs w:val="28"/>
                <w:vertAlign w:val="superscript"/>
                <w:lang w:val="uk-UA"/>
              </w:rPr>
              <w:t>2</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vertAlign w:val="subscript"/>
                <w:lang w:val="uk-UA"/>
              </w:rPr>
            </w:pPr>
            <w:r w:rsidRPr="006373D4">
              <w:rPr>
                <w:bCs/>
                <w:color w:val="000000"/>
                <w:sz w:val="24"/>
                <w:szCs w:val="28"/>
                <w:lang w:val="uk-UA"/>
              </w:rPr>
              <w:t xml:space="preserve">Коефіцієнт забудови, </w:t>
            </w:r>
            <w:r w:rsidRPr="006373D4">
              <w:rPr>
                <w:bCs/>
                <w:i/>
                <w:color w:val="000000"/>
                <w:sz w:val="24"/>
                <w:szCs w:val="28"/>
                <w:lang w:val="uk-UA"/>
              </w:rPr>
              <w:t>К</w:t>
            </w:r>
            <w:r w:rsidRPr="006373D4">
              <w:rPr>
                <w:bCs/>
                <w:i/>
                <w:color w:val="000000"/>
                <w:sz w:val="24"/>
                <w:szCs w:val="28"/>
                <w:vertAlign w:val="subscript"/>
                <w:lang w:val="uk-UA"/>
              </w:rPr>
              <w:t>з</w:t>
            </w:r>
          </w:p>
        </w:tc>
        <w:tc>
          <w:tcPr>
            <w:tcW w:w="2302"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i/>
                <w:color w:val="000000"/>
                <w:sz w:val="24"/>
                <w:szCs w:val="28"/>
                <w:vertAlign w:val="subscript"/>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vertAlign w:val="subscript"/>
                <w:lang w:val="uk-UA"/>
              </w:rPr>
            </w:pPr>
            <w:r w:rsidRPr="006373D4">
              <w:rPr>
                <w:bCs/>
                <w:color w:val="000000"/>
                <w:sz w:val="24"/>
                <w:szCs w:val="28"/>
                <w:lang w:val="uk-UA"/>
              </w:rPr>
              <w:t xml:space="preserve">Площа озеленення, </w:t>
            </w:r>
            <w:r w:rsidRPr="006373D4">
              <w:rPr>
                <w:bCs/>
                <w:i/>
                <w:color w:val="000000"/>
                <w:sz w:val="24"/>
                <w:szCs w:val="28"/>
                <w:lang w:val="uk-UA"/>
              </w:rPr>
              <w:t>S</w:t>
            </w:r>
            <w:r w:rsidRPr="006373D4">
              <w:rPr>
                <w:bCs/>
                <w:i/>
                <w:color w:val="000000"/>
                <w:sz w:val="24"/>
                <w:szCs w:val="28"/>
                <w:vertAlign w:val="subscript"/>
                <w:lang w:val="uk-UA"/>
              </w:rPr>
              <w:t>оз</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vertAlign w:val="superscript"/>
                <w:lang w:val="uk-UA"/>
              </w:rPr>
            </w:pPr>
            <w:r w:rsidRPr="006373D4">
              <w:rPr>
                <w:bCs/>
                <w:color w:val="000000"/>
                <w:sz w:val="24"/>
                <w:szCs w:val="28"/>
                <w:lang w:val="uk-UA"/>
              </w:rPr>
              <w:t>м</w:t>
            </w:r>
            <w:r w:rsidRPr="006373D4">
              <w:rPr>
                <w:bCs/>
                <w:color w:val="000000"/>
                <w:sz w:val="24"/>
                <w:szCs w:val="28"/>
                <w:vertAlign w:val="superscript"/>
                <w:lang w:val="uk-UA"/>
              </w:rPr>
              <w:t>2</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vertAlign w:val="subscript"/>
                <w:lang w:val="uk-UA"/>
              </w:rPr>
            </w:pPr>
            <w:r w:rsidRPr="006373D4">
              <w:rPr>
                <w:bCs/>
                <w:color w:val="000000"/>
                <w:sz w:val="24"/>
                <w:szCs w:val="28"/>
                <w:lang w:val="uk-UA"/>
              </w:rPr>
              <w:t xml:space="preserve">Коефіцієнт озеленення, </w:t>
            </w:r>
            <w:r w:rsidRPr="006373D4">
              <w:rPr>
                <w:bCs/>
                <w:i/>
                <w:color w:val="000000"/>
                <w:sz w:val="24"/>
                <w:szCs w:val="28"/>
                <w:lang w:val="uk-UA"/>
              </w:rPr>
              <w:t>К</w:t>
            </w:r>
            <w:r w:rsidRPr="006373D4">
              <w:rPr>
                <w:bCs/>
                <w:i/>
                <w:color w:val="000000"/>
                <w:sz w:val="24"/>
                <w:szCs w:val="28"/>
                <w:vertAlign w:val="subscript"/>
                <w:lang w:val="uk-UA"/>
              </w:rPr>
              <w:t>оз</w:t>
            </w:r>
          </w:p>
        </w:tc>
        <w:tc>
          <w:tcPr>
            <w:tcW w:w="2302"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i/>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lang w:val="uk-UA"/>
              </w:rPr>
            </w:pPr>
            <w:r w:rsidRPr="006373D4">
              <w:rPr>
                <w:bCs/>
                <w:color w:val="000000"/>
                <w:sz w:val="24"/>
                <w:szCs w:val="28"/>
                <w:lang w:val="uk-UA"/>
              </w:rPr>
              <w:t xml:space="preserve">Робоча площа закладу, </w:t>
            </w:r>
            <w:r w:rsidRPr="006373D4">
              <w:rPr>
                <w:bCs/>
                <w:i/>
                <w:color w:val="000000"/>
                <w:sz w:val="24"/>
                <w:szCs w:val="28"/>
                <w:lang w:val="uk-UA"/>
              </w:rPr>
              <w:t>S</w:t>
            </w:r>
            <w:r w:rsidRPr="006373D4">
              <w:rPr>
                <w:bCs/>
                <w:i/>
                <w:color w:val="000000"/>
                <w:sz w:val="24"/>
                <w:szCs w:val="28"/>
                <w:vertAlign w:val="subscript"/>
                <w:lang w:val="uk-UA"/>
              </w:rPr>
              <w:t>роб</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vertAlign w:val="superscript"/>
                <w:lang w:val="uk-UA"/>
              </w:rPr>
            </w:pPr>
            <w:r w:rsidRPr="006373D4">
              <w:rPr>
                <w:bCs/>
                <w:color w:val="000000"/>
                <w:sz w:val="24"/>
                <w:szCs w:val="28"/>
                <w:lang w:val="uk-UA"/>
              </w:rPr>
              <w:t>м</w:t>
            </w:r>
            <w:r w:rsidRPr="006373D4">
              <w:rPr>
                <w:bCs/>
                <w:color w:val="000000"/>
                <w:sz w:val="24"/>
                <w:szCs w:val="28"/>
                <w:vertAlign w:val="superscript"/>
                <w:lang w:val="uk-UA"/>
              </w:rPr>
              <w:t>2</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lang w:val="uk-UA"/>
              </w:rPr>
            </w:pPr>
            <w:r w:rsidRPr="006373D4">
              <w:rPr>
                <w:bCs/>
                <w:color w:val="000000"/>
                <w:sz w:val="24"/>
                <w:szCs w:val="28"/>
                <w:lang w:val="uk-UA"/>
              </w:rPr>
              <w:t xml:space="preserve">Корисна площа закладу, </w:t>
            </w:r>
            <w:r w:rsidRPr="006373D4">
              <w:rPr>
                <w:bCs/>
                <w:i/>
                <w:color w:val="000000"/>
                <w:sz w:val="24"/>
                <w:szCs w:val="28"/>
                <w:lang w:val="uk-UA"/>
              </w:rPr>
              <w:t>S</w:t>
            </w:r>
            <w:r w:rsidRPr="006373D4">
              <w:rPr>
                <w:bCs/>
                <w:i/>
                <w:color w:val="000000"/>
                <w:sz w:val="24"/>
                <w:szCs w:val="28"/>
                <w:vertAlign w:val="subscript"/>
                <w:lang w:val="uk-UA"/>
              </w:rPr>
              <w:t>кор</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vertAlign w:val="superscript"/>
                <w:lang w:val="uk-UA"/>
              </w:rPr>
            </w:pPr>
            <w:r w:rsidRPr="006373D4">
              <w:rPr>
                <w:bCs/>
                <w:color w:val="000000"/>
                <w:sz w:val="24"/>
                <w:szCs w:val="28"/>
                <w:lang w:val="uk-UA"/>
              </w:rPr>
              <w:t>м</w:t>
            </w:r>
            <w:r w:rsidRPr="006373D4">
              <w:rPr>
                <w:bCs/>
                <w:color w:val="000000"/>
                <w:sz w:val="24"/>
                <w:szCs w:val="28"/>
                <w:vertAlign w:val="superscript"/>
                <w:lang w:val="uk-UA"/>
              </w:rPr>
              <w:t>2</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vertAlign w:val="subscript"/>
                <w:lang w:val="uk-UA"/>
              </w:rPr>
            </w:pPr>
            <w:r w:rsidRPr="006373D4">
              <w:rPr>
                <w:bCs/>
                <w:color w:val="000000"/>
                <w:sz w:val="24"/>
                <w:szCs w:val="28"/>
                <w:lang w:val="uk-UA"/>
              </w:rPr>
              <w:t xml:space="preserve">Будівельний об’єм будівлі, </w:t>
            </w:r>
            <w:r w:rsidRPr="006373D4">
              <w:rPr>
                <w:bCs/>
                <w:i/>
                <w:color w:val="000000"/>
                <w:sz w:val="24"/>
                <w:szCs w:val="28"/>
                <w:lang w:val="uk-UA"/>
              </w:rPr>
              <w:t>V</w:t>
            </w:r>
            <w:r w:rsidRPr="006373D4">
              <w:rPr>
                <w:bCs/>
                <w:i/>
                <w:color w:val="000000"/>
                <w:sz w:val="24"/>
                <w:szCs w:val="28"/>
                <w:vertAlign w:val="subscript"/>
                <w:lang w:val="uk-UA"/>
              </w:rPr>
              <w:t>б</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vertAlign w:val="superscript"/>
                <w:lang w:val="uk-UA"/>
              </w:rPr>
            </w:pPr>
            <w:r w:rsidRPr="006373D4">
              <w:rPr>
                <w:bCs/>
                <w:color w:val="000000"/>
                <w:sz w:val="24"/>
                <w:szCs w:val="28"/>
                <w:lang w:val="uk-UA"/>
              </w:rPr>
              <w:t>м</w:t>
            </w:r>
            <w:r w:rsidRPr="006373D4">
              <w:rPr>
                <w:bCs/>
                <w:color w:val="000000"/>
                <w:sz w:val="24"/>
                <w:szCs w:val="28"/>
                <w:vertAlign w:val="superscript"/>
                <w:lang w:val="uk-UA"/>
              </w:rPr>
              <w:t>3</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lang w:val="uk-UA"/>
              </w:rPr>
            </w:pPr>
            <w:r w:rsidRPr="006373D4">
              <w:rPr>
                <w:bCs/>
                <w:color w:val="000000"/>
                <w:sz w:val="24"/>
                <w:szCs w:val="28"/>
                <w:lang w:val="uk-UA"/>
              </w:rPr>
              <w:t>Капітальні витрати на проекту, В</w:t>
            </w:r>
            <w:r w:rsidRPr="006373D4">
              <w:rPr>
                <w:bCs/>
                <w:color w:val="000000"/>
                <w:sz w:val="24"/>
                <w:szCs w:val="28"/>
                <w:vertAlign w:val="subscript"/>
                <w:lang w:val="uk-UA"/>
              </w:rPr>
              <w:t>А+Б</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lang w:val="uk-UA"/>
              </w:rPr>
            </w:pPr>
            <w:r w:rsidRPr="006373D4">
              <w:rPr>
                <w:bCs/>
                <w:color w:val="000000"/>
                <w:sz w:val="24"/>
                <w:szCs w:val="28"/>
                <w:lang w:val="uk-UA"/>
              </w:rPr>
              <w:t>тис. грн.</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9639" w:type="dxa"/>
            <w:gridSpan w:val="4"/>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8"/>
                <w:lang w:val="uk-UA"/>
              </w:rPr>
            </w:pPr>
            <w:r w:rsidRPr="006373D4">
              <w:rPr>
                <w:bCs/>
                <w:color w:val="000000"/>
                <w:sz w:val="24"/>
                <w:szCs w:val="28"/>
                <w:lang w:val="uk-UA"/>
              </w:rPr>
              <w:lastRenderedPageBreak/>
              <w:t>Питомі капітальні витрати</w:t>
            </w: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lang w:val="uk-UA"/>
              </w:rPr>
            </w:pPr>
            <w:r w:rsidRPr="006373D4">
              <w:rPr>
                <w:bCs/>
                <w:color w:val="000000"/>
                <w:sz w:val="24"/>
                <w:szCs w:val="28"/>
                <w:lang w:val="uk-UA"/>
              </w:rPr>
              <w:t>Вартість 1 місця</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sz w:val="24"/>
                <w:szCs w:val="28"/>
                <w:lang w:val="uk-UA"/>
              </w:rPr>
            </w:pPr>
            <w:r w:rsidRPr="006373D4">
              <w:rPr>
                <w:bCs/>
                <w:color w:val="000000"/>
                <w:sz w:val="24"/>
                <w:szCs w:val="28"/>
                <w:lang w:val="uk-UA"/>
              </w:rPr>
              <w:t>тис. грн.</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lang w:val="uk-UA"/>
              </w:rPr>
            </w:pPr>
            <w:r w:rsidRPr="006373D4">
              <w:rPr>
                <w:bCs/>
                <w:color w:val="000000"/>
                <w:sz w:val="24"/>
                <w:szCs w:val="28"/>
                <w:lang w:val="uk-UA"/>
              </w:rPr>
              <w:t xml:space="preserve">Вартість </w:t>
            </w:r>
            <w:smartTag w:uri="urn:schemas-microsoft-com:office:smarttags" w:element="metricconverter">
              <w:smartTagPr>
                <w:attr w:name="ProductID" w:val="1 м2"/>
              </w:smartTagPr>
              <w:r w:rsidRPr="006373D4">
                <w:rPr>
                  <w:bCs/>
                  <w:color w:val="000000"/>
                  <w:sz w:val="24"/>
                  <w:szCs w:val="28"/>
                  <w:lang w:val="uk-UA"/>
                </w:rPr>
                <w:t>1 м</w:t>
              </w:r>
              <w:r w:rsidRPr="006373D4">
                <w:rPr>
                  <w:bCs/>
                  <w:color w:val="000000"/>
                  <w:sz w:val="24"/>
                  <w:szCs w:val="28"/>
                  <w:vertAlign w:val="superscript"/>
                  <w:lang w:val="uk-UA"/>
                </w:rPr>
                <w:t>2</w:t>
              </w:r>
            </w:smartTag>
            <w:r w:rsidRPr="006373D4">
              <w:rPr>
                <w:bCs/>
                <w:color w:val="000000"/>
                <w:sz w:val="24"/>
                <w:szCs w:val="28"/>
                <w:lang w:val="uk-UA"/>
              </w:rPr>
              <w:t xml:space="preserve"> загальної площі</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sz w:val="24"/>
                <w:szCs w:val="28"/>
                <w:lang w:val="uk-UA"/>
              </w:rPr>
            </w:pPr>
            <w:r w:rsidRPr="006373D4">
              <w:rPr>
                <w:bCs/>
                <w:color w:val="000000"/>
                <w:sz w:val="24"/>
                <w:szCs w:val="28"/>
                <w:lang w:val="uk-UA"/>
              </w:rPr>
              <w:t>тис. грн.</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r w:rsidR="00FE493F" w:rsidRPr="006373D4" w:rsidTr="00123ED5">
        <w:tc>
          <w:tcPr>
            <w:tcW w:w="851" w:type="dxa"/>
            <w:tcBorders>
              <w:top w:val="single" w:sz="4" w:space="0" w:color="auto"/>
              <w:left w:val="single" w:sz="4" w:space="0" w:color="auto"/>
              <w:bottom w:val="single" w:sz="4" w:space="0" w:color="auto"/>
              <w:right w:val="single" w:sz="4" w:space="0" w:color="auto"/>
            </w:tcBorders>
          </w:tcPr>
          <w:p w:rsidR="00FE493F" w:rsidRPr="006373D4" w:rsidRDefault="00FE493F" w:rsidP="00FE493F">
            <w:pPr>
              <w:widowControl/>
              <w:numPr>
                <w:ilvl w:val="0"/>
                <w:numId w:val="1"/>
              </w:numPr>
              <w:adjustRightInd/>
              <w:spacing w:line="240" w:lineRule="auto"/>
              <w:ind w:left="0" w:firstLine="0"/>
              <w:contextualSpacing/>
              <w:jc w:val="center"/>
              <w:textAlignment w:val="auto"/>
              <w:rPr>
                <w:bCs/>
                <w:color w:val="000000"/>
                <w:sz w:val="24"/>
                <w:szCs w:val="28"/>
                <w:lang w:val="uk-UA"/>
              </w:rPr>
            </w:pPr>
          </w:p>
        </w:tc>
        <w:tc>
          <w:tcPr>
            <w:tcW w:w="4280"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8"/>
                <w:lang w:val="uk-UA"/>
              </w:rPr>
            </w:pPr>
            <w:r w:rsidRPr="006373D4">
              <w:rPr>
                <w:bCs/>
                <w:color w:val="000000"/>
                <w:sz w:val="24"/>
                <w:szCs w:val="28"/>
                <w:lang w:val="uk-UA"/>
              </w:rPr>
              <w:t xml:space="preserve">Вартість </w:t>
            </w:r>
            <w:smartTag w:uri="urn:schemas-microsoft-com:office:smarttags" w:element="metricconverter">
              <w:smartTagPr>
                <w:attr w:name="ProductID" w:val="1 м3"/>
              </w:smartTagPr>
              <w:r w:rsidRPr="006373D4">
                <w:rPr>
                  <w:bCs/>
                  <w:color w:val="000000"/>
                  <w:sz w:val="24"/>
                  <w:szCs w:val="28"/>
                  <w:lang w:val="uk-UA"/>
                </w:rPr>
                <w:t>1 м</w:t>
              </w:r>
              <w:r w:rsidRPr="006373D4">
                <w:rPr>
                  <w:bCs/>
                  <w:color w:val="000000"/>
                  <w:sz w:val="24"/>
                  <w:szCs w:val="28"/>
                  <w:vertAlign w:val="superscript"/>
                  <w:lang w:val="uk-UA"/>
                </w:rPr>
                <w:t>3</w:t>
              </w:r>
            </w:smartTag>
            <w:r w:rsidRPr="006373D4">
              <w:rPr>
                <w:bCs/>
                <w:color w:val="000000"/>
                <w:sz w:val="24"/>
                <w:szCs w:val="28"/>
                <w:lang w:val="uk-UA"/>
              </w:rPr>
              <w:t xml:space="preserve"> об’єму будівлі</w:t>
            </w:r>
          </w:p>
        </w:tc>
        <w:tc>
          <w:tcPr>
            <w:tcW w:w="2302"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sz w:val="24"/>
                <w:szCs w:val="28"/>
                <w:lang w:val="uk-UA"/>
              </w:rPr>
            </w:pPr>
            <w:r w:rsidRPr="006373D4">
              <w:rPr>
                <w:bCs/>
                <w:color w:val="000000"/>
                <w:sz w:val="24"/>
                <w:szCs w:val="28"/>
                <w:lang w:val="uk-UA"/>
              </w:rPr>
              <w:t>тис. грн.</w:t>
            </w:r>
          </w:p>
        </w:tc>
        <w:tc>
          <w:tcPr>
            <w:tcW w:w="2206"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8"/>
                <w:lang w:val="uk-UA"/>
              </w:rPr>
            </w:pPr>
          </w:p>
        </w:tc>
      </w:tr>
    </w:tbl>
    <w:p w:rsidR="00FE493F" w:rsidRPr="006373D4" w:rsidRDefault="00FE493F" w:rsidP="00FE493F">
      <w:pPr>
        <w:spacing w:line="240" w:lineRule="auto"/>
        <w:ind w:firstLine="709"/>
        <w:contextualSpacing/>
        <w:rPr>
          <w:b/>
          <w:sz w:val="28"/>
          <w:szCs w:val="28"/>
          <w:lang w:val="uk-UA"/>
        </w:rPr>
      </w:pPr>
    </w:p>
    <w:p w:rsidR="00FE493F" w:rsidRPr="006373D4" w:rsidRDefault="00FE493F" w:rsidP="00FE493F">
      <w:pPr>
        <w:spacing w:line="240" w:lineRule="auto"/>
        <w:ind w:firstLine="709"/>
        <w:contextualSpacing/>
        <w:rPr>
          <w:b/>
          <w:sz w:val="28"/>
          <w:szCs w:val="28"/>
          <w:lang w:val="uk-UA"/>
        </w:rPr>
      </w:pPr>
      <w:r w:rsidRPr="006373D4">
        <w:rPr>
          <w:b/>
          <w:sz w:val="28"/>
          <w:szCs w:val="28"/>
          <w:lang w:val="uk-UA"/>
        </w:rPr>
        <w:t>3.6. Кошторис</w:t>
      </w:r>
      <w:r w:rsidRPr="006373D4">
        <w:rPr>
          <w:b/>
          <w:sz w:val="28"/>
          <w:szCs w:val="28"/>
          <w:lang w:val="uk-UA"/>
        </w:rPr>
        <w:tab/>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xml:space="preserve">Витрати на виконання загально будівельних робіт для створення закладу готельно-ресторанного господарства розраховуються за укрупненим показником вартості загальнобудівельних робіт, </w:t>
      </w:r>
      <w:r w:rsidRPr="006373D4">
        <w:rPr>
          <w:i/>
          <w:color w:val="000000"/>
          <w:sz w:val="28"/>
          <w:szCs w:val="28"/>
          <w:lang w:val="uk-UA"/>
        </w:rPr>
        <w:t>В</w:t>
      </w:r>
      <w:r w:rsidRPr="006373D4">
        <w:rPr>
          <w:i/>
          <w:color w:val="000000"/>
          <w:sz w:val="28"/>
          <w:szCs w:val="28"/>
          <w:vertAlign w:val="subscript"/>
          <w:lang w:val="uk-UA"/>
        </w:rPr>
        <w:t>ЗБР</w:t>
      </w:r>
      <w:r w:rsidRPr="006373D4">
        <w:rPr>
          <w:color w:val="000000"/>
          <w:sz w:val="28"/>
          <w:szCs w:val="28"/>
          <w:lang w:val="uk-UA"/>
        </w:rPr>
        <w:t xml:space="preserve">, </w:t>
      </w:r>
      <w:r w:rsidRPr="006373D4">
        <w:rPr>
          <w:i/>
          <w:color w:val="000000"/>
          <w:sz w:val="28"/>
          <w:szCs w:val="28"/>
          <w:lang w:val="uk-UA"/>
        </w:rPr>
        <w:t xml:space="preserve">тис.грн., </w:t>
      </w:r>
      <w:r w:rsidRPr="006373D4">
        <w:rPr>
          <w:color w:val="000000"/>
          <w:sz w:val="28"/>
          <w:szCs w:val="28"/>
          <w:lang w:val="uk-UA"/>
        </w:rPr>
        <w:t>які визначаються за формулою 3.</w:t>
      </w:r>
      <w:r>
        <w:rPr>
          <w:color w:val="000000"/>
          <w:sz w:val="28"/>
          <w:szCs w:val="28"/>
          <w:lang w:val="uk-UA"/>
        </w:rPr>
        <w:t>10</w:t>
      </w:r>
      <w:r w:rsidRPr="006373D4">
        <w:rPr>
          <w:color w:val="000000"/>
          <w:sz w:val="28"/>
          <w:szCs w:val="28"/>
          <w:lang w:val="uk-UA"/>
        </w:rPr>
        <w:t>.:</w:t>
      </w:r>
    </w:p>
    <w:p w:rsidR="00FE493F" w:rsidRPr="006373D4" w:rsidRDefault="00FE493F" w:rsidP="00FE493F">
      <w:pPr>
        <w:spacing w:line="240" w:lineRule="auto"/>
        <w:ind w:left="2880"/>
        <w:contextualSpacing/>
        <w:jc w:val="center"/>
        <w:rPr>
          <w:color w:val="000000"/>
          <w:sz w:val="28"/>
          <w:szCs w:val="28"/>
          <w:lang w:val="uk-UA"/>
        </w:rPr>
      </w:pPr>
      <w:r w:rsidRPr="006373D4">
        <w:rPr>
          <w:color w:val="000000"/>
          <w:position w:val="-12"/>
          <w:sz w:val="28"/>
          <w:szCs w:val="28"/>
          <w:lang w:val="uk-UA"/>
        </w:rPr>
        <w:object w:dxaOrig="2700" w:dyaOrig="360">
          <v:shape id="_x0000_i1034" type="#_x0000_t75" style="width:135.15pt;height:18.85pt" o:ole="" fillcolor="window">
            <v:imagedata r:id="rId23" o:title=""/>
          </v:shape>
          <o:OLEObject Type="Embed" ProgID="Equation.3" ShapeID="_x0000_i1034" DrawAspect="Content" ObjectID="_1824107290" r:id="rId24"/>
        </w:object>
      </w:r>
      <w:r w:rsidRPr="006373D4">
        <w:rPr>
          <w:color w:val="000000"/>
          <w:sz w:val="28"/>
          <w:szCs w:val="28"/>
          <w:lang w:val="uk-UA"/>
        </w:rPr>
        <w:tab/>
      </w:r>
      <w:r w:rsidRPr="006373D4">
        <w:rPr>
          <w:color w:val="000000"/>
          <w:sz w:val="28"/>
          <w:szCs w:val="28"/>
          <w:lang w:val="uk-UA"/>
        </w:rPr>
        <w:tab/>
      </w:r>
      <w:r w:rsidRPr="006373D4">
        <w:rPr>
          <w:color w:val="000000"/>
          <w:sz w:val="28"/>
          <w:szCs w:val="28"/>
          <w:lang w:val="uk-UA"/>
        </w:rPr>
        <w:tab/>
        <w:t xml:space="preserve">     </w:t>
      </w:r>
      <w:r w:rsidRPr="006373D4">
        <w:rPr>
          <w:color w:val="000000"/>
          <w:sz w:val="28"/>
          <w:szCs w:val="28"/>
          <w:lang w:val="uk-UA"/>
        </w:rPr>
        <w:tab/>
        <w:t xml:space="preserve"> (3.10.)</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xml:space="preserve">де </w:t>
      </w:r>
      <w:r w:rsidRPr="006373D4">
        <w:rPr>
          <w:i/>
          <w:color w:val="000000"/>
          <w:sz w:val="28"/>
          <w:szCs w:val="28"/>
          <w:lang w:val="uk-UA"/>
        </w:rPr>
        <w:t>N</w:t>
      </w:r>
      <w:r w:rsidRPr="006373D4">
        <w:rPr>
          <w:color w:val="000000"/>
          <w:sz w:val="28"/>
          <w:szCs w:val="28"/>
          <w:lang w:val="uk-UA"/>
        </w:rPr>
        <w:t xml:space="preserve"> – потужність проектованого закладу, місць;</w:t>
      </w:r>
    </w:p>
    <w:p w:rsidR="00FE493F" w:rsidRPr="006373D4" w:rsidRDefault="00FE493F" w:rsidP="00FE493F">
      <w:pPr>
        <w:spacing w:line="240" w:lineRule="auto"/>
        <w:ind w:firstLine="709"/>
        <w:contextualSpacing/>
        <w:rPr>
          <w:color w:val="000000"/>
          <w:sz w:val="28"/>
          <w:szCs w:val="28"/>
          <w:lang w:val="uk-UA"/>
        </w:rPr>
      </w:pPr>
      <w:r w:rsidRPr="006373D4">
        <w:rPr>
          <w:i/>
          <w:color w:val="000000"/>
          <w:sz w:val="28"/>
          <w:szCs w:val="28"/>
          <w:lang w:val="uk-UA"/>
        </w:rPr>
        <w:t>Y</w:t>
      </w:r>
      <w:r w:rsidRPr="006373D4">
        <w:rPr>
          <w:color w:val="000000"/>
          <w:sz w:val="28"/>
          <w:szCs w:val="28"/>
          <w:lang w:val="uk-UA"/>
        </w:rPr>
        <w:t xml:space="preserve"> – норматив питомої вартості загальнобудівельних робіт на одиницю потужності, у.о.;</w:t>
      </w:r>
    </w:p>
    <w:p w:rsidR="00FE493F" w:rsidRPr="006373D4" w:rsidRDefault="00FE493F" w:rsidP="00FE493F">
      <w:pPr>
        <w:spacing w:line="240" w:lineRule="auto"/>
        <w:ind w:firstLine="709"/>
        <w:contextualSpacing/>
        <w:rPr>
          <w:color w:val="000000"/>
          <w:sz w:val="28"/>
          <w:szCs w:val="28"/>
          <w:lang w:val="uk-UA"/>
        </w:rPr>
      </w:pPr>
      <w:r w:rsidRPr="006373D4">
        <w:rPr>
          <w:i/>
          <w:color w:val="000000"/>
          <w:sz w:val="28"/>
          <w:szCs w:val="28"/>
          <w:lang w:val="uk-UA"/>
        </w:rPr>
        <w:t>К</w:t>
      </w:r>
      <w:r w:rsidRPr="006373D4">
        <w:rPr>
          <w:i/>
          <w:color w:val="000000"/>
          <w:sz w:val="28"/>
          <w:szCs w:val="28"/>
          <w:vertAlign w:val="subscript"/>
          <w:lang w:val="uk-UA"/>
        </w:rPr>
        <w:t>Т</w:t>
      </w:r>
      <w:r w:rsidRPr="006373D4">
        <w:rPr>
          <w:color w:val="000000"/>
          <w:sz w:val="28"/>
          <w:szCs w:val="28"/>
          <w:lang w:val="uk-UA"/>
        </w:rPr>
        <w:t xml:space="preserve"> – територіальний поплавковий коефіцієнт;</w:t>
      </w:r>
    </w:p>
    <w:p w:rsidR="00FE493F" w:rsidRPr="006373D4" w:rsidRDefault="00FE493F" w:rsidP="00FE493F">
      <w:pPr>
        <w:spacing w:line="240" w:lineRule="auto"/>
        <w:ind w:firstLine="709"/>
        <w:contextualSpacing/>
        <w:rPr>
          <w:color w:val="000000"/>
          <w:sz w:val="28"/>
          <w:szCs w:val="28"/>
          <w:lang w:val="uk-UA"/>
        </w:rPr>
      </w:pPr>
      <w:r w:rsidRPr="006373D4">
        <w:rPr>
          <w:i/>
          <w:color w:val="000000"/>
          <w:sz w:val="28"/>
          <w:szCs w:val="28"/>
          <w:lang w:val="uk-UA"/>
        </w:rPr>
        <w:t>І</w:t>
      </w:r>
      <w:r w:rsidRPr="006373D4">
        <w:rPr>
          <w:i/>
          <w:color w:val="000000"/>
          <w:sz w:val="28"/>
          <w:szCs w:val="28"/>
          <w:vertAlign w:val="subscript"/>
          <w:lang w:val="uk-UA"/>
        </w:rPr>
        <w:t>К</w:t>
      </w:r>
      <w:r w:rsidRPr="006373D4">
        <w:rPr>
          <w:i/>
          <w:color w:val="000000"/>
          <w:sz w:val="28"/>
          <w:szCs w:val="28"/>
          <w:lang w:val="uk-UA"/>
        </w:rPr>
        <w:t xml:space="preserve"> –</w:t>
      </w:r>
      <w:r w:rsidRPr="006373D4">
        <w:rPr>
          <w:color w:val="000000"/>
          <w:sz w:val="28"/>
          <w:szCs w:val="28"/>
          <w:lang w:val="uk-UA"/>
        </w:rPr>
        <w:t xml:space="preserve"> офіційний валютний курс гривні (до USD), грн./$;</w:t>
      </w:r>
    </w:p>
    <w:p w:rsidR="00FE493F" w:rsidRPr="006373D4" w:rsidRDefault="00FE493F" w:rsidP="00FE493F">
      <w:pPr>
        <w:spacing w:line="240" w:lineRule="auto"/>
        <w:ind w:firstLine="709"/>
        <w:contextualSpacing/>
        <w:rPr>
          <w:color w:val="000000"/>
          <w:sz w:val="28"/>
          <w:szCs w:val="28"/>
          <w:lang w:val="uk-UA"/>
        </w:rPr>
      </w:pPr>
      <w:r w:rsidRPr="006373D4">
        <w:rPr>
          <w:i/>
          <w:color w:val="000000"/>
          <w:sz w:val="28"/>
          <w:szCs w:val="28"/>
          <w:lang w:val="uk-UA"/>
        </w:rPr>
        <w:t>І</w:t>
      </w:r>
      <w:r w:rsidRPr="006373D4">
        <w:rPr>
          <w:i/>
          <w:color w:val="000000"/>
          <w:sz w:val="28"/>
          <w:szCs w:val="28"/>
          <w:vertAlign w:val="subscript"/>
          <w:lang w:val="uk-UA"/>
        </w:rPr>
        <w:t>Р</w:t>
      </w:r>
      <w:r w:rsidRPr="006373D4">
        <w:rPr>
          <w:color w:val="000000"/>
          <w:sz w:val="28"/>
          <w:szCs w:val="28"/>
          <w:lang w:val="uk-UA"/>
        </w:rPr>
        <w:t xml:space="preserve"> – індекс цін нормативний, встановлений для визначення кошторисної вартості будівництва Держкомітетом України у справах містобудування і архітектури (</w:t>
      </w:r>
      <w:r w:rsidRPr="006373D4">
        <w:rPr>
          <w:i/>
          <w:color w:val="000000"/>
          <w:sz w:val="28"/>
          <w:szCs w:val="28"/>
          <w:lang w:val="uk-UA"/>
        </w:rPr>
        <w:t>І</w:t>
      </w:r>
      <w:r w:rsidRPr="006373D4">
        <w:rPr>
          <w:i/>
          <w:color w:val="000000"/>
          <w:sz w:val="28"/>
          <w:szCs w:val="28"/>
          <w:vertAlign w:val="subscript"/>
          <w:lang w:val="uk-UA"/>
        </w:rPr>
        <w:t>Р</w:t>
      </w:r>
      <w:r w:rsidRPr="006373D4">
        <w:rPr>
          <w:i/>
          <w:color w:val="000000"/>
          <w:sz w:val="28"/>
          <w:szCs w:val="28"/>
          <w:lang w:val="uk-UA"/>
        </w:rPr>
        <w:t>=0,77</w:t>
      </w:r>
      <w:r w:rsidRPr="006373D4">
        <w:rPr>
          <w:color w:val="000000"/>
          <w:sz w:val="28"/>
          <w:szCs w:val="28"/>
          <w:lang w:val="uk-UA"/>
        </w:rPr>
        <w:t>).</w:t>
      </w:r>
    </w:p>
    <w:p w:rsidR="00FE493F" w:rsidRPr="006373D4" w:rsidRDefault="00FE493F" w:rsidP="00FE493F">
      <w:pPr>
        <w:spacing w:line="240" w:lineRule="auto"/>
        <w:ind w:firstLine="709"/>
        <w:contextualSpacing/>
        <w:rPr>
          <w:color w:val="000000"/>
          <w:sz w:val="28"/>
          <w:szCs w:val="28"/>
          <w:lang w:val="uk-UA"/>
        </w:rPr>
      </w:pPr>
      <w:r w:rsidRPr="006373D4">
        <w:rPr>
          <w:color w:val="000000"/>
          <w:sz w:val="28"/>
          <w:szCs w:val="28"/>
          <w:lang w:val="uk-UA"/>
        </w:rPr>
        <w:t xml:space="preserve">Вартість загальнобудівельних робіт, </w:t>
      </w:r>
      <w:r w:rsidRPr="006373D4">
        <w:rPr>
          <w:i/>
          <w:color w:val="000000"/>
          <w:position w:val="-12"/>
          <w:sz w:val="28"/>
          <w:szCs w:val="28"/>
          <w:vertAlign w:val="subscript"/>
          <w:lang w:val="uk-UA"/>
        </w:rPr>
        <w:object w:dxaOrig="480" w:dyaOrig="375">
          <v:shape id="_x0000_i1035" type="#_x0000_t75" style="width:24.35pt;height:18.85pt" o:ole="" fillcolor="window">
            <v:imagedata r:id="rId25" o:title=""/>
          </v:shape>
          <o:OLEObject Type="Embed" ProgID="Equation.3" ShapeID="_x0000_i1035" DrawAspect="Content" ObjectID="_1824107291" r:id="rId26"/>
        </w:object>
      </w:r>
      <w:r w:rsidRPr="006373D4">
        <w:rPr>
          <w:i/>
          <w:color w:val="000000"/>
          <w:sz w:val="28"/>
          <w:szCs w:val="28"/>
          <w:lang w:val="uk-UA"/>
        </w:rPr>
        <w:t>, тис. грн</w:t>
      </w:r>
      <w:r w:rsidRPr="006373D4">
        <w:rPr>
          <w:color w:val="000000"/>
          <w:sz w:val="28"/>
          <w:szCs w:val="28"/>
          <w:lang w:val="uk-UA"/>
        </w:rPr>
        <w:t>., є витратами за статтею 2.1. зведеного кошторисного розрахунку.</w:t>
      </w:r>
    </w:p>
    <w:p w:rsidR="00FE493F" w:rsidRPr="006373D4" w:rsidRDefault="00FE493F" w:rsidP="00FE493F">
      <w:pPr>
        <w:spacing w:line="240" w:lineRule="auto"/>
        <w:contextualSpacing/>
        <w:jc w:val="right"/>
        <w:rPr>
          <w:bCs/>
          <w:color w:val="000000"/>
          <w:sz w:val="28"/>
          <w:szCs w:val="28"/>
          <w:lang w:val="uk-UA"/>
        </w:rPr>
      </w:pPr>
    </w:p>
    <w:p w:rsidR="00FE493F" w:rsidRPr="006373D4" w:rsidRDefault="00FE493F" w:rsidP="00FE493F">
      <w:pPr>
        <w:spacing w:line="240" w:lineRule="auto"/>
        <w:contextualSpacing/>
        <w:jc w:val="right"/>
        <w:rPr>
          <w:bCs/>
          <w:color w:val="000000"/>
          <w:sz w:val="28"/>
          <w:szCs w:val="28"/>
          <w:lang w:val="uk-UA"/>
        </w:rPr>
      </w:pPr>
      <w:r w:rsidRPr="006373D4">
        <w:rPr>
          <w:bCs/>
          <w:color w:val="000000"/>
          <w:sz w:val="28"/>
          <w:szCs w:val="28"/>
          <w:lang w:val="uk-UA"/>
        </w:rPr>
        <w:t>Таблиця 22</w:t>
      </w:r>
    </w:p>
    <w:p w:rsidR="00FE493F" w:rsidRPr="006373D4" w:rsidRDefault="00FE493F" w:rsidP="00FE493F">
      <w:pPr>
        <w:spacing w:line="240" w:lineRule="auto"/>
        <w:contextualSpacing/>
        <w:jc w:val="center"/>
        <w:rPr>
          <w:bCs/>
          <w:color w:val="000000"/>
          <w:sz w:val="28"/>
          <w:szCs w:val="28"/>
          <w:lang w:val="uk-UA"/>
        </w:rPr>
      </w:pPr>
      <w:r w:rsidRPr="006373D4">
        <w:rPr>
          <w:bCs/>
          <w:color w:val="000000"/>
          <w:sz w:val="28"/>
          <w:szCs w:val="28"/>
          <w:lang w:val="uk-UA"/>
        </w:rPr>
        <w:t>Зведений кошторис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4189"/>
        <w:gridCol w:w="2725"/>
        <w:gridCol w:w="1984"/>
      </w:tblGrid>
      <w:tr w:rsidR="00FE493F" w:rsidRPr="006373D4" w:rsidTr="00123ED5">
        <w:trPr>
          <w:trHeight w:val="418"/>
        </w:trPr>
        <w:tc>
          <w:tcPr>
            <w:tcW w:w="741"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 глав</w:t>
            </w:r>
          </w:p>
        </w:tc>
        <w:tc>
          <w:tcPr>
            <w:tcW w:w="4189"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Стаття витрат</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Рекомендовані співвідношення вартості,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Розмір витрат,</w:t>
            </w:r>
          </w:p>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тис. грн.</w:t>
            </w:r>
          </w:p>
        </w:tc>
      </w:tr>
      <w:tr w:rsidR="00FE493F" w:rsidRPr="006373D4" w:rsidTr="00123ED5">
        <w:trPr>
          <w:cantSplit/>
          <w:trHeight w:val="244"/>
        </w:trPr>
        <w:tc>
          <w:tcPr>
            <w:tcW w:w="9639" w:type="dxa"/>
            <w:gridSpan w:val="4"/>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i/>
                <w:color w:val="000000"/>
                <w:sz w:val="24"/>
                <w:szCs w:val="24"/>
                <w:lang w:val="uk-UA"/>
              </w:rPr>
            </w:pPr>
            <w:r w:rsidRPr="006373D4">
              <w:rPr>
                <w:bCs/>
                <w:i/>
                <w:color w:val="000000"/>
                <w:sz w:val="24"/>
                <w:szCs w:val="24"/>
                <w:lang w:val="uk-UA"/>
              </w:rPr>
              <w:t>Розділ А. Базисна вартість будівництва</w:t>
            </w: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Підготовка території будівництва</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1-2 від вартості будівництва за главою 2</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Основні об’єкти будівництва, у т.ч.:</w:t>
            </w:r>
          </w:p>
        </w:tc>
        <w:tc>
          <w:tcPr>
            <w:tcW w:w="2725"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jc w:val="center"/>
              <w:rPr>
                <w:bCs/>
                <w:color w:val="000000"/>
                <w:sz w:val="24"/>
                <w:szCs w:val="24"/>
                <w:lang w:val="uk-UA"/>
              </w:rPr>
            </w:pP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rPr>
          <w:trHeight w:val="74"/>
        </w:trPr>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2.1.</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Загальнобудівельні роботи</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56-60</w:t>
            </w:r>
          </w:p>
        </w:tc>
        <w:tc>
          <w:tcPr>
            <w:tcW w:w="1984"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i/>
                <w:color w:val="000000"/>
                <w:position w:val="-12"/>
                <w:sz w:val="24"/>
                <w:szCs w:val="24"/>
                <w:vertAlign w:val="subscript"/>
                <w:lang w:val="uk-UA"/>
              </w:rPr>
              <w:object w:dxaOrig="480" w:dyaOrig="375">
                <v:shape id="_x0000_i1036" type="#_x0000_t75" style="width:24.35pt;height:18.85pt" o:ole="" fillcolor="window">
                  <v:imagedata r:id="rId25" o:title=""/>
                </v:shape>
                <o:OLEObject Type="Embed" ProgID="Equation.3" ShapeID="_x0000_i1036" DrawAspect="Content" ObjectID="_1824107292" r:id="rId27"/>
              </w:object>
            </w: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2.2.</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Електротехнічні роботи</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6-8</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2.3.</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Сантехнічні роботи</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5-6</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2.4.</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Зв’язок та сигналізація</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2-3</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2.5.</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Устаткування, меблі та інвентар</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27-30</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4930" w:type="dxa"/>
            <w:gridSpan w:val="2"/>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i/>
                <w:color w:val="000000"/>
                <w:sz w:val="24"/>
                <w:szCs w:val="24"/>
                <w:lang w:val="uk-UA"/>
              </w:rPr>
            </w:pPr>
            <w:r w:rsidRPr="006373D4">
              <w:rPr>
                <w:bCs/>
                <w:i/>
                <w:color w:val="000000"/>
                <w:sz w:val="24"/>
                <w:szCs w:val="24"/>
                <w:lang w:val="uk-UA"/>
              </w:rPr>
              <w:t>Разом за главою 2</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100</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3.</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Об’єкти підсобного та обслуговуючого призначення</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до 5 від глави 2</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4.</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Об’єкти енергетичного господарства</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до 1 від глави 2</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5.</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Об’єкти транспортного господарства та зв’язку</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0,2-0,5 від глави 2</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6.</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Зовнішні мережі та споруди водопостачання, каналізації, теплопостачання та газопостачання</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2-12 від глави 2</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lastRenderedPageBreak/>
              <w:t>7.</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Благоустрій і озеленення території</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1-5 від глави 2</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655" w:type="dxa"/>
            <w:gridSpan w:val="3"/>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i/>
                <w:color w:val="000000"/>
                <w:sz w:val="24"/>
                <w:szCs w:val="24"/>
                <w:lang w:val="uk-UA"/>
              </w:rPr>
              <w:t>Разом за главами 1-7</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8.</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Тимчасові будівлі та споруди</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0,5-1,5 від глав 1-7</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9.</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Інші роботи та витрати</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3,7-9 від глав 1-7</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655" w:type="dxa"/>
            <w:gridSpan w:val="3"/>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Разом за главами 1-9</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10.</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Утримання дирекції (технічний нагляд) об’єкта, що будується, та авторський нагляд</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 від глав 1-7</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11.</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Підготовка експлуатаційних кадрів</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0,2-0,7 від глав 1-9</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12.</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Проектні та вишукувальні роботи</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2,5-8 від глав 1-7</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655" w:type="dxa"/>
            <w:gridSpan w:val="3"/>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i/>
                <w:color w:val="000000"/>
                <w:sz w:val="24"/>
                <w:szCs w:val="24"/>
                <w:lang w:val="uk-UA"/>
              </w:rPr>
              <w:t>ВСЬОГО за розділом А</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9639" w:type="dxa"/>
            <w:gridSpan w:val="4"/>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i/>
                <w:color w:val="000000"/>
                <w:sz w:val="24"/>
                <w:szCs w:val="24"/>
                <w:lang w:val="uk-UA"/>
              </w:rPr>
            </w:pPr>
            <w:r w:rsidRPr="006373D4">
              <w:rPr>
                <w:bCs/>
                <w:i/>
                <w:color w:val="000000"/>
                <w:sz w:val="24"/>
                <w:szCs w:val="24"/>
                <w:lang w:val="uk-UA"/>
              </w:rPr>
              <w:t>Розділ Б. Кошти на компенсацію витрат, пов’язаних із ринковими умовами проведення будівництва</w:t>
            </w: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1.</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Обов’язкові платежі (податки та збори)</w:t>
            </w:r>
          </w:p>
        </w:tc>
        <w:tc>
          <w:tcPr>
            <w:tcW w:w="2725" w:type="dxa"/>
            <w:tcBorders>
              <w:top w:val="single" w:sz="4" w:space="0" w:color="auto"/>
              <w:left w:val="single" w:sz="4" w:space="0" w:color="auto"/>
              <w:bottom w:val="single" w:sz="4" w:space="0" w:color="auto"/>
              <w:right w:val="single" w:sz="4" w:space="0" w:color="auto"/>
            </w:tcBorders>
            <w:vAlign w:val="center"/>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38-60 від глав 1-9</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41"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w:t>
            </w:r>
          </w:p>
        </w:tc>
        <w:tc>
          <w:tcPr>
            <w:tcW w:w="4189"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color w:val="000000"/>
                <w:sz w:val="24"/>
                <w:szCs w:val="24"/>
                <w:lang w:val="uk-UA"/>
              </w:rPr>
              <w:t>Резервний компенсаційний фонд замовника</w:t>
            </w:r>
          </w:p>
        </w:tc>
        <w:tc>
          <w:tcPr>
            <w:tcW w:w="2725" w:type="dxa"/>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jc w:val="center"/>
              <w:rPr>
                <w:bCs/>
                <w:color w:val="000000"/>
                <w:sz w:val="24"/>
                <w:szCs w:val="24"/>
                <w:lang w:val="uk-UA"/>
              </w:rPr>
            </w:pPr>
            <w:r w:rsidRPr="006373D4">
              <w:rPr>
                <w:bCs/>
                <w:color w:val="000000"/>
                <w:sz w:val="24"/>
                <w:szCs w:val="24"/>
                <w:lang w:val="uk-UA"/>
              </w:rPr>
              <w:t>2-8 від суми базисної вартості (розділ А)</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655" w:type="dxa"/>
            <w:gridSpan w:val="3"/>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color w:val="000000"/>
                <w:sz w:val="24"/>
                <w:szCs w:val="24"/>
                <w:lang w:val="uk-UA"/>
              </w:rPr>
            </w:pPr>
            <w:r w:rsidRPr="006373D4">
              <w:rPr>
                <w:bCs/>
                <w:i/>
                <w:color w:val="000000"/>
                <w:sz w:val="24"/>
                <w:szCs w:val="24"/>
                <w:lang w:val="uk-UA"/>
              </w:rPr>
              <w:t>ВСЬОГО за розділом Б</w:t>
            </w:r>
            <w:r w:rsidRPr="006373D4">
              <w:rPr>
                <w:bCs/>
                <w:color w:val="000000"/>
                <w:sz w:val="24"/>
                <w:szCs w:val="24"/>
                <w:lang w:val="uk-UA"/>
              </w:rPr>
              <w:t xml:space="preserve"> </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r w:rsidR="00FE493F" w:rsidRPr="006373D4" w:rsidTr="00123ED5">
        <w:tc>
          <w:tcPr>
            <w:tcW w:w="7655" w:type="dxa"/>
            <w:gridSpan w:val="3"/>
            <w:tcBorders>
              <w:top w:val="single" w:sz="4" w:space="0" w:color="auto"/>
              <w:left w:val="single" w:sz="4" w:space="0" w:color="auto"/>
              <w:bottom w:val="single" w:sz="4" w:space="0" w:color="auto"/>
              <w:right w:val="single" w:sz="4" w:space="0" w:color="auto"/>
            </w:tcBorders>
            <w:hideMark/>
          </w:tcPr>
          <w:p w:rsidR="00FE493F" w:rsidRPr="006373D4" w:rsidRDefault="00FE493F" w:rsidP="00123ED5">
            <w:pPr>
              <w:spacing w:line="240" w:lineRule="auto"/>
              <w:contextualSpacing/>
              <w:rPr>
                <w:bCs/>
                <w:i/>
                <w:color w:val="000000"/>
                <w:sz w:val="24"/>
                <w:szCs w:val="24"/>
                <w:lang w:val="uk-UA"/>
              </w:rPr>
            </w:pPr>
            <w:r w:rsidRPr="006373D4">
              <w:rPr>
                <w:bCs/>
                <w:i/>
                <w:color w:val="000000"/>
                <w:sz w:val="24"/>
                <w:szCs w:val="24"/>
                <w:lang w:val="uk-UA"/>
              </w:rPr>
              <w:t>ЗАГАЛОМ СУМА ВИТРАТ НА БУДІВНИЦТВО</w:t>
            </w:r>
          </w:p>
          <w:p w:rsidR="00FE493F" w:rsidRPr="006373D4" w:rsidRDefault="00FE493F" w:rsidP="00123ED5">
            <w:pPr>
              <w:spacing w:line="240" w:lineRule="auto"/>
              <w:contextualSpacing/>
              <w:rPr>
                <w:bCs/>
                <w:i/>
                <w:color w:val="000000"/>
                <w:sz w:val="24"/>
                <w:szCs w:val="24"/>
                <w:lang w:val="uk-UA"/>
              </w:rPr>
            </w:pPr>
            <w:r w:rsidRPr="006373D4">
              <w:rPr>
                <w:bCs/>
                <w:i/>
                <w:color w:val="000000"/>
                <w:sz w:val="24"/>
                <w:szCs w:val="24"/>
                <w:lang w:val="uk-UA"/>
              </w:rPr>
              <w:t>(КАПІТАЛЬНІ ВКЛАДЕННЯ), В</w:t>
            </w:r>
            <w:r w:rsidRPr="006373D4">
              <w:rPr>
                <w:bCs/>
                <w:i/>
                <w:color w:val="000000"/>
                <w:sz w:val="24"/>
                <w:szCs w:val="24"/>
                <w:vertAlign w:val="subscript"/>
                <w:lang w:val="uk-UA"/>
              </w:rPr>
              <w:t>А+Б</w:t>
            </w:r>
          </w:p>
        </w:tc>
        <w:tc>
          <w:tcPr>
            <w:tcW w:w="1984" w:type="dxa"/>
            <w:tcBorders>
              <w:top w:val="single" w:sz="4" w:space="0" w:color="auto"/>
              <w:left w:val="single" w:sz="4" w:space="0" w:color="auto"/>
              <w:bottom w:val="single" w:sz="4" w:space="0" w:color="auto"/>
              <w:right w:val="single" w:sz="4" w:space="0" w:color="auto"/>
            </w:tcBorders>
          </w:tcPr>
          <w:p w:rsidR="00FE493F" w:rsidRPr="006373D4" w:rsidRDefault="00FE493F" w:rsidP="00123ED5">
            <w:pPr>
              <w:spacing w:line="240" w:lineRule="auto"/>
              <w:contextualSpacing/>
              <w:rPr>
                <w:bCs/>
                <w:color w:val="000000"/>
                <w:sz w:val="24"/>
                <w:szCs w:val="24"/>
                <w:lang w:val="uk-UA"/>
              </w:rPr>
            </w:pPr>
          </w:p>
        </w:tc>
      </w:tr>
    </w:tbl>
    <w:p w:rsidR="00FE493F" w:rsidRPr="006373D4" w:rsidRDefault="00FE493F" w:rsidP="00FE493F">
      <w:pPr>
        <w:tabs>
          <w:tab w:val="num" w:pos="540"/>
        </w:tabs>
        <w:spacing w:line="240" w:lineRule="auto"/>
        <w:ind w:firstLine="709"/>
        <w:contextualSpacing/>
        <w:rPr>
          <w:color w:val="000000"/>
          <w:sz w:val="28"/>
          <w:szCs w:val="28"/>
          <w:lang w:val="uk-UA"/>
        </w:rPr>
      </w:pPr>
      <w:r w:rsidRPr="006373D4">
        <w:rPr>
          <w:color w:val="000000"/>
          <w:sz w:val="28"/>
          <w:szCs w:val="28"/>
          <w:lang w:val="uk-UA"/>
        </w:rPr>
        <w:t>У разі розміщення закладу в складі іншого підприємства чи будівлі або при реконструкції існуючого закладу значення В</w:t>
      </w:r>
      <w:r w:rsidRPr="006373D4">
        <w:rPr>
          <w:color w:val="000000"/>
          <w:sz w:val="28"/>
          <w:szCs w:val="28"/>
          <w:vertAlign w:val="subscript"/>
          <w:lang w:val="uk-UA"/>
        </w:rPr>
        <w:t>А+Б</w:t>
      </w:r>
      <w:r w:rsidRPr="006373D4">
        <w:rPr>
          <w:color w:val="000000"/>
          <w:sz w:val="28"/>
          <w:szCs w:val="28"/>
          <w:lang w:val="uk-UA"/>
        </w:rPr>
        <w:t xml:space="preserve"> зменшується на 60</w:t>
      </w:r>
      <w:r w:rsidRPr="006373D4">
        <w:rPr>
          <w:color w:val="000000"/>
          <w:sz w:val="28"/>
          <w:szCs w:val="28"/>
          <w:lang w:val="uk-UA"/>
        </w:rPr>
        <w:sym w:font="Symbol" w:char="F0B8"/>
      </w:r>
      <w:r w:rsidRPr="006373D4">
        <w:rPr>
          <w:color w:val="000000"/>
          <w:sz w:val="28"/>
          <w:szCs w:val="28"/>
          <w:lang w:val="uk-UA"/>
        </w:rPr>
        <w:t>75%.</w:t>
      </w:r>
    </w:p>
    <w:p w:rsidR="00FE493F" w:rsidRDefault="00FE493F" w:rsidP="00FE493F">
      <w:pPr>
        <w:spacing w:line="240" w:lineRule="auto"/>
        <w:ind w:firstLine="709"/>
        <w:contextualSpacing/>
        <w:rPr>
          <w:b/>
          <w:sz w:val="28"/>
          <w:szCs w:val="28"/>
          <w:lang w:val="uk-UA"/>
        </w:rPr>
      </w:pPr>
    </w:p>
    <w:p w:rsidR="00FE493F" w:rsidRPr="006373D4" w:rsidRDefault="00FE493F" w:rsidP="00FE493F">
      <w:pPr>
        <w:spacing w:line="240" w:lineRule="auto"/>
        <w:ind w:firstLine="709"/>
        <w:contextualSpacing/>
        <w:rPr>
          <w:b/>
          <w:sz w:val="28"/>
          <w:szCs w:val="28"/>
          <w:lang w:val="uk-UA"/>
        </w:rPr>
      </w:pPr>
      <w:r w:rsidRPr="006373D4">
        <w:rPr>
          <w:b/>
          <w:sz w:val="28"/>
          <w:szCs w:val="28"/>
          <w:lang w:val="uk-UA"/>
        </w:rPr>
        <w:t>3.7. Порядок здачі в експлуатацію об’єкта</w:t>
      </w:r>
      <w:r w:rsidRPr="006373D4">
        <w:rPr>
          <w:b/>
          <w:sz w:val="28"/>
          <w:szCs w:val="28"/>
          <w:lang w:val="uk-UA"/>
        </w:rPr>
        <w:tab/>
      </w:r>
    </w:p>
    <w:p w:rsidR="00FE493F" w:rsidRPr="006373D4" w:rsidRDefault="00FE493F" w:rsidP="00FE493F">
      <w:pPr>
        <w:spacing w:line="240" w:lineRule="auto"/>
        <w:ind w:firstLine="709"/>
        <w:contextualSpacing/>
        <w:rPr>
          <w:sz w:val="28"/>
          <w:szCs w:val="28"/>
          <w:lang w:val="uk-UA"/>
        </w:rPr>
      </w:pPr>
      <w:r w:rsidRPr="006373D4">
        <w:rPr>
          <w:sz w:val="28"/>
          <w:szCs w:val="28"/>
          <w:lang w:val="uk-UA"/>
        </w:rPr>
        <w:t>У бакалаврській кваліфікаційній роботі потрібно визначити порядок здачі закінченого будівництвом об'єкта залежно від обраної форми власності, його призначення та способів проведення будівельних робіт.</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 xml:space="preserve">Якщо згідно з будівельним паспортом передбачено будівництво кількох об’єктів, кожен з них можна прийняти в експлуатацію окремо. </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На об’єкті повинні бути виконані всі передбачені проектною документацією згідно із державними будівельними нормами, стандартами і правилами роботи, а також змонтовано і випробуване обладнання.</w:t>
      </w:r>
    </w:p>
    <w:p w:rsidR="00FE493F" w:rsidRPr="006373D4" w:rsidRDefault="00FE493F" w:rsidP="00FE493F">
      <w:pPr>
        <w:spacing w:line="240" w:lineRule="auto"/>
        <w:ind w:firstLine="709"/>
        <w:contextualSpacing/>
        <w:rPr>
          <w:sz w:val="28"/>
          <w:szCs w:val="28"/>
          <w:lang w:val="uk-UA"/>
        </w:rPr>
      </w:pPr>
      <w:r w:rsidRPr="006373D4">
        <w:rPr>
          <w:sz w:val="28"/>
          <w:szCs w:val="28"/>
          <w:lang w:val="uk-UA"/>
        </w:rPr>
        <w:t>Експлуатація об’єктів не прийнятих в експлуатацію, забороняється.</w:t>
      </w:r>
    </w:p>
    <w:p w:rsidR="00FE493F" w:rsidRPr="006373D4" w:rsidRDefault="00FE493F" w:rsidP="00FE493F">
      <w:pPr>
        <w:autoSpaceDE w:val="0"/>
        <w:autoSpaceDN w:val="0"/>
        <w:spacing w:line="276" w:lineRule="auto"/>
        <w:ind w:firstLine="709"/>
        <w:rPr>
          <w:b/>
          <w:sz w:val="28"/>
          <w:szCs w:val="28"/>
          <w:lang w:val="uk-UA"/>
        </w:rPr>
      </w:pPr>
      <w:r w:rsidRPr="006373D4">
        <w:rPr>
          <w:b/>
          <w:sz w:val="28"/>
          <w:szCs w:val="28"/>
          <w:lang w:val="uk-UA"/>
        </w:rPr>
        <w:t>Висновки до розділу 3</w:t>
      </w:r>
    </w:p>
    <w:p w:rsidR="00FE493F" w:rsidRPr="006373D4" w:rsidRDefault="00FE493F" w:rsidP="00FE493F">
      <w:pPr>
        <w:autoSpaceDE w:val="0"/>
        <w:autoSpaceDN w:val="0"/>
        <w:spacing w:line="276" w:lineRule="auto"/>
        <w:ind w:firstLine="709"/>
        <w:rPr>
          <w:sz w:val="28"/>
          <w:szCs w:val="28"/>
          <w:lang w:val="uk-UA"/>
        </w:rPr>
      </w:pPr>
      <w:r w:rsidRPr="006373D4">
        <w:rPr>
          <w:sz w:val="28"/>
          <w:szCs w:val="28"/>
          <w:lang w:val="uk-UA"/>
        </w:rPr>
        <w:t>Розділ завершується висновками (1-2 сторінки), що узагальнюють основні положення, викладені у розділі.</w:t>
      </w:r>
    </w:p>
    <w:p w:rsidR="00B27954" w:rsidRPr="00FE493F" w:rsidRDefault="00B27954" w:rsidP="00FE493F">
      <w:bookmarkStart w:id="1" w:name="_GoBack"/>
      <w:bookmarkEnd w:id="1"/>
    </w:p>
    <w:sectPr w:rsidR="00B27954" w:rsidRPr="00FE49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AE2E2E"/>
    <w:multiLevelType w:val="hybridMultilevel"/>
    <w:tmpl w:val="8FD206AC"/>
    <w:lvl w:ilvl="0" w:tplc="FFFFFFFF">
      <w:start w:val="1"/>
      <w:numFmt w:val="decimal"/>
      <w:lvlText w:val="%1."/>
      <w:lvlJc w:val="left"/>
      <w:pPr>
        <w:tabs>
          <w:tab w:val="num" w:pos="900"/>
        </w:tabs>
        <w:ind w:left="90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F5"/>
    <w:rsid w:val="00B27954"/>
    <w:rsid w:val="00C47D1B"/>
    <w:rsid w:val="00D142F5"/>
    <w:rsid w:val="00FE4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021BC5D-4AD5-4C4C-9EB5-034743EF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D1B"/>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D1B"/>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3887</Words>
  <Characters>27911</Characters>
  <Application>Microsoft Office Word</Application>
  <DocSecurity>0</DocSecurity>
  <Lines>930</Lines>
  <Paragraphs>429</Paragraphs>
  <ScaleCrop>false</ScaleCrop>
  <Company/>
  <LinksUpToDate>false</LinksUpToDate>
  <CharactersWithSpaces>31369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2022-12-25T08:41:00Z</dcterms:created>
  <dcterms:modified xsi:type="dcterms:W3CDTF">2025-11-08T09:41:00Z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3cfb5b62-d5b4-4cd7-a163-db7bbff8ac8c</vt:lpwstr>
  </property>
</Properties>
</file>