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11" w:lineRule="auto"/>
        <w:ind w:right="293"/>
        <w:jc w:val="center"/>
        <w:rPr>
          <w:rFonts w:hint="default"/>
          <w:b/>
          <w:bCs/>
          <w:lang w:val="uk-UA"/>
        </w:rPr>
      </w:pPr>
      <w:r>
        <w:rPr>
          <w:rFonts w:hint="default"/>
          <w:b/>
          <w:bCs/>
          <w:lang w:val="uk-UA"/>
        </w:rPr>
        <w:t>КЕЙС</w:t>
      </w:r>
    </w:p>
    <w:p>
      <w:pPr>
        <w:pStyle w:val="4"/>
        <w:spacing w:line="211" w:lineRule="auto"/>
        <w:ind w:right="293"/>
        <w:rPr>
          <w:rFonts w:hint="default"/>
          <w:lang w:val="uk-UA"/>
        </w:rPr>
      </w:pPr>
    </w:p>
    <w:p>
      <w:pPr>
        <w:pStyle w:val="4"/>
        <w:spacing w:before="8" w:line="216" w:lineRule="auto"/>
        <w:ind w:right="293"/>
        <w:jc w:val="both"/>
      </w:pPr>
      <w:r>
        <w:rPr>
          <w:rFonts w:hint="default"/>
          <w:lang w:val="uk-UA"/>
        </w:rPr>
        <w:t xml:space="preserve">Компанія розглядає проект запуску торгівельно-виробничих точок домашніх напівфабрикатів в м.Житомирі. Весь портфель домашніх напівфабрикатів здійснюється на торговельних точках компанії. </w:t>
      </w:r>
      <w:r>
        <w:rPr>
          <w:spacing w:val="-3"/>
        </w:rPr>
        <w:t xml:space="preserve"> </w:t>
      </w:r>
      <w:r>
        <w:t>Загальна чисельність співробітни</w:t>
      </w:r>
      <w:r>
        <w:rPr>
          <w:spacing w:val="-55"/>
        </w:rPr>
        <w:t xml:space="preserve"> </w:t>
      </w:r>
      <w:r>
        <w:t>ків</w:t>
      </w:r>
      <w:r>
        <w:rPr>
          <w:rFonts w:hint="default"/>
          <w:lang w:val="uk-UA"/>
        </w:rPr>
        <w:t xml:space="preserve"> на торговельну точку площею 80 кв.м.</w:t>
      </w:r>
      <w:r>
        <w:rPr>
          <w:spacing w:val="-2"/>
        </w:rPr>
        <w:t xml:space="preserve"> </w:t>
      </w:r>
      <w:r>
        <w:rPr>
          <w:rFonts w:hint="default"/>
          <w:spacing w:val="-2"/>
          <w:lang w:val="uk-UA"/>
        </w:rPr>
        <w:t>- 2</w:t>
      </w:r>
      <w:r>
        <w:t xml:space="preserve"> </w:t>
      </w:r>
      <w:r>
        <w:rPr>
          <w:lang w:val="uk-UA"/>
        </w:rPr>
        <w:t>продавця</w:t>
      </w:r>
      <w:r>
        <w:rPr>
          <w:rFonts w:hint="default"/>
          <w:lang w:val="uk-UA"/>
        </w:rPr>
        <w:t>, 6 поварів за процесами</w:t>
      </w:r>
      <w:r>
        <w:t>.</w:t>
      </w:r>
    </w:p>
    <w:p>
      <w:pPr>
        <w:pStyle w:val="4"/>
        <w:spacing w:before="5" w:line="216" w:lineRule="auto"/>
        <w:ind w:right="293"/>
      </w:pPr>
      <w:r>
        <w:t>Фірма</w:t>
      </w:r>
      <w:r>
        <w:rPr>
          <w:spacing w:val="4"/>
        </w:rPr>
        <w:t xml:space="preserve"> </w:t>
      </w:r>
      <w:r>
        <w:t>діє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умовах</w:t>
      </w:r>
      <w:r>
        <w:rPr>
          <w:spacing w:val="5"/>
        </w:rPr>
        <w:t xml:space="preserve"> </w:t>
      </w:r>
      <w:r>
        <w:t>сильної</w:t>
      </w:r>
      <w:r>
        <w:rPr>
          <w:spacing w:val="4"/>
        </w:rPr>
        <w:t xml:space="preserve"> </w:t>
      </w:r>
      <w:r>
        <w:t>конкуренції</w:t>
      </w:r>
      <w:r>
        <w:rPr>
          <w:rFonts w:hint="default"/>
          <w:lang w:val="uk-UA"/>
        </w:rPr>
        <w:t>.</w:t>
      </w:r>
      <w:r>
        <w:rPr>
          <w:spacing w:val="7"/>
        </w:rPr>
        <w:t xml:space="preserve"> </w:t>
      </w:r>
      <w:r>
        <w:t>Здебільшого</w:t>
      </w:r>
      <w:r>
        <w:rPr>
          <w:spacing w:val="6"/>
        </w:rPr>
        <w:t xml:space="preserve"> </w:t>
      </w:r>
      <w:r>
        <w:t>це</w:t>
      </w:r>
      <w:r>
        <w:rPr>
          <w:spacing w:val="6"/>
        </w:rPr>
        <w:t xml:space="preserve"> </w:t>
      </w:r>
      <w:r>
        <w:t>невеликі</w:t>
      </w:r>
      <w:r>
        <w:rPr>
          <w:spacing w:val="5"/>
        </w:rPr>
        <w:t xml:space="preserve"> </w:t>
      </w:r>
      <w:r>
        <w:t>фірми,</w:t>
      </w:r>
      <w:r>
        <w:rPr>
          <w:spacing w:val="9"/>
        </w:rPr>
        <w:t xml:space="preserve"> </w:t>
      </w:r>
      <w:r>
        <w:t>що</w:t>
      </w:r>
      <w:r>
        <w:rPr>
          <w:spacing w:val="6"/>
        </w:rPr>
        <w:t xml:space="preserve"> </w:t>
      </w:r>
      <w:r>
        <w:t>обслуговують</w:t>
      </w:r>
      <w:r>
        <w:rPr>
          <w:spacing w:val="6"/>
        </w:rPr>
        <w:t xml:space="preserve"> </w:t>
      </w:r>
      <w:r>
        <w:t>ву</w:t>
      </w:r>
      <w:r>
        <w:rPr>
          <w:spacing w:val="-54"/>
        </w:rPr>
        <w:t xml:space="preserve"> </w:t>
      </w:r>
      <w:r>
        <w:t>зькі</w:t>
      </w:r>
      <w:r>
        <w:rPr>
          <w:spacing w:val="4"/>
        </w:rPr>
        <w:t xml:space="preserve"> </w:t>
      </w:r>
      <w:r>
        <w:t>сегменти</w:t>
      </w:r>
      <w:r>
        <w:rPr>
          <w:spacing w:val="4"/>
        </w:rPr>
        <w:t xml:space="preserve"> </w:t>
      </w:r>
      <w:r>
        <w:t>ринку</w:t>
      </w:r>
      <w:r>
        <w:rPr>
          <w:spacing w:val="54"/>
        </w:rPr>
        <w:t xml:space="preserve"> </w:t>
      </w:r>
      <w:r>
        <w:t>(наприклад,</w:t>
      </w:r>
      <w:r>
        <w:rPr>
          <w:spacing w:val="6"/>
        </w:rPr>
        <w:t xml:space="preserve"> </w:t>
      </w:r>
      <w:r>
        <w:t>розташований</w:t>
      </w:r>
      <w:r>
        <w:rPr>
          <w:spacing w:val="5"/>
        </w:rPr>
        <w:t xml:space="preserve"> </w:t>
      </w:r>
      <w:r>
        <w:t>поблизу</w:t>
      </w:r>
      <w:r>
        <w:rPr>
          <w:spacing w:val="5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або</w:t>
      </w:r>
      <w:r>
        <w:rPr>
          <w:spacing w:val="4"/>
        </w:rPr>
        <w:t xml:space="preserve"> </w:t>
      </w:r>
      <w:r>
        <w:t>декілька</w:t>
      </w:r>
      <w:r>
        <w:rPr>
          <w:spacing w:val="3"/>
        </w:rPr>
        <w:t xml:space="preserve"> </w:t>
      </w:r>
      <w:r>
        <w:t>своїх</w:t>
      </w:r>
      <w:r>
        <w:rPr>
          <w:spacing w:val="4"/>
        </w:rPr>
        <w:t xml:space="preserve"> </w:t>
      </w:r>
      <w:r>
        <w:t>клієнтів)</w:t>
      </w:r>
      <w:r>
        <w:rPr>
          <w:rFonts w:hint="default"/>
          <w:lang w:val="uk-UA"/>
        </w:rPr>
        <w:t>, а також мережеві компанії.</w:t>
      </w:r>
      <w:r>
        <w:rPr>
          <w:spacing w:val="5"/>
        </w:rPr>
        <w:t xml:space="preserve"> </w:t>
      </w:r>
    </w:p>
    <w:p>
      <w:pPr>
        <w:pStyle w:val="4"/>
        <w:spacing w:before="9" w:line="216" w:lineRule="auto"/>
        <w:ind w:right="293"/>
        <w:rPr>
          <w:spacing w:val="-6"/>
        </w:rPr>
      </w:pPr>
      <w:r>
        <w:t>На</w:t>
      </w:r>
      <w:r>
        <w:rPr>
          <w:spacing w:val="-6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наведеної</w:t>
      </w:r>
      <w:r>
        <w:rPr>
          <w:spacing w:val="-5"/>
        </w:rPr>
        <w:t xml:space="preserve"> </w:t>
      </w:r>
      <w:r>
        <w:t>інформації</w:t>
      </w:r>
      <w:r>
        <w:rPr>
          <w:spacing w:val="-6"/>
        </w:rPr>
        <w:t xml:space="preserve"> 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Розробіть організаційну структуру компанії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Опишіть систему оподаткування</w:t>
      </w:r>
    </w:p>
    <w:p>
      <w:pPr>
        <w:pStyle w:val="4"/>
        <w:numPr>
          <w:ilvl w:val="0"/>
          <w:numId w:val="1"/>
        </w:numPr>
        <w:spacing w:before="9" w:line="216" w:lineRule="auto"/>
        <w:ind w:right="293"/>
        <w:rPr>
          <w:rFonts w:hint="default"/>
          <w:spacing w:val="-6"/>
          <w:lang w:val="uk-UA"/>
        </w:rPr>
      </w:pPr>
      <w:r>
        <w:rPr>
          <w:rFonts w:hint="default"/>
          <w:spacing w:val="-6"/>
          <w:lang w:val="uk-UA"/>
        </w:rPr>
        <w:t>Оцініть конкурентів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rFonts w:hint="default"/>
          <w:spacing w:val="-6"/>
          <w:lang w:val="uk-UA"/>
        </w:rPr>
        <w:t>С</w:t>
      </w:r>
      <w:r>
        <w:rPr>
          <w:sz w:val="23"/>
        </w:rPr>
        <w:t>формулюйте</w:t>
      </w:r>
      <w:r>
        <w:rPr>
          <w:spacing w:val="-8"/>
          <w:sz w:val="23"/>
        </w:rPr>
        <w:t xml:space="preserve"> </w:t>
      </w:r>
      <w:r>
        <w:rPr>
          <w:sz w:val="23"/>
        </w:rPr>
        <w:t>основні</w:t>
      </w:r>
      <w:r>
        <w:rPr>
          <w:spacing w:val="-8"/>
          <w:sz w:val="23"/>
        </w:rPr>
        <w:t xml:space="preserve"> </w:t>
      </w:r>
      <w:r>
        <w:rPr>
          <w:sz w:val="23"/>
        </w:rPr>
        <w:t>фінансові</w:t>
      </w:r>
      <w:r>
        <w:rPr>
          <w:spacing w:val="-8"/>
          <w:sz w:val="23"/>
        </w:rPr>
        <w:t xml:space="preserve"> </w:t>
      </w:r>
      <w:r>
        <w:rPr>
          <w:sz w:val="23"/>
        </w:rPr>
        <w:t>цілі</w:t>
      </w:r>
      <w:r>
        <w:rPr>
          <w:spacing w:val="-8"/>
          <w:sz w:val="23"/>
        </w:rPr>
        <w:t xml:space="preserve"> </w:t>
      </w:r>
      <w:r>
        <w:rPr>
          <w:sz w:val="23"/>
        </w:rPr>
        <w:t>господарської</w:t>
      </w:r>
      <w:r>
        <w:rPr>
          <w:spacing w:val="-7"/>
          <w:sz w:val="23"/>
        </w:rPr>
        <w:t xml:space="preserve"> </w:t>
      </w:r>
      <w:r>
        <w:rPr>
          <w:sz w:val="23"/>
        </w:rPr>
        <w:t>діяльності</w:t>
      </w:r>
      <w:r>
        <w:rPr>
          <w:spacing w:val="-2"/>
          <w:sz w:val="23"/>
        </w:rPr>
        <w:t xml:space="preserve"> </w:t>
      </w:r>
      <w:r>
        <w:rPr>
          <w:sz w:val="23"/>
        </w:rPr>
        <w:t>підприємства</w:t>
      </w:r>
      <w:r>
        <w:rPr>
          <w:rFonts w:hint="default"/>
          <w:sz w:val="23"/>
          <w:lang w:val="uk-UA"/>
        </w:rPr>
        <w:t>. Якщо проект запуску обійдеться 100000 ум.од. (10 торговельних точок)  Орендна плата за місяць - 65000 грн за точку.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rFonts w:hint="default"/>
          <w:sz w:val="23"/>
          <w:lang w:val="uk-UA"/>
        </w:rPr>
        <w:t> </w:t>
      </w:r>
      <w:r>
        <w:rPr>
          <w:sz w:val="23"/>
          <w:lang w:val="uk-UA"/>
        </w:rPr>
        <w:t>Розробіть</w:t>
      </w:r>
      <w:r>
        <w:rPr>
          <w:rFonts w:hint="default"/>
          <w:sz w:val="23"/>
          <w:lang w:val="uk-UA"/>
        </w:rPr>
        <w:t xml:space="preserve"> систему</w:t>
      </w:r>
      <w:r>
        <w:rPr>
          <w:sz w:val="23"/>
        </w:rPr>
        <w:t xml:space="preserve"> показників </w:t>
      </w:r>
      <w:r>
        <w:rPr>
          <w:sz w:val="23"/>
          <w:lang w:val="uk-UA"/>
        </w:rPr>
        <w:t>задля</w:t>
      </w:r>
      <w:r>
        <w:rPr>
          <w:rFonts w:hint="default"/>
          <w:sz w:val="23"/>
          <w:lang w:val="uk-UA"/>
        </w:rPr>
        <w:t xml:space="preserve"> оцінки</w:t>
      </w:r>
      <w:r>
        <w:rPr>
          <w:spacing w:val="-7"/>
          <w:sz w:val="23"/>
        </w:rPr>
        <w:t xml:space="preserve"> </w:t>
      </w:r>
      <w:r>
        <w:rPr>
          <w:sz w:val="23"/>
        </w:rPr>
        <w:t>досягнення</w:t>
      </w:r>
      <w:r>
        <w:rPr>
          <w:spacing w:val="-7"/>
          <w:sz w:val="23"/>
        </w:rPr>
        <w:t xml:space="preserve"> </w:t>
      </w:r>
      <w:r>
        <w:rPr>
          <w:sz w:val="23"/>
        </w:rPr>
        <w:t>встановлених</w:t>
      </w:r>
      <w:r>
        <w:rPr>
          <w:spacing w:val="-7"/>
          <w:sz w:val="23"/>
        </w:rPr>
        <w:t xml:space="preserve"> </w:t>
      </w:r>
      <w:r>
        <w:rPr>
          <w:sz w:val="23"/>
        </w:rPr>
        <w:t>цілей</w:t>
      </w:r>
      <w:r>
        <w:rPr>
          <w:spacing w:val="-7"/>
          <w:sz w:val="23"/>
        </w:rPr>
        <w:t xml:space="preserve"> </w:t>
      </w:r>
      <w:r>
        <w:rPr>
          <w:sz w:val="23"/>
        </w:rPr>
        <w:t>госпо</w:t>
      </w:r>
      <w:r>
        <w:rPr>
          <w:spacing w:val="-54"/>
          <w:sz w:val="23"/>
        </w:rPr>
        <w:t xml:space="preserve"> </w:t>
      </w:r>
      <w:r>
        <w:rPr>
          <w:sz w:val="23"/>
        </w:rPr>
        <w:t>дарської</w:t>
      </w:r>
      <w:r>
        <w:rPr>
          <w:spacing w:val="-2"/>
          <w:sz w:val="23"/>
        </w:rPr>
        <w:t xml:space="preserve"> </w:t>
      </w:r>
      <w:r>
        <w:rPr>
          <w:sz w:val="23"/>
        </w:rPr>
        <w:t>діяльності підприємства.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</w:rPr>
        <w:t>Визначте</w:t>
      </w:r>
      <w:r>
        <w:rPr>
          <w:spacing w:val="-9"/>
          <w:sz w:val="23"/>
        </w:rPr>
        <w:t xml:space="preserve"> </w:t>
      </w:r>
      <w:r>
        <w:rPr>
          <w:sz w:val="23"/>
        </w:rPr>
        <w:t>взаємовідповідність</w:t>
      </w:r>
      <w:r>
        <w:rPr>
          <w:spacing w:val="-9"/>
          <w:sz w:val="23"/>
        </w:rPr>
        <w:t xml:space="preserve"> </w:t>
      </w:r>
      <w:r>
        <w:rPr>
          <w:sz w:val="23"/>
        </w:rPr>
        <w:t>системи</w:t>
      </w:r>
      <w:r>
        <w:rPr>
          <w:spacing w:val="-9"/>
          <w:sz w:val="23"/>
        </w:rPr>
        <w:t xml:space="preserve"> </w:t>
      </w:r>
      <w:r>
        <w:rPr>
          <w:sz w:val="23"/>
        </w:rPr>
        <w:t>цілей</w:t>
      </w:r>
      <w:r>
        <w:rPr>
          <w:spacing w:val="-8"/>
          <w:sz w:val="23"/>
        </w:rPr>
        <w:t xml:space="preserve"> </w:t>
      </w:r>
      <w:r>
        <w:rPr>
          <w:sz w:val="23"/>
        </w:rPr>
        <w:t>діяльності</w:t>
      </w:r>
      <w:r>
        <w:rPr>
          <w:spacing w:val="-9"/>
          <w:sz w:val="23"/>
        </w:rPr>
        <w:t xml:space="preserve"> </w:t>
      </w:r>
      <w:r>
        <w:rPr>
          <w:sz w:val="23"/>
          <w:lang w:val="uk-UA"/>
        </w:rPr>
        <w:t>підприєпмства</w:t>
      </w:r>
      <w:r>
        <w:rPr>
          <w:spacing w:val="-3"/>
          <w:sz w:val="23"/>
        </w:rPr>
        <w:t xml:space="preserve"> </w:t>
      </w:r>
      <w:r>
        <w:rPr>
          <w:sz w:val="23"/>
        </w:rPr>
        <w:t>та</w:t>
      </w:r>
      <w:r>
        <w:rPr>
          <w:spacing w:val="-1"/>
          <w:sz w:val="23"/>
        </w:rPr>
        <w:t xml:space="preserve"> </w:t>
      </w:r>
      <w:r>
        <w:rPr>
          <w:sz w:val="23"/>
        </w:rPr>
        <w:t>показників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контролю</w:t>
      </w:r>
      <w:r>
        <w:rPr>
          <w:spacing w:val="-1"/>
          <w:sz w:val="23"/>
        </w:rPr>
        <w:t xml:space="preserve"> </w:t>
      </w:r>
      <w:r>
        <w:rPr>
          <w:sz w:val="23"/>
        </w:rPr>
        <w:t>їх</w:t>
      </w:r>
      <w:r>
        <w:rPr>
          <w:spacing w:val="-1"/>
          <w:sz w:val="23"/>
        </w:rPr>
        <w:t xml:space="preserve"> </w:t>
      </w:r>
      <w:r>
        <w:rPr>
          <w:sz w:val="23"/>
        </w:rPr>
        <w:t>досягнення.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</w:rPr>
        <w:t>Визначте</w:t>
      </w:r>
      <w:r>
        <w:rPr>
          <w:spacing w:val="-11"/>
          <w:sz w:val="23"/>
        </w:rPr>
        <w:t xml:space="preserve"> </w:t>
      </w:r>
      <w:r>
        <w:rPr>
          <w:sz w:val="23"/>
        </w:rPr>
        <w:t>взаємовідповідність</w:t>
      </w:r>
      <w:r>
        <w:rPr>
          <w:spacing w:val="-11"/>
          <w:sz w:val="23"/>
        </w:rPr>
        <w:t xml:space="preserve"> </w:t>
      </w:r>
      <w:r>
        <w:rPr>
          <w:sz w:val="23"/>
        </w:rPr>
        <w:t>встановлених</w:t>
      </w:r>
      <w:r>
        <w:rPr>
          <w:spacing w:val="-11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>підприємстві</w:t>
      </w:r>
      <w:r>
        <w:rPr>
          <w:spacing w:val="-55"/>
          <w:sz w:val="23"/>
        </w:rPr>
        <w:t xml:space="preserve"> </w:t>
      </w:r>
      <w:r>
        <w:rPr>
          <w:sz w:val="23"/>
        </w:rPr>
        <w:t>контрольних показників господарської діяльності та працівників,</w:t>
      </w:r>
      <w:r>
        <w:rPr>
          <w:spacing w:val="-55"/>
          <w:sz w:val="23"/>
        </w:rPr>
        <w:t xml:space="preserve"> </w:t>
      </w:r>
      <w:r>
        <w:rPr>
          <w:sz w:val="23"/>
        </w:rPr>
        <w:t>які</w:t>
      </w:r>
      <w:r>
        <w:rPr>
          <w:spacing w:val="-7"/>
          <w:sz w:val="23"/>
        </w:rPr>
        <w:t xml:space="preserve"> </w:t>
      </w:r>
      <w:r>
        <w:rPr>
          <w:sz w:val="23"/>
        </w:rPr>
        <w:t>нестимуть</w:t>
      </w:r>
      <w:r>
        <w:rPr>
          <w:spacing w:val="-5"/>
          <w:sz w:val="23"/>
        </w:rPr>
        <w:t xml:space="preserve"> </w:t>
      </w:r>
      <w:r>
        <w:rPr>
          <w:sz w:val="23"/>
        </w:rPr>
        <w:t>відповідальність</w:t>
      </w:r>
      <w:r>
        <w:rPr>
          <w:spacing w:val="-7"/>
          <w:sz w:val="23"/>
        </w:rPr>
        <w:t xml:space="preserve"> </w:t>
      </w:r>
      <w:r>
        <w:rPr>
          <w:sz w:val="23"/>
        </w:rPr>
        <w:t>за</w:t>
      </w:r>
      <w:r>
        <w:rPr>
          <w:spacing w:val="-5"/>
          <w:sz w:val="23"/>
        </w:rPr>
        <w:t xml:space="preserve"> </w:t>
      </w:r>
      <w:r>
        <w:rPr>
          <w:sz w:val="23"/>
        </w:rPr>
        <w:t>досягнення</w:t>
      </w:r>
      <w:r>
        <w:rPr>
          <w:spacing w:val="-7"/>
          <w:sz w:val="23"/>
        </w:rPr>
        <w:t xml:space="preserve"> </w:t>
      </w:r>
      <w:r>
        <w:rPr>
          <w:sz w:val="23"/>
        </w:rPr>
        <w:t>поставлених</w:t>
      </w:r>
      <w:r>
        <w:rPr>
          <w:spacing w:val="-5"/>
          <w:sz w:val="23"/>
        </w:rPr>
        <w:t xml:space="preserve"> </w:t>
      </w:r>
      <w:r>
        <w:rPr>
          <w:sz w:val="23"/>
        </w:rPr>
        <w:t>цілей.</w:t>
      </w:r>
    </w:p>
    <w:p>
      <w:pPr>
        <w:pStyle w:val="4"/>
        <w:numPr>
          <w:ilvl w:val="0"/>
          <w:numId w:val="1"/>
        </w:numPr>
        <w:spacing w:before="9" w:line="216" w:lineRule="auto"/>
        <w:ind w:left="129" w:leftChars="0" w:right="293" w:firstLine="301" w:firstLineChars="0"/>
        <w:jc w:val="both"/>
        <w:rPr>
          <w:sz w:val="23"/>
        </w:rPr>
      </w:pPr>
      <w:r>
        <w:rPr>
          <w:sz w:val="23"/>
          <w:lang w:val="uk-UA"/>
        </w:rPr>
        <w:t>Сформуйте</w:t>
      </w:r>
      <w:r>
        <w:rPr>
          <w:rFonts w:hint="default"/>
          <w:sz w:val="23"/>
          <w:lang w:val="uk-UA"/>
        </w:rPr>
        <w:t xml:space="preserve"> стартовий б.юджет витрат та доходів компанії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DFE387"/>
    <w:multiLevelType w:val="singleLevel"/>
    <w:tmpl w:val="D7DFE3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01A5D"/>
    <w:rsid w:val="07601A5D"/>
    <w:rsid w:val="5609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uk-UA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9" w:firstLine="301"/>
    </w:pPr>
    <w:rPr>
      <w:sz w:val="23"/>
      <w:szCs w:val="23"/>
    </w:rPr>
  </w:style>
  <w:style w:type="paragraph" w:styleId="5">
    <w:name w:val="List Paragraph"/>
    <w:basedOn w:val="1"/>
    <w:qFormat/>
    <w:uiPriority w:val="1"/>
    <w:pPr>
      <w:ind w:left="129" w:firstLine="301"/>
    </w:pPr>
  </w:style>
  <w:style w:type="paragraph" w:customStyle="1" w:styleId="6">
    <w:name w:val="Heading 4"/>
    <w:basedOn w:val="1"/>
    <w:qFormat/>
    <w:uiPriority w:val="1"/>
    <w:pPr>
      <w:ind w:left="430"/>
      <w:jc w:val="center"/>
      <w:outlineLvl w:val="4"/>
    </w:pPr>
    <w:rPr>
      <w:rFonts w:ascii="Verdana" w:hAnsi="Verdana" w:eastAsia="Verdana" w:cs="Verdana"/>
      <w:b/>
      <w:bCs/>
      <w:i/>
      <w:iCs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2022-02-08T05:30:00Z</dcterms:created>
  <dc:creator>Богдан</dc:creator>
  <cp:lastModifiedBy>Богдан</cp:lastModifiedBy>
  <dcterms:modified xsi:type="dcterms:W3CDTF">2022-11-16T07:07:10Z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0E785D5442944011B4FB1114C5DF9847</vt:lpwstr>
  </property>
</Properties>
</file>