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88AF6D" w14:textId="77777777" w:rsidR="00A50A9E" w:rsidRPr="00A50A9E" w:rsidRDefault="00A50A9E" w:rsidP="00AF35A9">
      <w:pPr>
        <w:shd w:val="clear" w:color="auto" w:fill="FFFFFF"/>
        <w:spacing w:after="0" w:line="276" w:lineRule="auto"/>
        <w:ind w:firstLine="709"/>
        <w:contextualSpacing/>
        <w:jc w:val="center"/>
        <w:outlineLvl w:val="1"/>
        <w:rPr>
          <w:rFonts w:ascii="Times New Roman" w:eastAsia="Times New Roman" w:hAnsi="Times New Roman" w:cs="Times New Roman"/>
          <w:b/>
          <w:bCs/>
          <w:color w:val="333333"/>
          <w:sz w:val="24"/>
          <w:szCs w:val="28"/>
          <w:lang w:val="ru-RU" w:eastAsia="ru-RU"/>
        </w:rPr>
      </w:pPr>
      <w:r w:rsidRPr="00A50A9E">
        <w:rPr>
          <w:rFonts w:ascii="Times New Roman" w:eastAsia="Times New Roman" w:hAnsi="Times New Roman" w:cs="Times New Roman"/>
          <w:b/>
          <w:bCs/>
          <w:color w:val="333333"/>
          <w:sz w:val="24"/>
          <w:szCs w:val="28"/>
          <w:lang w:val="ru-RU" w:eastAsia="ru-RU"/>
        </w:rPr>
        <w:t>АНІМАЦІЙНІ ПОСЛУГИ В ГОТЕЛЯХ</w:t>
      </w:r>
    </w:p>
    <w:p w14:paraId="3EAE1D13" w14:textId="77777777" w:rsidR="00A50A9E" w:rsidRPr="00A50A9E" w:rsidRDefault="00A50A9E" w:rsidP="00AF35A9">
      <w:pPr>
        <w:shd w:val="clear" w:color="auto" w:fill="FFFFFF"/>
        <w:spacing w:after="0" w:line="276" w:lineRule="auto"/>
        <w:ind w:firstLine="709"/>
        <w:contextualSpacing/>
        <w:jc w:val="both"/>
        <w:rPr>
          <w:rFonts w:ascii="Times New Roman" w:eastAsia="Times New Roman" w:hAnsi="Times New Roman" w:cs="Times New Roman"/>
          <w:color w:val="333333"/>
          <w:sz w:val="24"/>
          <w:szCs w:val="28"/>
          <w:lang w:val="ru-RU" w:eastAsia="ru-RU"/>
        </w:rPr>
      </w:pPr>
      <w:r w:rsidRPr="00AF35A9">
        <w:rPr>
          <w:rFonts w:ascii="Times New Roman" w:eastAsia="Times New Roman" w:hAnsi="Times New Roman" w:cs="Times New Roman"/>
          <w:bCs/>
          <w:color w:val="333333"/>
          <w:sz w:val="24"/>
          <w:szCs w:val="28"/>
          <w:lang w:val="ru-RU" w:eastAsia="ru-RU"/>
        </w:rPr>
        <w:t>1. Сутність готельної анімації, її риси, функції</w:t>
      </w:r>
    </w:p>
    <w:p w14:paraId="389E3EE4" w14:textId="77777777" w:rsidR="00A50A9E" w:rsidRPr="00A50A9E" w:rsidRDefault="00A50A9E" w:rsidP="00AF35A9">
      <w:pPr>
        <w:shd w:val="clear" w:color="auto" w:fill="FFFFFF"/>
        <w:spacing w:after="0" w:line="276" w:lineRule="auto"/>
        <w:ind w:firstLine="709"/>
        <w:contextualSpacing/>
        <w:jc w:val="both"/>
        <w:rPr>
          <w:rFonts w:ascii="Times New Roman" w:eastAsia="Times New Roman" w:hAnsi="Times New Roman" w:cs="Times New Roman"/>
          <w:color w:val="333333"/>
          <w:sz w:val="24"/>
          <w:szCs w:val="28"/>
          <w:lang w:val="ru-RU" w:eastAsia="ru-RU"/>
        </w:rPr>
      </w:pPr>
      <w:hyperlink r:id="rId5" w:tooltip="Технологія анімаційного процесу" w:history="1">
        <w:r w:rsidRPr="00AF35A9">
          <w:rPr>
            <w:rFonts w:ascii="Times New Roman" w:eastAsia="Times New Roman" w:hAnsi="Times New Roman" w:cs="Times New Roman"/>
            <w:color w:val="083062"/>
            <w:sz w:val="24"/>
            <w:szCs w:val="28"/>
            <w:lang w:val="ru-RU" w:eastAsia="ru-RU"/>
          </w:rPr>
          <w:t>2. Технологія анімаційного процесу</w:t>
        </w:r>
      </w:hyperlink>
    </w:p>
    <w:p w14:paraId="29DF7444" w14:textId="77777777" w:rsidR="00A50A9E" w:rsidRPr="00A50A9E" w:rsidRDefault="00A50A9E" w:rsidP="00AF35A9">
      <w:pPr>
        <w:shd w:val="clear" w:color="auto" w:fill="FFFFFF"/>
        <w:spacing w:after="0" w:line="276" w:lineRule="auto"/>
        <w:ind w:firstLine="709"/>
        <w:contextualSpacing/>
        <w:jc w:val="both"/>
        <w:rPr>
          <w:rFonts w:ascii="Times New Roman" w:eastAsia="Times New Roman" w:hAnsi="Times New Roman" w:cs="Times New Roman"/>
          <w:color w:val="333333"/>
          <w:sz w:val="24"/>
          <w:szCs w:val="28"/>
          <w:lang w:val="ru-RU" w:eastAsia="ru-RU"/>
        </w:rPr>
      </w:pPr>
      <w:hyperlink r:id="rId6" w:tooltip="Проектування анімаційних програм" w:history="1">
        <w:r w:rsidRPr="00AF35A9">
          <w:rPr>
            <w:rFonts w:ascii="Times New Roman" w:eastAsia="Times New Roman" w:hAnsi="Times New Roman" w:cs="Times New Roman"/>
            <w:color w:val="083062"/>
            <w:sz w:val="24"/>
            <w:szCs w:val="28"/>
            <w:lang w:val="ru-RU" w:eastAsia="ru-RU"/>
          </w:rPr>
          <w:t>3. Проектування анімаційних програм</w:t>
        </w:r>
      </w:hyperlink>
    </w:p>
    <w:p w14:paraId="4A1A0D05" w14:textId="77777777" w:rsidR="00A97E3E" w:rsidRPr="00AF35A9" w:rsidRDefault="00A97E3E" w:rsidP="00AF35A9">
      <w:pPr>
        <w:spacing w:after="0" w:line="276" w:lineRule="auto"/>
        <w:ind w:firstLine="709"/>
        <w:contextualSpacing/>
        <w:jc w:val="both"/>
        <w:rPr>
          <w:rFonts w:ascii="Times New Roman" w:hAnsi="Times New Roman" w:cs="Times New Roman"/>
          <w:sz w:val="24"/>
          <w:szCs w:val="28"/>
          <w:lang w:val="ru-RU"/>
        </w:rPr>
      </w:pPr>
    </w:p>
    <w:p w14:paraId="0C92F256" w14:textId="77777777" w:rsidR="00AF35A9" w:rsidRPr="00E469C4" w:rsidRDefault="00AF35A9" w:rsidP="00E469C4">
      <w:pPr>
        <w:pStyle w:val="3"/>
        <w:shd w:val="clear" w:color="auto" w:fill="FFFFFF"/>
        <w:spacing w:before="0" w:line="276" w:lineRule="auto"/>
        <w:ind w:firstLine="709"/>
        <w:contextualSpacing/>
        <w:jc w:val="center"/>
        <w:rPr>
          <w:rFonts w:ascii="Times New Roman" w:hAnsi="Times New Roman" w:cs="Times New Roman"/>
          <w:b/>
          <w:color w:val="333333"/>
          <w:szCs w:val="28"/>
        </w:rPr>
      </w:pPr>
      <w:r w:rsidRPr="00E469C4">
        <w:rPr>
          <w:rFonts w:ascii="Times New Roman" w:hAnsi="Times New Roman" w:cs="Times New Roman"/>
          <w:b/>
          <w:color w:val="333333"/>
          <w:szCs w:val="28"/>
        </w:rPr>
        <w:t>1. Сутність готельної анімації, її риси, функції</w:t>
      </w:r>
    </w:p>
    <w:p w14:paraId="7C67800A"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lang w:val="ru-UA"/>
        </w:rPr>
        <w:t xml:space="preserve">Важливою частиною багатопланової діяльності готельного підприємства, вираженням високого рівня професіоналізму є організація анімації. </w:t>
      </w:r>
      <w:r w:rsidRPr="00AF35A9">
        <w:rPr>
          <w:color w:val="333333"/>
          <w:szCs w:val="28"/>
        </w:rPr>
        <w:t>Основною задачею готелю є: організація максимально комфортних умов для відпочинку, створення атмосфери забезпеченості та свята. Реалізація цих задач забезпечується всіма службами готелю. Починаючи з працівників служби прийому і розміщення, котрі зустрічають </w:t>
      </w:r>
      <w:hyperlink r:id="rId7" w:tooltip="Словник термінів: Турист" w:history="1">
        <w:r w:rsidRPr="00AF35A9">
          <w:rPr>
            <w:rStyle w:val="a4"/>
            <w:b/>
            <w:bCs/>
            <w:color w:val="083062"/>
            <w:szCs w:val="28"/>
          </w:rPr>
          <w:t>турист</w:t>
        </w:r>
      </w:hyperlink>
      <w:r w:rsidRPr="00AF35A9">
        <w:rPr>
          <w:color w:val="333333"/>
          <w:szCs w:val="28"/>
        </w:rPr>
        <w:t>а в день його прибуття, покоївок, що прибирають кімнати, працівників охорони, що забезпечують безпеку перебування в готелі, персоналу служби ресторанного господарства, інших сфер обслуговування та закінчуючи топ-менеджерами, всі прагнуть відповідати даній уяві, оскільки від всіх разом і кожного окремо залежить настрій </w:t>
      </w:r>
      <w:hyperlink r:id="rId8" w:tooltip="Словник термінів: Тур" w:history="1">
        <w:r w:rsidRPr="00AF35A9">
          <w:rPr>
            <w:rStyle w:val="a4"/>
            <w:b/>
            <w:bCs/>
            <w:color w:val="083062"/>
            <w:szCs w:val="28"/>
          </w:rPr>
          <w:t>тур</w:t>
        </w:r>
      </w:hyperlink>
      <w:r w:rsidRPr="00AF35A9">
        <w:rPr>
          <w:color w:val="333333"/>
          <w:szCs w:val="28"/>
        </w:rPr>
        <w:t>иста, відчуття задоволення і гарного враження від проведеного відпочинку.</w:t>
      </w:r>
    </w:p>
    <w:p w14:paraId="29A805AE"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Для того, щоб повною мірою зрозуміти сутність анімаційної діяльності, необхідно розглянути зміст, цілі та завдання анімаційного процесу, оскільки кожна анімаційна послуга є особливим процесом діяльності, суть якого обумовлена конкретними закономірностями (тематичністю, емоційністю, активністю, цілеспрямованістю).</w:t>
      </w:r>
    </w:p>
    <w:p w14:paraId="2DEEBC67"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Анімація виступає процесом стимулювання повноцінної рекреаційної, соціально-культурної, дозвіллєвої та іншої діяльності людини шляхом впливу на її життєві сили, наснагу і натхнення.</w:t>
      </w:r>
    </w:p>
    <w:p w14:paraId="3ABE8D3E" w14:textId="77777777" w:rsidR="00AF35A9" w:rsidRPr="00E469C4" w:rsidRDefault="00AF35A9" w:rsidP="00AF35A9">
      <w:pPr>
        <w:pStyle w:val="a5"/>
        <w:shd w:val="clear" w:color="auto" w:fill="FFFFFF"/>
        <w:spacing w:before="0" w:beforeAutospacing="0" w:after="0" w:afterAutospacing="0" w:line="276" w:lineRule="auto"/>
        <w:ind w:firstLine="709"/>
        <w:contextualSpacing/>
        <w:jc w:val="both"/>
        <w:rPr>
          <w:b/>
          <w:color w:val="333333"/>
          <w:szCs w:val="28"/>
        </w:rPr>
      </w:pPr>
      <w:r w:rsidRPr="00E469C4">
        <w:rPr>
          <w:b/>
          <w:i/>
          <w:iCs/>
          <w:color w:val="333333"/>
          <w:szCs w:val="28"/>
        </w:rPr>
        <w:t>Анімації притаманні наступні риси:</w:t>
      </w:r>
    </w:p>
    <w:p w14:paraId="3B3D447D"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 здійснюється у вільний час;</w:t>
      </w:r>
    </w:p>
    <w:p w14:paraId="38793565"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 відрізняється свободою вибору, добровільністю, активністю, ініціативою як однієї людини, так і різних соціальних груп;</w:t>
      </w:r>
    </w:p>
    <w:p w14:paraId="1D023032"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 обумовлена національними, релігійними, регіональними особливостями і традиціями;</w:t>
      </w:r>
    </w:p>
    <w:p w14:paraId="77FFB318"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 характеризується різноманіттям видів на базі різних інтересів дорослих, молоді та дітей;</w:t>
      </w:r>
    </w:p>
    <w:p w14:paraId="2786A41E"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 відрізняється глибокою особистісністю; має гуманістичний, культурологічний, розвиваючий, оздоровчий і виховний характер.</w:t>
      </w:r>
    </w:p>
    <w:p w14:paraId="7352EB3C"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i/>
          <w:iCs/>
          <w:color w:val="333333"/>
          <w:szCs w:val="28"/>
        </w:rPr>
        <w:t>В практиці анімаційної справи виділяють такі функції:</w:t>
      </w:r>
    </w:p>
    <w:p w14:paraId="4F1762EB"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 адаптаційна, що дозволяє перейти від повсякденної обстановки до вільної, дозвіллєвої;</w:t>
      </w:r>
    </w:p>
    <w:p w14:paraId="4F3AB09B"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 компенсаційна, яка звільняє людину від повсякденної фізичної та психічної втоми;</w:t>
      </w:r>
    </w:p>
    <w:p w14:paraId="1995FEFB"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 стабілізуюча, що створює позитивні емоції і стимулює психічну стабільність;</w:t>
      </w:r>
    </w:p>
    <w:p w14:paraId="2A63A067"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 xml:space="preserve">- оздоровча, спрямована на відновлення і розвиток фізичних </w:t>
      </w:r>
      <w:proofErr w:type="gramStart"/>
      <w:r w:rsidRPr="00AF35A9">
        <w:rPr>
          <w:color w:val="333333"/>
          <w:szCs w:val="28"/>
        </w:rPr>
        <w:t>сил  людини</w:t>
      </w:r>
      <w:proofErr w:type="gramEnd"/>
      <w:r w:rsidRPr="00AF35A9">
        <w:rPr>
          <w:color w:val="333333"/>
          <w:szCs w:val="28"/>
        </w:rPr>
        <w:t>;</w:t>
      </w:r>
    </w:p>
    <w:p w14:paraId="4B0D5241"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 інформаційна, що дозволяє отримати нову інформацію про країну, регіон, людей;</w:t>
      </w:r>
    </w:p>
    <w:p w14:paraId="5919625A"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 освітня, що дозволяє придбати і закріпити в результаті яскравих вражень нові знання про навколишній світ;</w:t>
      </w:r>
    </w:p>
    <w:p w14:paraId="3DDEEF43"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 рекламна, що дає можливість через анімаційні програми зробити туриста носієм реклами про країну, регіон, туркомплекс, готель, турфірму.</w:t>
      </w:r>
    </w:p>
    <w:p w14:paraId="2C8DABA4"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Анімаційні готельні послуги є одним з най</w:t>
      </w:r>
      <w:hyperlink r:id="rId9" w:tooltip="Глосарій: Ефект" w:history="1">
        <w:r w:rsidRPr="00AF35A9">
          <w:rPr>
            <w:rStyle w:val="a4"/>
            <w:b/>
            <w:bCs/>
            <w:color w:val="083062"/>
            <w:szCs w:val="28"/>
          </w:rPr>
          <w:t>ефект</w:t>
        </w:r>
      </w:hyperlink>
      <w:r w:rsidRPr="00AF35A9">
        <w:rPr>
          <w:color w:val="333333"/>
          <w:szCs w:val="28"/>
        </w:rPr>
        <w:t xml:space="preserve">ивніших засобів залучення гостей до готелю, що впливають на позитивну оцінку туристом роботи готелю в цілому. Це </w:t>
      </w:r>
      <w:r w:rsidRPr="00AF35A9">
        <w:rPr>
          <w:color w:val="333333"/>
          <w:szCs w:val="28"/>
        </w:rPr>
        <w:lastRenderedPageBreak/>
        <w:t xml:space="preserve">своєрідні додаткові послуги клієнту готелю, що дозволяють зайняти його таким чином, щоб пробудити в ньому позитивні емоції, відчути задоволення від відпочинку в готелі та бажання </w:t>
      </w:r>
      <w:proofErr w:type="gramStart"/>
      <w:r w:rsidRPr="00AF35A9">
        <w:rPr>
          <w:color w:val="333333"/>
          <w:szCs w:val="28"/>
        </w:rPr>
        <w:t>повернутися  в</w:t>
      </w:r>
      <w:proofErr w:type="gramEnd"/>
      <w:r w:rsidRPr="00AF35A9">
        <w:rPr>
          <w:color w:val="333333"/>
          <w:szCs w:val="28"/>
        </w:rPr>
        <w:t xml:space="preserve"> цей готель ще раз.</w:t>
      </w:r>
    </w:p>
    <w:p w14:paraId="51FE854C"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 xml:space="preserve">Готельна анімація є комплексною дозвіллєво-рекреаційною готельною послугою. Вона заснована на особистих контактах тураніматора з туристом, на людській близькості, на спільній участі аніматора і туриста в розвагах, що пропонуються анімаційною програмою готелю. Анімаційна програма готелю має на меті реалізацію нової філософії готельного обслуговування, підвищення якості обслуговування, рівня задоволеності </w:t>
      </w:r>
      <w:proofErr w:type="gramStart"/>
      <w:r w:rsidRPr="00AF35A9">
        <w:rPr>
          <w:color w:val="333333"/>
          <w:szCs w:val="28"/>
        </w:rPr>
        <w:t>туриста  відпочинком</w:t>
      </w:r>
      <w:proofErr w:type="gramEnd"/>
      <w:r w:rsidRPr="00AF35A9">
        <w:rPr>
          <w:color w:val="333333"/>
          <w:szCs w:val="28"/>
        </w:rPr>
        <w:t>.</w:t>
      </w:r>
    </w:p>
    <w:p w14:paraId="2C4CA2D5"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Зміст, способи та форми реалізації анімаційних програм розрізняються при клубній організації відпочинку, в готельних ланцюгах і в готелях різної цільової спрямованості та різної величини.</w:t>
      </w:r>
    </w:p>
    <w:p w14:paraId="130F8047"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Вибір конкретних форм анімаційної діяльності залежить від можливостей матеріально-технічної бази готелю, його місця розташування і наявності інфраструктури, контингенту відпочиваючих, рівня професійної підготовки працівників дозвіллєвої сфери. Незважаючи на те, що анімаційна база готелю має особливості, всі послуги анімаційного типу можна структурувати таким чином (табл. 33):</w:t>
      </w:r>
    </w:p>
    <w:p w14:paraId="54B8CE6D"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b/>
          <w:bCs/>
          <w:color w:val="333333"/>
          <w:szCs w:val="28"/>
        </w:rPr>
        <w:t>Таблиця 33 </w:t>
      </w:r>
      <w:r w:rsidRPr="00AF35A9">
        <w:rPr>
          <w:color w:val="333333"/>
          <w:szCs w:val="28"/>
        </w:rPr>
        <w:t>– </w:t>
      </w:r>
      <w:r w:rsidRPr="00AF35A9">
        <w:rPr>
          <w:b/>
          <w:bCs/>
          <w:color w:val="333333"/>
          <w:szCs w:val="28"/>
        </w:rPr>
        <w:t>Класифікація анімаційних послуг курортних готелів </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3"/>
        <w:gridCol w:w="3118"/>
        <w:gridCol w:w="2977"/>
      </w:tblGrid>
      <w:tr w:rsidR="00AF35A9" w:rsidRPr="00AF35A9" w14:paraId="1ED58BA4" w14:textId="77777777" w:rsidTr="00E469C4">
        <w:tc>
          <w:tcPr>
            <w:tcW w:w="3253" w:type="dxa"/>
            <w:tcBorders>
              <w:top w:val="outset" w:sz="6" w:space="0" w:color="auto"/>
              <w:left w:val="outset" w:sz="6" w:space="0" w:color="auto"/>
              <w:bottom w:val="outset" w:sz="6" w:space="0" w:color="auto"/>
              <w:right w:val="outset" w:sz="6" w:space="0" w:color="auto"/>
            </w:tcBorders>
            <w:hideMark/>
          </w:tcPr>
          <w:p w14:paraId="50D412FF"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Стандартні послуги</w:t>
            </w:r>
          </w:p>
        </w:tc>
        <w:tc>
          <w:tcPr>
            <w:tcW w:w="3118" w:type="dxa"/>
            <w:tcBorders>
              <w:top w:val="outset" w:sz="6" w:space="0" w:color="auto"/>
              <w:left w:val="outset" w:sz="6" w:space="0" w:color="auto"/>
              <w:bottom w:val="outset" w:sz="6" w:space="0" w:color="auto"/>
              <w:right w:val="outset" w:sz="6" w:space="0" w:color="auto"/>
            </w:tcBorders>
            <w:hideMark/>
          </w:tcPr>
          <w:p w14:paraId="72E9B3F3"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Додаткові послуги</w:t>
            </w:r>
          </w:p>
        </w:tc>
        <w:tc>
          <w:tcPr>
            <w:tcW w:w="2977" w:type="dxa"/>
            <w:tcBorders>
              <w:top w:val="outset" w:sz="6" w:space="0" w:color="auto"/>
              <w:left w:val="outset" w:sz="6" w:space="0" w:color="auto"/>
              <w:bottom w:val="outset" w:sz="6" w:space="0" w:color="auto"/>
              <w:right w:val="outset" w:sz="6" w:space="0" w:color="auto"/>
            </w:tcBorders>
            <w:hideMark/>
          </w:tcPr>
          <w:p w14:paraId="0AA96006"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Ексклюзивні послуги</w:t>
            </w:r>
          </w:p>
        </w:tc>
      </w:tr>
      <w:tr w:rsidR="00AF35A9" w:rsidRPr="00AF35A9" w14:paraId="30592CEA" w14:textId="77777777" w:rsidTr="00E469C4">
        <w:tc>
          <w:tcPr>
            <w:tcW w:w="3253" w:type="dxa"/>
            <w:tcBorders>
              <w:top w:val="outset" w:sz="6" w:space="0" w:color="auto"/>
              <w:left w:val="outset" w:sz="6" w:space="0" w:color="auto"/>
              <w:bottom w:val="outset" w:sz="6" w:space="0" w:color="auto"/>
              <w:right w:val="outset" w:sz="6" w:space="0" w:color="auto"/>
            </w:tcBorders>
            <w:hideMark/>
          </w:tcPr>
          <w:p w14:paraId="015AD4AB"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Дитячий майданчик;</w:t>
            </w:r>
          </w:p>
        </w:tc>
        <w:tc>
          <w:tcPr>
            <w:tcW w:w="3118" w:type="dxa"/>
            <w:tcBorders>
              <w:top w:val="outset" w:sz="6" w:space="0" w:color="auto"/>
              <w:left w:val="outset" w:sz="6" w:space="0" w:color="auto"/>
              <w:bottom w:val="outset" w:sz="6" w:space="0" w:color="auto"/>
              <w:right w:val="outset" w:sz="6" w:space="0" w:color="auto"/>
            </w:tcBorders>
            <w:hideMark/>
          </w:tcPr>
          <w:p w14:paraId="149D5F8B"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Прокат велосипедів,</w:t>
            </w:r>
          </w:p>
        </w:tc>
        <w:tc>
          <w:tcPr>
            <w:tcW w:w="2977" w:type="dxa"/>
            <w:tcBorders>
              <w:top w:val="outset" w:sz="6" w:space="0" w:color="auto"/>
              <w:left w:val="outset" w:sz="6" w:space="0" w:color="auto"/>
              <w:bottom w:val="outset" w:sz="6" w:space="0" w:color="auto"/>
              <w:right w:val="outset" w:sz="6" w:space="0" w:color="auto"/>
            </w:tcBorders>
            <w:hideMark/>
          </w:tcPr>
          <w:p w14:paraId="74670C8B"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Скалодром;</w:t>
            </w:r>
          </w:p>
        </w:tc>
      </w:tr>
      <w:tr w:rsidR="00AF35A9" w:rsidRPr="00AF35A9" w14:paraId="29D51202" w14:textId="77777777" w:rsidTr="00E469C4">
        <w:tc>
          <w:tcPr>
            <w:tcW w:w="3253" w:type="dxa"/>
            <w:tcBorders>
              <w:top w:val="outset" w:sz="6" w:space="0" w:color="auto"/>
              <w:left w:val="outset" w:sz="6" w:space="0" w:color="auto"/>
              <w:bottom w:val="outset" w:sz="6" w:space="0" w:color="auto"/>
              <w:right w:val="outset" w:sz="6" w:space="0" w:color="auto"/>
            </w:tcBorders>
            <w:hideMark/>
          </w:tcPr>
          <w:p w14:paraId="681CEB57"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гральні автомати;</w:t>
            </w:r>
          </w:p>
        </w:tc>
        <w:tc>
          <w:tcPr>
            <w:tcW w:w="3118" w:type="dxa"/>
            <w:tcBorders>
              <w:top w:val="outset" w:sz="6" w:space="0" w:color="auto"/>
              <w:left w:val="outset" w:sz="6" w:space="0" w:color="auto"/>
              <w:bottom w:val="outset" w:sz="6" w:space="0" w:color="auto"/>
              <w:right w:val="outset" w:sz="6" w:space="0" w:color="auto"/>
            </w:tcBorders>
            <w:hideMark/>
          </w:tcPr>
          <w:p w14:paraId="387D5CBF"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роликів, скутерів;</w:t>
            </w:r>
          </w:p>
        </w:tc>
        <w:tc>
          <w:tcPr>
            <w:tcW w:w="2977" w:type="dxa"/>
            <w:tcBorders>
              <w:top w:val="outset" w:sz="6" w:space="0" w:color="auto"/>
              <w:left w:val="outset" w:sz="6" w:space="0" w:color="auto"/>
              <w:bottom w:val="outset" w:sz="6" w:space="0" w:color="auto"/>
              <w:right w:val="outset" w:sz="6" w:space="0" w:color="auto"/>
            </w:tcBorders>
            <w:hideMark/>
          </w:tcPr>
          <w:p w14:paraId="3C5BD3B1"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Пейнтбол-клуб;</w:t>
            </w:r>
          </w:p>
        </w:tc>
      </w:tr>
      <w:tr w:rsidR="00AF35A9" w:rsidRPr="00AF35A9" w14:paraId="14BE5B69" w14:textId="77777777" w:rsidTr="00E469C4">
        <w:tc>
          <w:tcPr>
            <w:tcW w:w="3253" w:type="dxa"/>
            <w:tcBorders>
              <w:top w:val="outset" w:sz="6" w:space="0" w:color="auto"/>
              <w:left w:val="outset" w:sz="6" w:space="0" w:color="auto"/>
              <w:bottom w:val="outset" w:sz="6" w:space="0" w:color="auto"/>
              <w:right w:val="outset" w:sz="6" w:space="0" w:color="auto"/>
            </w:tcBorders>
            <w:hideMark/>
          </w:tcPr>
          <w:p w14:paraId="6E208EFF"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дитяча кімната;</w:t>
            </w:r>
          </w:p>
        </w:tc>
        <w:tc>
          <w:tcPr>
            <w:tcW w:w="3118" w:type="dxa"/>
            <w:tcBorders>
              <w:top w:val="outset" w:sz="6" w:space="0" w:color="auto"/>
              <w:left w:val="outset" w:sz="6" w:space="0" w:color="auto"/>
              <w:bottom w:val="outset" w:sz="6" w:space="0" w:color="auto"/>
              <w:right w:val="outset" w:sz="6" w:space="0" w:color="auto"/>
            </w:tcBorders>
            <w:hideMark/>
          </w:tcPr>
          <w:p w14:paraId="721AB648"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тенісні корти;</w:t>
            </w:r>
          </w:p>
        </w:tc>
        <w:tc>
          <w:tcPr>
            <w:tcW w:w="2977" w:type="dxa"/>
            <w:tcBorders>
              <w:top w:val="outset" w:sz="6" w:space="0" w:color="auto"/>
              <w:left w:val="outset" w:sz="6" w:space="0" w:color="auto"/>
              <w:bottom w:val="outset" w:sz="6" w:space="0" w:color="auto"/>
              <w:right w:val="outset" w:sz="6" w:space="0" w:color="auto"/>
            </w:tcBorders>
            <w:hideMark/>
          </w:tcPr>
          <w:p w14:paraId="05CFECDC"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ролердром;</w:t>
            </w:r>
          </w:p>
        </w:tc>
      </w:tr>
      <w:tr w:rsidR="00AF35A9" w:rsidRPr="00AF35A9" w14:paraId="369A27EF" w14:textId="77777777" w:rsidTr="00E469C4">
        <w:tc>
          <w:tcPr>
            <w:tcW w:w="3253" w:type="dxa"/>
            <w:tcBorders>
              <w:top w:val="outset" w:sz="6" w:space="0" w:color="auto"/>
              <w:left w:val="outset" w:sz="6" w:space="0" w:color="auto"/>
              <w:bottom w:val="outset" w:sz="6" w:space="0" w:color="auto"/>
              <w:right w:val="outset" w:sz="6" w:space="0" w:color="auto"/>
            </w:tcBorders>
            <w:hideMark/>
          </w:tcPr>
          <w:p w14:paraId="65C59A6B"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басейни, водні шоу та</w:t>
            </w:r>
          </w:p>
        </w:tc>
        <w:tc>
          <w:tcPr>
            <w:tcW w:w="3118" w:type="dxa"/>
            <w:tcBorders>
              <w:top w:val="outset" w:sz="6" w:space="0" w:color="auto"/>
              <w:left w:val="outset" w:sz="6" w:space="0" w:color="auto"/>
              <w:bottom w:val="outset" w:sz="6" w:space="0" w:color="auto"/>
              <w:right w:val="outset" w:sz="6" w:space="0" w:color="auto"/>
            </w:tcBorders>
            <w:hideMark/>
          </w:tcPr>
          <w:p w14:paraId="68C1DB74"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стрільба з лука чи</w:t>
            </w:r>
          </w:p>
        </w:tc>
        <w:tc>
          <w:tcPr>
            <w:tcW w:w="2977" w:type="dxa"/>
            <w:tcBorders>
              <w:top w:val="outset" w:sz="6" w:space="0" w:color="auto"/>
              <w:left w:val="outset" w:sz="6" w:space="0" w:color="auto"/>
              <w:bottom w:val="outset" w:sz="6" w:space="0" w:color="auto"/>
              <w:right w:val="outset" w:sz="6" w:space="0" w:color="auto"/>
            </w:tcBorders>
            <w:hideMark/>
          </w:tcPr>
          <w:p w14:paraId="700CD026"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батут;</w:t>
            </w:r>
          </w:p>
        </w:tc>
      </w:tr>
      <w:tr w:rsidR="00AF35A9" w:rsidRPr="00AF35A9" w14:paraId="36BA8C33" w14:textId="77777777" w:rsidTr="00E469C4">
        <w:tc>
          <w:tcPr>
            <w:tcW w:w="3253" w:type="dxa"/>
            <w:tcBorders>
              <w:top w:val="outset" w:sz="6" w:space="0" w:color="auto"/>
              <w:left w:val="outset" w:sz="6" w:space="0" w:color="auto"/>
              <w:bottom w:val="outset" w:sz="6" w:space="0" w:color="auto"/>
              <w:right w:val="outset" w:sz="6" w:space="0" w:color="auto"/>
            </w:tcBorders>
            <w:hideMark/>
          </w:tcPr>
          <w:p w14:paraId="52FAC57A"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ігри;</w:t>
            </w:r>
          </w:p>
        </w:tc>
        <w:tc>
          <w:tcPr>
            <w:tcW w:w="3118" w:type="dxa"/>
            <w:tcBorders>
              <w:top w:val="outset" w:sz="6" w:space="0" w:color="auto"/>
              <w:left w:val="outset" w:sz="6" w:space="0" w:color="auto"/>
              <w:bottom w:val="outset" w:sz="6" w:space="0" w:color="auto"/>
              <w:right w:val="outset" w:sz="6" w:space="0" w:color="auto"/>
            </w:tcBorders>
            <w:hideMark/>
          </w:tcPr>
          <w:p w14:paraId="7976C85C"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арбалета, дартс;</w:t>
            </w:r>
          </w:p>
        </w:tc>
        <w:tc>
          <w:tcPr>
            <w:tcW w:w="2977" w:type="dxa"/>
            <w:tcBorders>
              <w:top w:val="outset" w:sz="6" w:space="0" w:color="auto"/>
              <w:left w:val="outset" w:sz="6" w:space="0" w:color="auto"/>
              <w:bottom w:val="outset" w:sz="6" w:space="0" w:color="auto"/>
              <w:right w:val="outset" w:sz="6" w:space="0" w:color="auto"/>
            </w:tcBorders>
            <w:hideMark/>
          </w:tcPr>
          <w:p w14:paraId="5CF178F7"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комп’ютерний клуб;</w:t>
            </w:r>
          </w:p>
        </w:tc>
      </w:tr>
      <w:tr w:rsidR="00AF35A9" w:rsidRPr="00AF35A9" w14:paraId="50DA1A54" w14:textId="77777777" w:rsidTr="00E469C4">
        <w:tc>
          <w:tcPr>
            <w:tcW w:w="3253" w:type="dxa"/>
            <w:tcBorders>
              <w:top w:val="outset" w:sz="6" w:space="0" w:color="auto"/>
              <w:left w:val="outset" w:sz="6" w:space="0" w:color="auto"/>
              <w:bottom w:val="outset" w:sz="6" w:space="0" w:color="auto"/>
              <w:right w:val="outset" w:sz="6" w:space="0" w:color="auto"/>
            </w:tcBorders>
            <w:hideMark/>
          </w:tcPr>
          <w:p w14:paraId="2DA14CA8"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волейбольний</w:t>
            </w:r>
          </w:p>
        </w:tc>
        <w:tc>
          <w:tcPr>
            <w:tcW w:w="3118" w:type="dxa"/>
            <w:tcBorders>
              <w:top w:val="outset" w:sz="6" w:space="0" w:color="auto"/>
              <w:left w:val="outset" w:sz="6" w:space="0" w:color="auto"/>
              <w:bottom w:val="outset" w:sz="6" w:space="0" w:color="auto"/>
              <w:right w:val="outset" w:sz="6" w:space="0" w:color="auto"/>
            </w:tcBorders>
            <w:hideMark/>
          </w:tcPr>
          <w:p w14:paraId="2006917D"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баскетбольний</w:t>
            </w:r>
          </w:p>
        </w:tc>
        <w:tc>
          <w:tcPr>
            <w:tcW w:w="2977" w:type="dxa"/>
            <w:tcBorders>
              <w:top w:val="outset" w:sz="6" w:space="0" w:color="auto"/>
              <w:left w:val="outset" w:sz="6" w:space="0" w:color="auto"/>
              <w:bottom w:val="outset" w:sz="6" w:space="0" w:color="auto"/>
              <w:right w:val="outset" w:sz="6" w:space="0" w:color="auto"/>
            </w:tcBorders>
            <w:hideMark/>
          </w:tcPr>
          <w:p w14:paraId="370834B0"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автодром;</w:t>
            </w:r>
          </w:p>
        </w:tc>
      </w:tr>
      <w:tr w:rsidR="00AF35A9" w:rsidRPr="00AF35A9" w14:paraId="77DAFC30" w14:textId="77777777" w:rsidTr="00E469C4">
        <w:tc>
          <w:tcPr>
            <w:tcW w:w="3253" w:type="dxa"/>
            <w:tcBorders>
              <w:top w:val="outset" w:sz="6" w:space="0" w:color="auto"/>
              <w:left w:val="outset" w:sz="6" w:space="0" w:color="auto"/>
              <w:bottom w:val="outset" w:sz="6" w:space="0" w:color="auto"/>
              <w:right w:val="outset" w:sz="6" w:space="0" w:color="auto"/>
            </w:tcBorders>
            <w:hideMark/>
          </w:tcPr>
          <w:p w14:paraId="5A30F2EA"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майданчик;</w:t>
            </w:r>
          </w:p>
        </w:tc>
        <w:tc>
          <w:tcPr>
            <w:tcW w:w="3118" w:type="dxa"/>
            <w:tcBorders>
              <w:top w:val="outset" w:sz="6" w:space="0" w:color="auto"/>
              <w:left w:val="outset" w:sz="6" w:space="0" w:color="auto"/>
              <w:bottom w:val="outset" w:sz="6" w:space="0" w:color="auto"/>
              <w:right w:val="outset" w:sz="6" w:space="0" w:color="auto"/>
            </w:tcBorders>
            <w:hideMark/>
          </w:tcPr>
          <w:p w14:paraId="22E3D227"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майданчик;</w:t>
            </w:r>
          </w:p>
        </w:tc>
        <w:tc>
          <w:tcPr>
            <w:tcW w:w="2977" w:type="dxa"/>
            <w:tcBorders>
              <w:top w:val="outset" w:sz="6" w:space="0" w:color="auto"/>
              <w:left w:val="outset" w:sz="6" w:space="0" w:color="auto"/>
              <w:bottom w:val="outset" w:sz="6" w:space="0" w:color="auto"/>
              <w:right w:val="outset" w:sz="6" w:space="0" w:color="auto"/>
            </w:tcBorders>
            <w:hideMark/>
          </w:tcPr>
          <w:p w14:paraId="1901DF2A"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армрестлінг-клуб;</w:t>
            </w:r>
          </w:p>
        </w:tc>
      </w:tr>
      <w:tr w:rsidR="00AF35A9" w:rsidRPr="00AF35A9" w14:paraId="62D51BE0" w14:textId="77777777" w:rsidTr="00E469C4">
        <w:tc>
          <w:tcPr>
            <w:tcW w:w="3253" w:type="dxa"/>
            <w:tcBorders>
              <w:top w:val="outset" w:sz="6" w:space="0" w:color="auto"/>
              <w:left w:val="outset" w:sz="6" w:space="0" w:color="auto"/>
              <w:bottom w:val="outset" w:sz="6" w:space="0" w:color="auto"/>
              <w:right w:val="outset" w:sz="6" w:space="0" w:color="auto"/>
            </w:tcBorders>
            <w:hideMark/>
          </w:tcPr>
          <w:p w14:paraId="2709A48A"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пляж;</w:t>
            </w:r>
          </w:p>
        </w:tc>
        <w:tc>
          <w:tcPr>
            <w:tcW w:w="3118" w:type="dxa"/>
            <w:tcBorders>
              <w:top w:val="outset" w:sz="6" w:space="0" w:color="auto"/>
              <w:left w:val="outset" w:sz="6" w:space="0" w:color="auto"/>
              <w:bottom w:val="outset" w:sz="6" w:space="0" w:color="auto"/>
              <w:right w:val="outset" w:sz="6" w:space="0" w:color="auto"/>
            </w:tcBorders>
            <w:hideMark/>
          </w:tcPr>
          <w:p w14:paraId="37FA1993"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парк;</w:t>
            </w:r>
          </w:p>
        </w:tc>
        <w:tc>
          <w:tcPr>
            <w:tcW w:w="2977" w:type="dxa"/>
            <w:tcBorders>
              <w:top w:val="outset" w:sz="6" w:space="0" w:color="auto"/>
              <w:left w:val="outset" w:sz="6" w:space="0" w:color="auto"/>
              <w:bottom w:val="outset" w:sz="6" w:space="0" w:color="auto"/>
              <w:right w:val="outset" w:sz="6" w:space="0" w:color="auto"/>
            </w:tcBorders>
            <w:hideMark/>
          </w:tcPr>
          <w:p w14:paraId="10B3F545"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міні-аквапарк;</w:t>
            </w:r>
          </w:p>
        </w:tc>
      </w:tr>
      <w:tr w:rsidR="00AF35A9" w:rsidRPr="00AF35A9" w14:paraId="6BBF0EC4" w14:textId="77777777" w:rsidTr="00E469C4">
        <w:tc>
          <w:tcPr>
            <w:tcW w:w="3253" w:type="dxa"/>
            <w:tcBorders>
              <w:top w:val="outset" w:sz="6" w:space="0" w:color="auto"/>
              <w:left w:val="outset" w:sz="6" w:space="0" w:color="auto"/>
              <w:bottom w:val="outset" w:sz="6" w:space="0" w:color="auto"/>
              <w:right w:val="outset" w:sz="6" w:space="0" w:color="auto"/>
            </w:tcBorders>
            <w:hideMark/>
          </w:tcPr>
          <w:p w14:paraId="249B48FA"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дискозона/танцпол;</w:t>
            </w:r>
          </w:p>
        </w:tc>
        <w:tc>
          <w:tcPr>
            <w:tcW w:w="3118" w:type="dxa"/>
            <w:tcBorders>
              <w:top w:val="outset" w:sz="6" w:space="0" w:color="auto"/>
              <w:left w:val="outset" w:sz="6" w:space="0" w:color="auto"/>
              <w:bottom w:val="outset" w:sz="6" w:space="0" w:color="auto"/>
              <w:right w:val="outset" w:sz="6" w:space="0" w:color="auto"/>
            </w:tcBorders>
            <w:hideMark/>
          </w:tcPr>
          <w:p w14:paraId="744B682C"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дайв-центр (снорклінг);</w:t>
            </w:r>
          </w:p>
        </w:tc>
        <w:tc>
          <w:tcPr>
            <w:tcW w:w="2977" w:type="dxa"/>
            <w:tcBorders>
              <w:top w:val="outset" w:sz="6" w:space="0" w:color="auto"/>
              <w:left w:val="outset" w:sz="6" w:space="0" w:color="auto"/>
              <w:bottom w:val="outset" w:sz="6" w:space="0" w:color="auto"/>
              <w:right w:val="outset" w:sz="6" w:space="0" w:color="auto"/>
            </w:tcBorders>
            <w:hideMark/>
          </w:tcPr>
          <w:p w14:paraId="0BE85986"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боулінг.</w:t>
            </w:r>
          </w:p>
        </w:tc>
      </w:tr>
      <w:tr w:rsidR="00AF35A9" w:rsidRPr="00AF35A9" w14:paraId="59018149" w14:textId="77777777" w:rsidTr="00E469C4">
        <w:tc>
          <w:tcPr>
            <w:tcW w:w="3253" w:type="dxa"/>
            <w:tcBorders>
              <w:top w:val="outset" w:sz="6" w:space="0" w:color="auto"/>
              <w:left w:val="outset" w:sz="6" w:space="0" w:color="auto"/>
              <w:bottom w:val="outset" w:sz="6" w:space="0" w:color="auto"/>
              <w:right w:val="outset" w:sz="6" w:space="0" w:color="auto"/>
            </w:tcBorders>
            <w:hideMark/>
          </w:tcPr>
          <w:p w14:paraId="1BA67209"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місце ді-джея;</w:t>
            </w:r>
          </w:p>
        </w:tc>
        <w:tc>
          <w:tcPr>
            <w:tcW w:w="3118" w:type="dxa"/>
            <w:tcBorders>
              <w:top w:val="outset" w:sz="6" w:space="0" w:color="auto"/>
              <w:left w:val="outset" w:sz="6" w:space="0" w:color="auto"/>
              <w:bottom w:val="outset" w:sz="6" w:space="0" w:color="auto"/>
              <w:right w:val="outset" w:sz="6" w:space="0" w:color="auto"/>
            </w:tcBorders>
            <w:hideMark/>
          </w:tcPr>
          <w:p w14:paraId="5B718E6C"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пневматичний тир.</w:t>
            </w:r>
          </w:p>
        </w:tc>
        <w:tc>
          <w:tcPr>
            <w:tcW w:w="2977" w:type="dxa"/>
            <w:tcBorders>
              <w:top w:val="outset" w:sz="6" w:space="0" w:color="auto"/>
              <w:left w:val="outset" w:sz="6" w:space="0" w:color="auto"/>
              <w:bottom w:val="outset" w:sz="6" w:space="0" w:color="auto"/>
              <w:right w:val="outset" w:sz="6" w:space="0" w:color="auto"/>
            </w:tcBorders>
            <w:hideMark/>
          </w:tcPr>
          <w:p w14:paraId="2E71A631"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 </w:t>
            </w:r>
          </w:p>
        </w:tc>
      </w:tr>
      <w:tr w:rsidR="00AF35A9" w:rsidRPr="00AF35A9" w14:paraId="1D3B01B5" w14:textId="77777777" w:rsidTr="00E469C4">
        <w:tc>
          <w:tcPr>
            <w:tcW w:w="3253" w:type="dxa"/>
            <w:tcBorders>
              <w:top w:val="outset" w:sz="6" w:space="0" w:color="auto"/>
              <w:left w:val="outset" w:sz="6" w:space="0" w:color="auto"/>
              <w:bottom w:val="outset" w:sz="6" w:space="0" w:color="auto"/>
              <w:right w:val="outset" w:sz="6" w:space="0" w:color="auto"/>
            </w:tcBorders>
            <w:hideMark/>
          </w:tcPr>
          <w:p w14:paraId="29C9C568"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спорткомплекс.</w:t>
            </w:r>
          </w:p>
        </w:tc>
        <w:tc>
          <w:tcPr>
            <w:tcW w:w="3118" w:type="dxa"/>
            <w:tcBorders>
              <w:top w:val="outset" w:sz="6" w:space="0" w:color="auto"/>
              <w:left w:val="outset" w:sz="6" w:space="0" w:color="auto"/>
              <w:bottom w:val="outset" w:sz="6" w:space="0" w:color="auto"/>
              <w:right w:val="outset" w:sz="6" w:space="0" w:color="auto"/>
            </w:tcBorders>
            <w:hideMark/>
          </w:tcPr>
          <w:p w14:paraId="3CA6F23C"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 </w:t>
            </w:r>
          </w:p>
        </w:tc>
        <w:tc>
          <w:tcPr>
            <w:tcW w:w="2977" w:type="dxa"/>
            <w:tcBorders>
              <w:top w:val="outset" w:sz="6" w:space="0" w:color="auto"/>
              <w:left w:val="outset" w:sz="6" w:space="0" w:color="auto"/>
              <w:bottom w:val="outset" w:sz="6" w:space="0" w:color="auto"/>
              <w:right w:val="outset" w:sz="6" w:space="0" w:color="auto"/>
            </w:tcBorders>
            <w:hideMark/>
          </w:tcPr>
          <w:p w14:paraId="6BA7BE43"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 </w:t>
            </w:r>
          </w:p>
        </w:tc>
      </w:tr>
    </w:tbl>
    <w:p w14:paraId="7BBD4FD9"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b/>
          <w:bCs/>
          <w:color w:val="333333"/>
          <w:szCs w:val="28"/>
        </w:rPr>
        <w:t> </w:t>
      </w:r>
    </w:p>
    <w:p w14:paraId="28AD2288" w14:textId="77777777" w:rsidR="00AF35A9" w:rsidRPr="00AF35A9" w:rsidRDefault="00AF35A9" w:rsidP="00E469C4">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Крім того, готельна анімація відрізняється індивідуальним підходом, який проявляється через:</w:t>
      </w:r>
    </w:p>
    <w:p w14:paraId="15128810" w14:textId="77777777" w:rsidR="00AF35A9" w:rsidRPr="00AF35A9" w:rsidRDefault="00AF35A9" w:rsidP="00E469C4">
      <w:pPr>
        <w:numPr>
          <w:ilvl w:val="0"/>
          <w:numId w:val="2"/>
        </w:numPr>
        <w:shd w:val="clear" w:color="auto" w:fill="FFFFFF"/>
        <w:spacing w:after="0" w:line="276" w:lineRule="auto"/>
        <w:ind w:left="0" w:firstLine="709"/>
        <w:contextualSpacing/>
        <w:jc w:val="both"/>
        <w:rPr>
          <w:rFonts w:ascii="Times New Roman" w:hAnsi="Times New Roman" w:cs="Times New Roman"/>
          <w:color w:val="333333"/>
          <w:sz w:val="24"/>
          <w:szCs w:val="28"/>
        </w:rPr>
      </w:pPr>
      <w:r w:rsidRPr="00AF35A9">
        <w:rPr>
          <w:rFonts w:ascii="Times New Roman" w:hAnsi="Times New Roman" w:cs="Times New Roman"/>
          <w:color w:val="333333"/>
          <w:sz w:val="24"/>
          <w:szCs w:val="28"/>
        </w:rPr>
        <w:t>Привітання з днем народження гостей. На основі реєстраційних карток працівники готелю виділяють гостей, чиї дні народження припадають на час перебування в готелі. Заздале</w:t>
      </w:r>
      <w:hyperlink r:id="rId10" w:tooltip="Словник термінів: Гід" w:history="1">
        <w:r w:rsidRPr="00AF35A9">
          <w:rPr>
            <w:rStyle w:val="a4"/>
            <w:rFonts w:ascii="Times New Roman" w:hAnsi="Times New Roman" w:cs="Times New Roman"/>
            <w:b/>
            <w:bCs/>
            <w:color w:val="083062"/>
            <w:sz w:val="24"/>
            <w:szCs w:val="28"/>
          </w:rPr>
          <w:t>гід</w:t>
        </w:r>
      </w:hyperlink>
      <w:r w:rsidRPr="00AF35A9">
        <w:rPr>
          <w:rFonts w:ascii="Times New Roman" w:hAnsi="Times New Roman" w:cs="Times New Roman"/>
          <w:color w:val="333333"/>
          <w:sz w:val="24"/>
          <w:szCs w:val="28"/>
        </w:rPr>
        <w:t>ь для кожного іменинника можна приготувати вітальну листівку, святково оформити столик в ресторані, замовити торт, музично привітати гостя тощо;</w:t>
      </w:r>
    </w:p>
    <w:p w14:paraId="02FA7A53" w14:textId="77777777" w:rsidR="00AF35A9" w:rsidRPr="00AF35A9" w:rsidRDefault="00AF35A9" w:rsidP="00E469C4">
      <w:pPr>
        <w:numPr>
          <w:ilvl w:val="0"/>
          <w:numId w:val="2"/>
        </w:numPr>
        <w:shd w:val="clear" w:color="auto" w:fill="FFFFFF"/>
        <w:spacing w:after="0" w:line="276" w:lineRule="auto"/>
        <w:ind w:left="0" w:firstLine="709"/>
        <w:contextualSpacing/>
        <w:jc w:val="both"/>
        <w:rPr>
          <w:rFonts w:ascii="Times New Roman" w:hAnsi="Times New Roman" w:cs="Times New Roman"/>
          <w:color w:val="333333"/>
          <w:sz w:val="24"/>
          <w:szCs w:val="28"/>
        </w:rPr>
      </w:pPr>
      <w:r w:rsidRPr="00AF35A9">
        <w:rPr>
          <w:rFonts w:ascii="Times New Roman" w:hAnsi="Times New Roman" w:cs="Times New Roman"/>
          <w:color w:val="333333"/>
          <w:sz w:val="24"/>
          <w:szCs w:val="28"/>
        </w:rPr>
        <w:t>Споживачів, котрі повторно приїздять до готелю називають repeat guests. При заселенні таких клієнтів адміністрація може заздалегідь надіслати до номера кошик з фруктами та листівку як вдячність за повторне повернення;</w:t>
      </w:r>
    </w:p>
    <w:p w14:paraId="5E337195" w14:textId="77777777" w:rsidR="00AF35A9" w:rsidRPr="00AF35A9" w:rsidRDefault="00AF35A9" w:rsidP="00E469C4">
      <w:pPr>
        <w:numPr>
          <w:ilvl w:val="1"/>
          <w:numId w:val="2"/>
        </w:numPr>
        <w:shd w:val="clear" w:color="auto" w:fill="FFFFFF"/>
        <w:spacing w:after="0" w:line="276" w:lineRule="auto"/>
        <w:ind w:left="0" w:firstLine="709"/>
        <w:contextualSpacing/>
        <w:jc w:val="both"/>
        <w:rPr>
          <w:rFonts w:ascii="Times New Roman" w:hAnsi="Times New Roman" w:cs="Times New Roman"/>
          <w:color w:val="333333"/>
          <w:sz w:val="24"/>
          <w:szCs w:val="28"/>
        </w:rPr>
      </w:pPr>
      <w:r w:rsidRPr="00AF35A9">
        <w:rPr>
          <w:rFonts w:ascii="Times New Roman" w:hAnsi="Times New Roman" w:cs="Times New Roman"/>
          <w:color w:val="333333"/>
          <w:sz w:val="24"/>
          <w:szCs w:val="28"/>
        </w:rPr>
        <w:t>Вся інформація про туристів має вводитися до комп’ютерної бази готелю. Використовуючи власний банк даних, адміністрація має вести з гостями листування: вітати їх зі святами, з днями народження, інформувати про нововведення в майбутньому сезоні, запрошувати відвідати готель в період відпустки, пропонувати знижки;</w:t>
      </w:r>
    </w:p>
    <w:p w14:paraId="76993A25" w14:textId="77777777" w:rsidR="00AF35A9" w:rsidRPr="00AF35A9" w:rsidRDefault="00AF35A9" w:rsidP="00E469C4">
      <w:pPr>
        <w:numPr>
          <w:ilvl w:val="1"/>
          <w:numId w:val="2"/>
        </w:numPr>
        <w:shd w:val="clear" w:color="auto" w:fill="FFFFFF"/>
        <w:spacing w:after="0" w:line="276" w:lineRule="auto"/>
        <w:ind w:left="0" w:firstLine="709"/>
        <w:contextualSpacing/>
        <w:jc w:val="both"/>
        <w:rPr>
          <w:rFonts w:ascii="Times New Roman" w:hAnsi="Times New Roman" w:cs="Times New Roman"/>
          <w:color w:val="333333"/>
          <w:sz w:val="24"/>
          <w:szCs w:val="28"/>
        </w:rPr>
      </w:pPr>
      <w:r w:rsidRPr="00AF35A9">
        <w:rPr>
          <w:rFonts w:ascii="Times New Roman" w:hAnsi="Times New Roman" w:cs="Times New Roman"/>
          <w:color w:val="333333"/>
          <w:sz w:val="24"/>
          <w:szCs w:val="28"/>
        </w:rPr>
        <w:lastRenderedPageBreak/>
        <w:t>Особливого підходу потребують VIP-клієнти. Адміністрація заздалегідь має готуватися до їх зустрічі, надіслати шампанське, фрукти, організувати додаткові послуги, бронює місця в спеціалізованих ресторанах</w:t>
      </w:r>
    </w:p>
    <w:p w14:paraId="6F588630" w14:textId="77777777" w:rsidR="00AF35A9" w:rsidRPr="00AF35A9" w:rsidRDefault="00AF35A9" w:rsidP="00E469C4">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«a la carte», організує </w:t>
      </w:r>
      <w:hyperlink r:id="rId11" w:tooltip="Словник термінів: Трансфер" w:history="1">
        <w:r w:rsidRPr="00AF35A9">
          <w:rPr>
            <w:rStyle w:val="a4"/>
            <w:b/>
            <w:bCs/>
            <w:color w:val="083062"/>
            <w:szCs w:val="28"/>
          </w:rPr>
          <w:t>трансфер</w:t>
        </w:r>
      </w:hyperlink>
      <w:r w:rsidRPr="00AF35A9">
        <w:rPr>
          <w:color w:val="333333"/>
          <w:szCs w:val="28"/>
        </w:rPr>
        <w:t> з готелю до аеропорту тощо. Відвідання готелю VIP-клієнтами підвищує імідж готелю, значно збільшує його дохід, впливає на темпи розвитку готелю.</w:t>
      </w:r>
    </w:p>
    <w:p w14:paraId="3220DD3E" w14:textId="77777777" w:rsidR="00AF35A9" w:rsidRPr="00AF35A9" w:rsidRDefault="00AF35A9" w:rsidP="00E469C4">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Саме тому під час навчання персоналу готелю, крім професійних знань, умінь, навиків, менеджери звертають увагу на такі якості, як тактовність, привітність, делікатність, комунікабельність, вміння вислухати і оперативно відреагувати на проблему туриста, щоб той відчував себе дорогим і бажаним гостем. Це є запорукою гарної психологічної атмосфери в готелі.</w:t>
      </w:r>
    </w:p>
    <w:p w14:paraId="31D46C77" w14:textId="77777777" w:rsidR="00AF35A9" w:rsidRPr="00AF35A9" w:rsidRDefault="00AF35A9" w:rsidP="00E469C4">
      <w:pPr>
        <w:pStyle w:val="a5"/>
        <w:shd w:val="clear" w:color="auto" w:fill="FFFFFF"/>
        <w:spacing w:before="0" w:beforeAutospacing="0" w:after="0" w:afterAutospacing="0" w:line="276" w:lineRule="auto"/>
        <w:ind w:firstLine="709"/>
        <w:contextualSpacing/>
        <w:jc w:val="both"/>
        <w:rPr>
          <w:color w:val="333333"/>
          <w:szCs w:val="28"/>
        </w:rPr>
      </w:pPr>
      <w:r w:rsidRPr="00AF35A9">
        <w:rPr>
          <w:i/>
          <w:iCs/>
          <w:color w:val="333333"/>
          <w:szCs w:val="28"/>
        </w:rPr>
        <w:t>Факторами, які визначають високу якість готельної анімації для гостей готелів, є:</w:t>
      </w:r>
    </w:p>
    <w:p w14:paraId="3D51DC02" w14:textId="77777777" w:rsidR="00AF35A9" w:rsidRPr="00AF35A9" w:rsidRDefault="00AF35A9" w:rsidP="00E469C4">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          наявність і активність професійно підготовлених анімаційних команд;</w:t>
      </w:r>
    </w:p>
    <w:p w14:paraId="08721D36" w14:textId="77777777" w:rsidR="00AF35A9" w:rsidRPr="00AF35A9" w:rsidRDefault="00AF35A9" w:rsidP="00E469C4">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          ненав'язливість анімаційного сервісу;</w:t>
      </w:r>
    </w:p>
    <w:p w14:paraId="1CD743FC" w14:textId="77777777" w:rsidR="00AF35A9" w:rsidRPr="00AF35A9" w:rsidRDefault="00AF35A9" w:rsidP="00E469C4">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          проведення анімаційних заходів в суворо відведених для цього зонах (без контакту з неохопленими анімацією гостями);</w:t>
      </w:r>
    </w:p>
    <w:p w14:paraId="0957EA33" w14:textId="77777777" w:rsidR="00AF35A9" w:rsidRPr="00AF35A9" w:rsidRDefault="00AF35A9" w:rsidP="00E469C4">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          врахування мовного фактора;</w:t>
      </w:r>
    </w:p>
    <w:p w14:paraId="0CC05D3A" w14:textId="77777777" w:rsidR="00AF35A9" w:rsidRPr="00AF35A9" w:rsidRDefault="00AF35A9" w:rsidP="00E469C4">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          наявність і активність професійно підготовлених анімаційних команд;</w:t>
      </w:r>
    </w:p>
    <w:p w14:paraId="4AC54479" w14:textId="77777777" w:rsidR="00AF35A9" w:rsidRPr="00AF35A9" w:rsidRDefault="00AF35A9" w:rsidP="00E469C4">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          наявність у структурі анімації програм для дорослих і дітей;</w:t>
      </w:r>
    </w:p>
    <w:p w14:paraId="0CE0BDF6" w14:textId="77777777" w:rsidR="00AF35A9" w:rsidRPr="00AF35A9" w:rsidRDefault="00AF35A9" w:rsidP="00E469C4">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          врахування   в   анімації</w:t>
      </w:r>
      <w:proofErr w:type="gramStart"/>
      <w:r w:rsidRPr="00AF35A9">
        <w:rPr>
          <w:color w:val="333333"/>
          <w:szCs w:val="28"/>
        </w:rPr>
        <w:t>   «</w:t>
      </w:r>
      <w:proofErr w:type="gramEnd"/>
      <w:r w:rsidRPr="00AF35A9">
        <w:rPr>
          <w:color w:val="333333"/>
          <w:szCs w:val="28"/>
        </w:rPr>
        <w:t>місцевого   колориту»   (традиційну   культуру регіону);</w:t>
      </w:r>
    </w:p>
    <w:p w14:paraId="24E43E57" w14:textId="77777777" w:rsidR="00AF35A9" w:rsidRPr="00AF35A9" w:rsidRDefault="00AF35A9" w:rsidP="00E469C4">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          проведення заходів в різному тематичному «ключі».</w:t>
      </w:r>
    </w:p>
    <w:p w14:paraId="63385D61" w14:textId="77777777" w:rsidR="00AF35A9" w:rsidRPr="00AF35A9" w:rsidRDefault="00AF35A9" w:rsidP="00E469C4">
      <w:pPr>
        <w:pStyle w:val="a5"/>
        <w:shd w:val="clear" w:color="auto" w:fill="FFFFFF"/>
        <w:spacing w:before="0" w:beforeAutospacing="0" w:after="0" w:afterAutospacing="0" w:line="276" w:lineRule="auto"/>
        <w:ind w:firstLine="709"/>
        <w:contextualSpacing/>
        <w:jc w:val="both"/>
        <w:rPr>
          <w:color w:val="333333"/>
          <w:szCs w:val="28"/>
        </w:rPr>
      </w:pPr>
      <w:r w:rsidRPr="00AF35A9">
        <w:rPr>
          <w:i/>
          <w:iCs/>
          <w:color w:val="333333"/>
          <w:szCs w:val="28"/>
        </w:rPr>
        <w:t>Для належної організації анімаційних послуг готель має відповідати таким вимогам:</w:t>
      </w:r>
    </w:p>
    <w:p w14:paraId="046340E9" w14:textId="77777777" w:rsidR="00AF35A9" w:rsidRPr="00AF35A9" w:rsidRDefault="00AF35A9" w:rsidP="00E469C4">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 xml:space="preserve">-          наявність   </w:t>
      </w:r>
      <w:proofErr w:type="gramStart"/>
      <w:r w:rsidRPr="00AF35A9">
        <w:rPr>
          <w:color w:val="333333"/>
          <w:szCs w:val="28"/>
        </w:rPr>
        <w:t xml:space="preserve">природного,   </w:t>
      </w:r>
      <w:proofErr w:type="gramEnd"/>
      <w:r w:rsidRPr="00AF35A9">
        <w:rPr>
          <w:color w:val="333333"/>
          <w:szCs w:val="28"/>
        </w:rPr>
        <w:t>культурно-історичного  комплексу   (в   районі розташування готелю);</w:t>
      </w:r>
    </w:p>
    <w:p w14:paraId="6EBDE8FB"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          достатність інфраструктурних ресурсів – площ для проведення анімації, що активно розширюються у відповідності зі стратегією розвитку готелю;</w:t>
      </w:r>
    </w:p>
    <w:p w14:paraId="069FEA2F"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          достатність матеріально-технічних, кадрових та фінансових ресурсів.</w:t>
      </w:r>
    </w:p>
    <w:p w14:paraId="3FE7D06F" w14:textId="77777777" w:rsidR="00AF35A9" w:rsidRPr="00E469C4" w:rsidRDefault="00AF35A9" w:rsidP="00AF35A9">
      <w:pPr>
        <w:pStyle w:val="a5"/>
        <w:shd w:val="clear" w:color="auto" w:fill="FFFFFF"/>
        <w:spacing w:before="0" w:beforeAutospacing="0" w:after="0" w:afterAutospacing="0" w:line="276" w:lineRule="auto"/>
        <w:ind w:firstLine="709"/>
        <w:contextualSpacing/>
        <w:jc w:val="both"/>
        <w:rPr>
          <w:b/>
          <w:color w:val="333333"/>
          <w:szCs w:val="28"/>
        </w:rPr>
      </w:pPr>
      <w:proofErr w:type="gramStart"/>
      <w:r w:rsidRPr="00E469C4">
        <w:rPr>
          <w:b/>
          <w:i/>
          <w:iCs/>
          <w:color w:val="333333"/>
          <w:szCs w:val="28"/>
        </w:rPr>
        <w:t>Розвиток  послуг</w:t>
      </w:r>
      <w:proofErr w:type="gramEnd"/>
      <w:r w:rsidRPr="00E469C4">
        <w:rPr>
          <w:b/>
          <w:i/>
          <w:iCs/>
          <w:color w:val="333333"/>
          <w:szCs w:val="28"/>
        </w:rPr>
        <w:t>  є   безперервним  процесом.  Розвиток анімаційних послуг в світі має такі тенденції:</w:t>
      </w:r>
    </w:p>
    <w:p w14:paraId="3B34177A"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1)      анімація спрямована на навчання, творчість;</w:t>
      </w:r>
    </w:p>
    <w:p w14:paraId="58758566"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2)      стрімко розвивається спортивно-оздоровча анімація, а також анімація через релаксацію, яка веде до гармонізації психоемоційного стану;</w:t>
      </w:r>
    </w:p>
    <w:p w14:paraId="2F8B9158"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3)      найкращою формою оплати анімаційних послуг для гостей готелів є включення її до загальної вартості пакета обслуговування – без додаткових витрат на відпочинок.</w:t>
      </w:r>
    </w:p>
    <w:p w14:paraId="1853970A"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Портрет сучасного споживача анімаційних послуг виглядає наступним чином: типовий представник сучасного інформаційного суспільства з актуалізованою пізнавальною потребою (на що вказує також інтерес до традиційної форми анімації – екскурсійної), потребою в оздоровленні свого організму і зміцненні його функціональних можливостей, у гармонізації свого психоемоційного стану на відпочинку (швидше, за рахунок релаксації, ніж за рахунок підвищення психоемоційного тонусу), а також у творчій самореалізації.</w:t>
      </w:r>
    </w:p>
    <w:p w14:paraId="77A82033" w14:textId="77777777" w:rsidR="00AF35A9" w:rsidRPr="00AF35A9" w:rsidRDefault="00AF35A9" w:rsidP="00AF35A9">
      <w:pPr>
        <w:spacing w:after="0" w:line="276" w:lineRule="auto"/>
        <w:ind w:firstLine="709"/>
        <w:contextualSpacing/>
        <w:jc w:val="both"/>
        <w:rPr>
          <w:rFonts w:ascii="Times New Roman" w:hAnsi="Times New Roman" w:cs="Times New Roman"/>
          <w:sz w:val="24"/>
          <w:szCs w:val="28"/>
          <w:lang w:val="ru-RU"/>
        </w:rPr>
      </w:pPr>
    </w:p>
    <w:p w14:paraId="645C5822" w14:textId="77777777" w:rsidR="00AF35A9" w:rsidRPr="00E469C4" w:rsidRDefault="00AF35A9" w:rsidP="00E469C4">
      <w:pPr>
        <w:pStyle w:val="3"/>
        <w:spacing w:before="0" w:line="276" w:lineRule="auto"/>
        <w:ind w:firstLine="709"/>
        <w:contextualSpacing/>
        <w:jc w:val="center"/>
        <w:rPr>
          <w:rFonts w:ascii="Times New Roman" w:hAnsi="Times New Roman" w:cs="Times New Roman"/>
          <w:b/>
          <w:color w:val="333333"/>
          <w:szCs w:val="28"/>
        </w:rPr>
      </w:pPr>
      <w:r w:rsidRPr="00E469C4">
        <w:rPr>
          <w:rFonts w:ascii="Times New Roman" w:hAnsi="Times New Roman" w:cs="Times New Roman"/>
          <w:b/>
          <w:color w:val="333333"/>
          <w:szCs w:val="28"/>
        </w:rPr>
        <w:lastRenderedPageBreak/>
        <w:t>2. Технологія анімаційного процесу</w:t>
      </w:r>
    </w:p>
    <w:p w14:paraId="45ADFDD2"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Анімаційний процес, цілі і завдання, що стоять перед ним, можуть бути виражені таким чином (рис.44):</w:t>
      </w:r>
    </w:p>
    <w:p w14:paraId="59D62BB4" w14:textId="00DBA07D" w:rsidR="00AF35A9" w:rsidRPr="00AF35A9" w:rsidRDefault="00AF35A9" w:rsidP="00E469C4">
      <w:pPr>
        <w:spacing w:after="0" w:line="276" w:lineRule="auto"/>
        <w:contextualSpacing/>
        <w:jc w:val="both"/>
        <w:rPr>
          <w:rFonts w:ascii="Times New Roman" w:hAnsi="Times New Roman" w:cs="Times New Roman"/>
          <w:sz w:val="24"/>
          <w:szCs w:val="28"/>
          <w:lang w:val="ru-RU"/>
        </w:rPr>
      </w:pPr>
      <w:bookmarkStart w:id="0" w:name="_GoBack"/>
      <w:r w:rsidRPr="00AF35A9">
        <w:rPr>
          <w:rFonts w:ascii="Times New Roman" w:hAnsi="Times New Roman" w:cs="Times New Roman"/>
          <w:noProof/>
          <w:sz w:val="24"/>
          <w:szCs w:val="28"/>
          <w:lang w:val="ru-RU" w:eastAsia="ru-RU"/>
        </w:rPr>
        <w:drawing>
          <wp:inline distT="0" distB="0" distL="0" distR="0" wp14:anchorId="53553347" wp14:editId="4A036F8F">
            <wp:extent cx="6153150" cy="1733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53150" cy="1733550"/>
                    </a:xfrm>
                    <a:prstGeom prst="rect">
                      <a:avLst/>
                    </a:prstGeom>
                    <a:noFill/>
                  </pic:spPr>
                </pic:pic>
              </a:graphicData>
            </a:graphic>
          </wp:inline>
        </w:drawing>
      </w:r>
      <w:bookmarkEnd w:id="0"/>
    </w:p>
    <w:p w14:paraId="3CA3CBCD" w14:textId="77777777" w:rsidR="00AF35A9" w:rsidRPr="00AF35A9" w:rsidRDefault="00AF35A9" w:rsidP="00E469C4">
      <w:pPr>
        <w:shd w:val="clear" w:color="auto" w:fill="FFFFFF"/>
        <w:spacing w:after="0" w:line="276" w:lineRule="auto"/>
        <w:ind w:firstLine="709"/>
        <w:contextualSpacing/>
        <w:jc w:val="center"/>
        <w:rPr>
          <w:rFonts w:ascii="Times New Roman" w:eastAsia="Times New Roman" w:hAnsi="Times New Roman" w:cs="Times New Roman"/>
          <w:color w:val="333333"/>
          <w:sz w:val="24"/>
          <w:szCs w:val="28"/>
          <w:lang w:val="ru-RU" w:eastAsia="ru-RU"/>
        </w:rPr>
      </w:pPr>
      <w:r w:rsidRPr="00AF35A9">
        <w:rPr>
          <w:rFonts w:ascii="Times New Roman" w:eastAsia="Times New Roman" w:hAnsi="Times New Roman" w:cs="Times New Roman"/>
          <w:color w:val="333333"/>
          <w:sz w:val="24"/>
          <w:szCs w:val="28"/>
          <w:lang w:val="ru-RU" w:eastAsia="ru-RU"/>
        </w:rPr>
        <w:t>Рисунок 44 – Анімаційний процес</w:t>
      </w:r>
    </w:p>
    <w:p w14:paraId="72CE404D" w14:textId="77777777" w:rsidR="00AF35A9" w:rsidRPr="00AF35A9" w:rsidRDefault="00AF35A9" w:rsidP="00AF35A9">
      <w:pPr>
        <w:shd w:val="clear" w:color="auto" w:fill="FFFFFF"/>
        <w:spacing w:after="0" w:line="276" w:lineRule="auto"/>
        <w:ind w:firstLine="709"/>
        <w:contextualSpacing/>
        <w:jc w:val="both"/>
        <w:rPr>
          <w:rFonts w:ascii="Times New Roman" w:eastAsia="Times New Roman" w:hAnsi="Times New Roman" w:cs="Times New Roman"/>
          <w:color w:val="333333"/>
          <w:sz w:val="24"/>
          <w:szCs w:val="28"/>
          <w:lang w:val="ru-RU" w:eastAsia="ru-RU"/>
        </w:rPr>
      </w:pPr>
      <w:r w:rsidRPr="00AF35A9">
        <w:rPr>
          <w:rFonts w:ascii="Times New Roman" w:eastAsia="Times New Roman" w:hAnsi="Times New Roman" w:cs="Times New Roman"/>
          <w:color w:val="333333"/>
          <w:sz w:val="24"/>
          <w:szCs w:val="28"/>
          <w:lang w:val="ru-RU" w:eastAsia="ru-RU"/>
        </w:rPr>
        <w:t> </w:t>
      </w:r>
    </w:p>
    <w:p w14:paraId="6D85B917" w14:textId="77777777" w:rsidR="00AF35A9" w:rsidRPr="00AF35A9" w:rsidRDefault="00AF35A9" w:rsidP="00AF35A9">
      <w:pPr>
        <w:shd w:val="clear" w:color="auto" w:fill="FFFFFF"/>
        <w:spacing w:after="0" w:line="276" w:lineRule="auto"/>
        <w:ind w:firstLine="709"/>
        <w:contextualSpacing/>
        <w:jc w:val="both"/>
        <w:rPr>
          <w:rFonts w:ascii="Times New Roman" w:eastAsia="Times New Roman" w:hAnsi="Times New Roman" w:cs="Times New Roman"/>
          <w:color w:val="333333"/>
          <w:sz w:val="24"/>
          <w:szCs w:val="28"/>
          <w:lang w:val="ru-RU" w:eastAsia="ru-RU"/>
        </w:rPr>
      </w:pPr>
      <w:r w:rsidRPr="00AF35A9">
        <w:rPr>
          <w:rFonts w:ascii="Times New Roman" w:eastAsia="Times New Roman" w:hAnsi="Times New Roman" w:cs="Times New Roman"/>
          <w:i/>
          <w:iCs/>
          <w:color w:val="333333"/>
          <w:sz w:val="24"/>
          <w:szCs w:val="28"/>
          <w:lang w:val="ru-RU" w:eastAsia="ru-RU"/>
        </w:rPr>
        <w:t>Технологічний процес створення анімаційних програм містить такі елементи:</w:t>
      </w:r>
    </w:p>
    <w:p w14:paraId="3E1A8F95" w14:textId="77777777" w:rsidR="00AF35A9" w:rsidRPr="00AF35A9" w:rsidRDefault="00AF35A9" w:rsidP="00AF35A9">
      <w:pPr>
        <w:numPr>
          <w:ilvl w:val="0"/>
          <w:numId w:val="3"/>
        </w:numPr>
        <w:shd w:val="clear" w:color="auto" w:fill="FFFFFF"/>
        <w:spacing w:after="0" w:line="276" w:lineRule="auto"/>
        <w:ind w:firstLine="709"/>
        <w:contextualSpacing/>
        <w:jc w:val="both"/>
        <w:rPr>
          <w:rFonts w:ascii="Times New Roman" w:eastAsia="Times New Roman" w:hAnsi="Times New Roman" w:cs="Times New Roman"/>
          <w:color w:val="333333"/>
          <w:sz w:val="24"/>
          <w:szCs w:val="28"/>
          <w:lang w:val="ru-RU" w:eastAsia="ru-RU"/>
        </w:rPr>
      </w:pPr>
      <w:r w:rsidRPr="00AF35A9">
        <w:rPr>
          <w:rFonts w:ascii="Times New Roman" w:eastAsia="Times New Roman" w:hAnsi="Times New Roman" w:cs="Times New Roman"/>
          <w:color w:val="333333"/>
          <w:sz w:val="24"/>
          <w:szCs w:val="28"/>
          <w:lang w:val="ru-RU" w:eastAsia="ru-RU"/>
        </w:rPr>
        <w:t>об'єкт діяльності: населення, що обслуговується, відвідувачі</w:t>
      </w:r>
    </w:p>
    <w:p w14:paraId="1C031415" w14:textId="77777777" w:rsidR="00AF35A9" w:rsidRPr="00AF35A9" w:rsidRDefault="00AF35A9" w:rsidP="00AF35A9">
      <w:pPr>
        <w:shd w:val="clear" w:color="auto" w:fill="FFFFFF"/>
        <w:spacing w:after="0" w:line="276" w:lineRule="auto"/>
        <w:ind w:firstLine="709"/>
        <w:contextualSpacing/>
        <w:jc w:val="both"/>
        <w:rPr>
          <w:rFonts w:ascii="Times New Roman" w:eastAsia="Times New Roman" w:hAnsi="Times New Roman" w:cs="Times New Roman"/>
          <w:color w:val="333333"/>
          <w:sz w:val="24"/>
          <w:szCs w:val="28"/>
          <w:lang w:val="ru-RU" w:eastAsia="ru-RU"/>
        </w:rPr>
      </w:pPr>
      <w:r w:rsidRPr="00AF35A9">
        <w:rPr>
          <w:rFonts w:ascii="Times New Roman" w:eastAsia="Times New Roman" w:hAnsi="Times New Roman" w:cs="Times New Roman"/>
          <w:color w:val="333333"/>
          <w:sz w:val="24"/>
          <w:szCs w:val="28"/>
          <w:lang w:val="ru-RU" w:eastAsia="ru-RU"/>
        </w:rPr>
        <w:t>(колективи людей і окремі особи);</w:t>
      </w:r>
    </w:p>
    <w:p w14:paraId="3D263203" w14:textId="77777777" w:rsidR="00AF35A9" w:rsidRPr="00AF35A9" w:rsidRDefault="00AF35A9" w:rsidP="00AF35A9">
      <w:pPr>
        <w:numPr>
          <w:ilvl w:val="0"/>
          <w:numId w:val="4"/>
        </w:numPr>
        <w:shd w:val="clear" w:color="auto" w:fill="FFFFFF"/>
        <w:spacing w:after="0" w:line="276" w:lineRule="auto"/>
        <w:ind w:firstLine="709"/>
        <w:contextualSpacing/>
        <w:jc w:val="both"/>
        <w:rPr>
          <w:rFonts w:ascii="Times New Roman" w:eastAsia="Times New Roman" w:hAnsi="Times New Roman" w:cs="Times New Roman"/>
          <w:color w:val="333333"/>
          <w:sz w:val="24"/>
          <w:szCs w:val="28"/>
          <w:lang w:val="ru-RU" w:eastAsia="ru-RU"/>
        </w:rPr>
      </w:pPr>
      <w:r w:rsidRPr="00AF35A9">
        <w:rPr>
          <w:rFonts w:ascii="Times New Roman" w:eastAsia="Times New Roman" w:hAnsi="Times New Roman" w:cs="Times New Roman"/>
          <w:color w:val="333333"/>
          <w:sz w:val="24"/>
          <w:szCs w:val="28"/>
          <w:lang w:val="ru-RU" w:eastAsia="ru-RU"/>
        </w:rPr>
        <w:t>суб'єкт діяльності: керівники, фахівці анімаційної служби;</w:t>
      </w:r>
    </w:p>
    <w:p w14:paraId="7D596265" w14:textId="77777777" w:rsidR="00AF35A9" w:rsidRPr="00AF35A9" w:rsidRDefault="00AF35A9" w:rsidP="00AF35A9">
      <w:pPr>
        <w:numPr>
          <w:ilvl w:val="0"/>
          <w:numId w:val="4"/>
        </w:numPr>
        <w:shd w:val="clear" w:color="auto" w:fill="FFFFFF"/>
        <w:spacing w:after="0" w:line="276" w:lineRule="auto"/>
        <w:ind w:firstLine="709"/>
        <w:contextualSpacing/>
        <w:jc w:val="both"/>
        <w:rPr>
          <w:rFonts w:ascii="Times New Roman" w:eastAsia="Times New Roman" w:hAnsi="Times New Roman" w:cs="Times New Roman"/>
          <w:color w:val="333333"/>
          <w:sz w:val="24"/>
          <w:szCs w:val="28"/>
          <w:lang w:val="ru-RU" w:eastAsia="ru-RU"/>
        </w:rPr>
      </w:pPr>
      <w:r w:rsidRPr="00AF35A9">
        <w:rPr>
          <w:rFonts w:ascii="Times New Roman" w:eastAsia="Times New Roman" w:hAnsi="Times New Roman" w:cs="Times New Roman"/>
          <w:color w:val="333333"/>
          <w:sz w:val="24"/>
          <w:szCs w:val="28"/>
          <w:lang w:val="ru-RU" w:eastAsia="ru-RU"/>
        </w:rPr>
        <w:t>власне анімаційна діяльність (процес впливу суб'єкта на суб'єкт) з усіма її компонентами.</w:t>
      </w:r>
    </w:p>
    <w:p w14:paraId="6920BD91" w14:textId="77777777" w:rsidR="00AF35A9" w:rsidRPr="00AF35A9" w:rsidRDefault="00AF35A9" w:rsidP="00AF35A9">
      <w:pPr>
        <w:shd w:val="clear" w:color="auto" w:fill="FFFFFF"/>
        <w:spacing w:after="0" w:line="276" w:lineRule="auto"/>
        <w:ind w:firstLine="709"/>
        <w:contextualSpacing/>
        <w:jc w:val="both"/>
        <w:rPr>
          <w:rFonts w:ascii="Times New Roman" w:eastAsia="Times New Roman" w:hAnsi="Times New Roman" w:cs="Times New Roman"/>
          <w:color w:val="333333"/>
          <w:sz w:val="24"/>
          <w:szCs w:val="28"/>
          <w:lang w:val="ru-RU" w:eastAsia="ru-RU"/>
        </w:rPr>
      </w:pPr>
      <w:r w:rsidRPr="00AF35A9">
        <w:rPr>
          <w:rFonts w:ascii="Times New Roman" w:eastAsia="Times New Roman" w:hAnsi="Times New Roman" w:cs="Times New Roman"/>
          <w:color w:val="333333"/>
          <w:sz w:val="24"/>
          <w:szCs w:val="28"/>
          <w:lang w:val="ru-RU" w:eastAsia="ru-RU"/>
        </w:rPr>
        <w:t>Всі елементи функціонування технологічного процесу знаходяться в єдності і взаємодії, утворюють єдину систему. Головний елемент цієї системи</w:t>
      </w:r>
    </w:p>
    <w:p w14:paraId="28154DB3" w14:textId="77777777" w:rsidR="00AF35A9" w:rsidRPr="00AF35A9" w:rsidRDefault="00AF35A9" w:rsidP="00AF35A9">
      <w:pPr>
        <w:shd w:val="clear" w:color="auto" w:fill="FFFFFF"/>
        <w:spacing w:after="0" w:line="276" w:lineRule="auto"/>
        <w:ind w:firstLine="709"/>
        <w:contextualSpacing/>
        <w:jc w:val="both"/>
        <w:rPr>
          <w:rFonts w:ascii="Times New Roman" w:eastAsia="Times New Roman" w:hAnsi="Times New Roman" w:cs="Times New Roman"/>
          <w:color w:val="333333"/>
          <w:sz w:val="24"/>
          <w:szCs w:val="28"/>
          <w:lang w:val="ru-RU" w:eastAsia="ru-RU"/>
        </w:rPr>
      </w:pPr>
      <w:r w:rsidRPr="00AF35A9">
        <w:rPr>
          <w:rFonts w:ascii="Times New Roman" w:eastAsia="Times New Roman" w:hAnsi="Times New Roman" w:cs="Times New Roman"/>
          <w:color w:val="333333"/>
          <w:sz w:val="24"/>
          <w:szCs w:val="28"/>
          <w:lang w:val="ru-RU" w:eastAsia="ru-RU"/>
        </w:rPr>
        <w:t>–   об'єкт діяльності, люди: </w:t>
      </w:r>
      <w:hyperlink r:id="rId13" w:tooltip="Словник термінів: Турист" w:history="1">
        <w:r w:rsidRPr="00AF35A9">
          <w:rPr>
            <w:rFonts w:ascii="Times New Roman" w:eastAsia="Times New Roman" w:hAnsi="Times New Roman" w:cs="Times New Roman"/>
            <w:b/>
            <w:bCs/>
            <w:color w:val="083062"/>
            <w:sz w:val="24"/>
            <w:szCs w:val="28"/>
            <w:u w:val="single"/>
            <w:lang w:val="ru-RU" w:eastAsia="ru-RU"/>
          </w:rPr>
          <w:t>турист</w:t>
        </w:r>
      </w:hyperlink>
      <w:r w:rsidRPr="00AF35A9">
        <w:rPr>
          <w:rFonts w:ascii="Times New Roman" w:eastAsia="Times New Roman" w:hAnsi="Times New Roman" w:cs="Times New Roman"/>
          <w:color w:val="333333"/>
          <w:sz w:val="24"/>
          <w:szCs w:val="28"/>
          <w:lang w:val="ru-RU" w:eastAsia="ru-RU"/>
        </w:rPr>
        <w:t>и, споживачі, відпочиваючі. Тому фахівцям- аніматорам треба знати їх потреби, повсякденно вивчати аудиторію, настрої, інтереси і запити різних груп населення. Без знання людей важко розраховувати на досягнення бажаного результату, на підвищення </w:t>
      </w:r>
      <w:hyperlink r:id="rId14" w:tooltip="Глосарій: Ефект" w:history="1">
        <w:r w:rsidRPr="00AF35A9">
          <w:rPr>
            <w:rFonts w:ascii="Times New Roman" w:eastAsia="Times New Roman" w:hAnsi="Times New Roman" w:cs="Times New Roman"/>
            <w:b/>
            <w:bCs/>
            <w:color w:val="083062"/>
            <w:sz w:val="24"/>
            <w:szCs w:val="28"/>
            <w:u w:val="single"/>
            <w:lang w:val="ru-RU" w:eastAsia="ru-RU"/>
          </w:rPr>
          <w:t>ефект</w:t>
        </w:r>
      </w:hyperlink>
      <w:r w:rsidRPr="00AF35A9">
        <w:rPr>
          <w:rFonts w:ascii="Times New Roman" w:eastAsia="Times New Roman" w:hAnsi="Times New Roman" w:cs="Times New Roman"/>
          <w:color w:val="333333"/>
          <w:sz w:val="24"/>
          <w:szCs w:val="28"/>
          <w:lang w:val="ru-RU" w:eastAsia="ru-RU"/>
        </w:rPr>
        <w:t>ивності інтелектуального і емоційного впливу на аудиторію.</w:t>
      </w:r>
    </w:p>
    <w:p w14:paraId="5452A6B1" w14:textId="77777777" w:rsidR="00AF35A9" w:rsidRPr="00AF35A9" w:rsidRDefault="00AF35A9" w:rsidP="00AF35A9">
      <w:pPr>
        <w:shd w:val="clear" w:color="auto" w:fill="FFFFFF"/>
        <w:spacing w:after="0" w:line="276" w:lineRule="auto"/>
        <w:ind w:firstLine="709"/>
        <w:contextualSpacing/>
        <w:jc w:val="both"/>
        <w:rPr>
          <w:rFonts w:ascii="Times New Roman" w:eastAsia="Times New Roman" w:hAnsi="Times New Roman" w:cs="Times New Roman"/>
          <w:color w:val="333333"/>
          <w:sz w:val="24"/>
          <w:szCs w:val="28"/>
          <w:lang w:val="ru-RU" w:eastAsia="ru-RU"/>
        </w:rPr>
      </w:pPr>
      <w:r w:rsidRPr="00AF35A9">
        <w:rPr>
          <w:rFonts w:ascii="Times New Roman" w:eastAsia="Times New Roman" w:hAnsi="Times New Roman" w:cs="Times New Roman"/>
          <w:color w:val="333333"/>
          <w:sz w:val="24"/>
          <w:szCs w:val="28"/>
          <w:lang w:val="ru-RU" w:eastAsia="ru-RU"/>
        </w:rPr>
        <w:t>Основними особами, що займаються розробкою індивідуальних та колективних програм проведення повноцінного дозвілля є аніматори.  Очолює службу анімації в готелі – адміністратор служби, котрий підпорядковується безпосередньо керівникові служби дозвілля. Керівника служби анімації ще називають шеф-аніматором. Йому підпорядковані:</w:t>
      </w:r>
    </w:p>
    <w:p w14:paraId="01D1A5E7" w14:textId="77777777" w:rsidR="00AF35A9" w:rsidRPr="00AF35A9" w:rsidRDefault="00AF35A9" w:rsidP="00AF35A9">
      <w:pPr>
        <w:shd w:val="clear" w:color="auto" w:fill="FFFFFF"/>
        <w:spacing w:after="0" w:line="276" w:lineRule="auto"/>
        <w:ind w:firstLine="709"/>
        <w:contextualSpacing/>
        <w:jc w:val="both"/>
        <w:rPr>
          <w:rFonts w:ascii="Times New Roman" w:eastAsia="Times New Roman" w:hAnsi="Times New Roman" w:cs="Times New Roman"/>
          <w:color w:val="333333"/>
          <w:sz w:val="24"/>
          <w:szCs w:val="28"/>
          <w:lang w:val="ru-RU" w:eastAsia="ru-RU"/>
        </w:rPr>
      </w:pPr>
      <w:r w:rsidRPr="00AF35A9">
        <w:rPr>
          <w:rFonts w:ascii="Times New Roman" w:eastAsia="Times New Roman" w:hAnsi="Times New Roman" w:cs="Times New Roman"/>
          <w:b/>
          <w:bCs/>
          <w:color w:val="333333"/>
          <w:sz w:val="24"/>
          <w:szCs w:val="28"/>
          <w:lang w:val="ru-RU" w:eastAsia="ru-RU"/>
        </w:rPr>
        <w:t>- </w:t>
      </w:r>
      <w:r w:rsidRPr="00AF35A9">
        <w:rPr>
          <w:rFonts w:ascii="Times New Roman" w:eastAsia="Times New Roman" w:hAnsi="Times New Roman" w:cs="Times New Roman"/>
          <w:color w:val="333333"/>
          <w:sz w:val="24"/>
          <w:szCs w:val="28"/>
          <w:lang w:val="ru-RU" w:eastAsia="ru-RU"/>
        </w:rPr>
        <w:t xml:space="preserve">Методист-аніматор (хореограф), який займається підготовкою сценаріїв і постановкою шоу, розробкою костюмів та </w:t>
      </w:r>
      <w:proofErr w:type="gramStart"/>
      <w:r w:rsidRPr="00AF35A9">
        <w:rPr>
          <w:rFonts w:ascii="Times New Roman" w:eastAsia="Times New Roman" w:hAnsi="Times New Roman" w:cs="Times New Roman"/>
          <w:color w:val="333333"/>
          <w:sz w:val="24"/>
          <w:szCs w:val="28"/>
          <w:lang w:val="ru-RU" w:eastAsia="ru-RU"/>
        </w:rPr>
        <w:t>проведенням  репетицій</w:t>
      </w:r>
      <w:proofErr w:type="gramEnd"/>
      <w:r w:rsidRPr="00AF35A9">
        <w:rPr>
          <w:rFonts w:ascii="Times New Roman" w:eastAsia="Times New Roman" w:hAnsi="Times New Roman" w:cs="Times New Roman"/>
          <w:color w:val="333333"/>
          <w:sz w:val="24"/>
          <w:szCs w:val="28"/>
          <w:lang w:val="ru-RU" w:eastAsia="ru-RU"/>
        </w:rPr>
        <w:t>; </w:t>
      </w:r>
    </w:p>
    <w:p w14:paraId="62D63AF9" w14:textId="77777777" w:rsidR="00AF35A9" w:rsidRPr="00AF35A9" w:rsidRDefault="00AF35A9" w:rsidP="00AF35A9">
      <w:pPr>
        <w:shd w:val="clear" w:color="auto" w:fill="FFFFFF"/>
        <w:spacing w:after="0" w:line="276" w:lineRule="auto"/>
        <w:ind w:firstLine="709"/>
        <w:contextualSpacing/>
        <w:jc w:val="both"/>
        <w:rPr>
          <w:rFonts w:ascii="Times New Roman" w:eastAsia="Times New Roman" w:hAnsi="Times New Roman" w:cs="Times New Roman"/>
          <w:color w:val="333333"/>
          <w:sz w:val="24"/>
          <w:szCs w:val="28"/>
          <w:lang w:val="ru-RU" w:eastAsia="ru-RU"/>
        </w:rPr>
      </w:pPr>
      <w:r w:rsidRPr="00AF35A9">
        <w:rPr>
          <w:rFonts w:ascii="Times New Roman" w:eastAsia="Times New Roman" w:hAnsi="Times New Roman" w:cs="Times New Roman"/>
          <w:color w:val="333333"/>
          <w:sz w:val="24"/>
          <w:szCs w:val="28"/>
          <w:lang w:val="ru-RU" w:eastAsia="ru-RU"/>
        </w:rPr>
        <w:t>- організатор-</w:t>
      </w:r>
      <w:proofErr w:type="gramStart"/>
      <w:r w:rsidRPr="00AF35A9">
        <w:rPr>
          <w:rFonts w:ascii="Times New Roman" w:eastAsia="Times New Roman" w:hAnsi="Times New Roman" w:cs="Times New Roman"/>
          <w:color w:val="333333"/>
          <w:sz w:val="24"/>
          <w:szCs w:val="28"/>
          <w:lang w:val="ru-RU" w:eastAsia="ru-RU"/>
        </w:rPr>
        <w:t xml:space="preserve">аніматор,   </w:t>
      </w:r>
      <w:proofErr w:type="gramEnd"/>
      <w:r w:rsidRPr="00AF35A9">
        <w:rPr>
          <w:rFonts w:ascii="Times New Roman" w:eastAsia="Times New Roman" w:hAnsi="Times New Roman" w:cs="Times New Roman"/>
          <w:color w:val="333333"/>
          <w:sz w:val="24"/>
          <w:szCs w:val="28"/>
          <w:lang w:val="ru-RU" w:eastAsia="ru-RU"/>
        </w:rPr>
        <w:t>котрий    забезпечує   організацію   процесу анімаційної діяльності всім необхідним.</w:t>
      </w:r>
    </w:p>
    <w:p w14:paraId="04A87F3B" w14:textId="00643758" w:rsidR="00AF35A9" w:rsidRPr="00AF35A9" w:rsidRDefault="00AF35A9" w:rsidP="00E469C4">
      <w:pPr>
        <w:spacing w:after="0" w:line="276" w:lineRule="auto"/>
        <w:contextualSpacing/>
        <w:jc w:val="both"/>
        <w:rPr>
          <w:rFonts w:ascii="Times New Roman" w:hAnsi="Times New Roman" w:cs="Times New Roman"/>
          <w:sz w:val="24"/>
          <w:szCs w:val="28"/>
          <w:lang w:val="ru-RU"/>
        </w:rPr>
      </w:pPr>
      <w:r w:rsidRPr="00AF35A9">
        <w:rPr>
          <w:rFonts w:ascii="Times New Roman" w:hAnsi="Times New Roman" w:cs="Times New Roman"/>
          <w:noProof/>
          <w:sz w:val="24"/>
          <w:szCs w:val="28"/>
          <w:lang w:val="ru-RU" w:eastAsia="ru-RU"/>
        </w:rPr>
        <w:drawing>
          <wp:inline distT="0" distB="0" distL="0" distR="0" wp14:anchorId="7C336300" wp14:editId="5AE438CF">
            <wp:extent cx="5895975" cy="18859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95975" cy="1885950"/>
                    </a:xfrm>
                    <a:prstGeom prst="rect">
                      <a:avLst/>
                    </a:prstGeom>
                    <a:noFill/>
                  </pic:spPr>
                </pic:pic>
              </a:graphicData>
            </a:graphic>
          </wp:inline>
        </w:drawing>
      </w:r>
    </w:p>
    <w:p w14:paraId="306DB125" w14:textId="77777777" w:rsidR="00AF35A9" w:rsidRPr="00AF35A9" w:rsidRDefault="00AF35A9" w:rsidP="00E469C4">
      <w:pPr>
        <w:shd w:val="clear" w:color="auto" w:fill="FFFFFF"/>
        <w:spacing w:after="0" w:line="276" w:lineRule="auto"/>
        <w:ind w:firstLine="709"/>
        <w:contextualSpacing/>
        <w:jc w:val="center"/>
        <w:rPr>
          <w:rFonts w:ascii="Times New Roman" w:eastAsia="Times New Roman" w:hAnsi="Times New Roman" w:cs="Times New Roman"/>
          <w:color w:val="333333"/>
          <w:sz w:val="24"/>
          <w:szCs w:val="28"/>
          <w:lang w:val="ru-RU" w:eastAsia="ru-RU"/>
        </w:rPr>
      </w:pPr>
      <w:r w:rsidRPr="00AF35A9">
        <w:rPr>
          <w:rFonts w:ascii="Times New Roman" w:eastAsia="Times New Roman" w:hAnsi="Times New Roman" w:cs="Times New Roman"/>
          <w:color w:val="333333"/>
          <w:sz w:val="24"/>
          <w:szCs w:val="28"/>
          <w:lang w:val="ru-RU" w:eastAsia="ru-RU"/>
        </w:rPr>
        <w:t>Рисунок 45 – Організаційна струк</w:t>
      </w:r>
      <w:hyperlink r:id="rId16" w:tooltip="Словник термінів: Тур" w:history="1">
        <w:proofErr w:type="gramStart"/>
        <w:r w:rsidRPr="00E469C4">
          <w:rPr>
            <w:rFonts w:ascii="Times New Roman" w:eastAsia="Times New Roman" w:hAnsi="Times New Roman" w:cs="Times New Roman"/>
            <w:bCs/>
            <w:color w:val="083062"/>
            <w:sz w:val="24"/>
            <w:szCs w:val="28"/>
            <w:lang w:val="ru-RU" w:eastAsia="ru-RU"/>
          </w:rPr>
          <w:t>тур</w:t>
        </w:r>
        <w:proofErr w:type="gramEnd"/>
      </w:hyperlink>
      <w:r w:rsidRPr="00AF35A9">
        <w:rPr>
          <w:rFonts w:ascii="Times New Roman" w:eastAsia="Times New Roman" w:hAnsi="Times New Roman" w:cs="Times New Roman"/>
          <w:color w:val="333333"/>
          <w:sz w:val="24"/>
          <w:szCs w:val="28"/>
          <w:lang w:val="ru-RU" w:eastAsia="ru-RU"/>
        </w:rPr>
        <w:t>а служби дозвілля і розваг готелю</w:t>
      </w:r>
    </w:p>
    <w:p w14:paraId="7B31955B" w14:textId="77777777" w:rsidR="00AF35A9" w:rsidRPr="00AF35A9" w:rsidRDefault="00AF35A9" w:rsidP="00AF35A9">
      <w:pPr>
        <w:shd w:val="clear" w:color="auto" w:fill="FFFFFF"/>
        <w:spacing w:after="0" w:line="276" w:lineRule="auto"/>
        <w:ind w:firstLine="709"/>
        <w:contextualSpacing/>
        <w:jc w:val="both"/>
        <w:rPr>
          <w:rFonts w:ascii="Times New Roman" w:eastAsia="Times New Roman" w:hAnsi="Times New Roman" w:cs="Times New Roman"/>
          <w:color w:val="333333"/>
          <w:sz w:val="24"/>
          <w:szCs w:val="28"/>
          <w:lang w:val="ru-RU" w:eastAsia="ru-RU"/>
        </w:rPr>
      </w:pPr>
      <w:r w:rsidRPr="00AF35A9">
        <w:rPr>
          <w:rFonts w:ascii="Times New Roman" w:eastAsia="Times New Roman" w:hAnsi="Times New Roman" w:cs="Times New Roman"/>
          <w:color w:val="333333"/>
          <w:sz w:val="24"/>
          <w:szCs w:val="28"/>
          <w:lang w:val="ru-RU" w:eastAsia="ru-RU"/>
        </w:rPr>
        <w:lastRenderedPageBreak/>
        <w:t>Задачами аніматора є допомогти туристові:</w:t>
      </w:r>
    </w:p>
    <w:p w14:paraId="383BB7C0" w14:textId="77777777" w:rsidR="00AF35A9" w:rsidRPr="00AF35A9" w:rsidRDefault="00AF35A9" w:rsidP="00AF35A9">
      <w:pPr>
        <w:shd w:val="clear" w:color="auto" w:fill="FFFFFF"/>
        <w:spacing w:after="0" w:line="276" w:lineRule="auto"/>
        <w:ind w:firstLine="709"/>
        <w:contextualSpacing/>
        <w:jc w:val="both"/>
        <w:rPr>
          <w:rFonts w:ascii="Times New Roman" w:eastAsia="Times New Roman" w:hAnsi="Times New Roman" w:cs="Times New Roman"/>
          <w:color w:val="333333"/>
          <w:sz w:val="24"/>
          <w:szCs w:val="28"/>
          <w:lang w:val="ru-RU" w:eastAsia="ru-RU"/>
        </w:rPr>
      </w:pPr>
      <w:r w:rsidRPr="00AF35A9">
        <w:rPr>
          <w:rFonts w:ascii="Times New Roman" w:eastAsia="Times New Roman" w:hAnsi="Times New Roman" w:cs="Times New Roman"/>
          <w:color w:val="333333"/>
          <w:sz w:val="24"/>
          <w:szCs w:val="28"/>
          <w:lang w:val="ru-RU" w:eastAsia="ru-RU"/>
        </w:rPr>
        <w:t>1)      побачити об'єкти дії, що сприяють зоровому сприйняттю певної заданої теми;</w:t>
      </w:r>
    </w:p>
    <w:p w14:paraId="6605059B" w14:textId="77777777" w:rsidR="00AF35A9" w:rsidRPr="00AF35A9" w:rsidRDefault="00AF35A9" w:rsidP="00E469C4">
      <w:pPr>
        <w:shd w:val="clear" w:color="auto" w:fill="FFFFFF"/>
        <w:spacing w:after="0" w:line="276" w:lineRule="auto"/>
        <w:ind w:firstLine="709"/>
        <w:contextualSpacing/>
        <w:jc w:val="both"/>
        <w:rPr>
          <w:rFonts w:ascii="Times New Roman" w:eastAsia="Times New Roman" w:hAnsi="Times New Roman" w:cs="Times New Roman"/>
          <w:color w:val="333333"/>
          <w:sz w:val="24"/>
          <w:szCs w:val="28"/>
          <w:lang w:val="ru-RU" w:eastAsia="ru-RU"/>
        </w:rPr>
      </w:pPr>
      <w:r w:rsidRPr="00AF35A9">
        <w:rPr>
          <w:rFonts w:ascii="Times New Roman" w:eastAsia="Times New Roman" w:hAnsi="Times New Roman" w:cs="Times New Roman"/>
          <w:color w:val="333333"/>
          <w:sz w:val="24"/>
          <w:szCs w:val="28"/>
          <w:lang w:val="ru-RU" w:eastAsia="ru-RU"/>
        </w:rPr>
        <w:t>2)     почути необхідну інформацію або, наприклад, музичний супровід, що доповнює побачене;</w:t>
      </w:r>
    </w:p>
    <w:p w14:paraId="69B508BD" w14:textId="77777777" w:rsidR="00AF35A9" w:rsidRPr="00AF35A9" w:rsidRDefault="00AF35A9" w:rsidP="00E469C4">
      <w:pPr>
        <w:shd w:val="clear" w:color="auto" w:fill="FFFFFF"/>
        <w:spacing w:after="0" w:line="276" w:lineRule="auto"/>
        <w:ind w:firstLine="709"/>
        <w:contextualSpacing/>
        <w:jc w:val="both"/>
        <w:rPr>
          <w:rFonts w:ascii="Times New Roman" w:eastAsia="Times New Roman" w:hAnsi="Times New Roman" w:cs="Times New Roman"/>
          <w:color w:val="333333"/>
          <w:sz w:val="24"/>
          <w:szCs w:val="28"/>
          <w:lang w:val="ru-RU" w:eastAsia="ru-RU"/>
        </w:rPr>
      </w:pPr>
      <w:r w:rsidRPr="00AF35A9">
        <w:rPr>
          <w:rFonts w:ascii="Times New Roman" w:eastAsia="Times New Roman" w:hAnsi="Times New Roman" w:cs="Times New Roman"/>
          <w:color w:val="333333"/>
          <w:sz w:val="24"/>
          <w:szCs w:val="28"/>
          <w:lang w:val="ru-RU" w:eastAsia="ru-RU"/>
        </w:rPr>
        <w:t>3)   зробити подібне самому;</w:t>
      </w:r>
    </w:p>
    <w:p w14:paraId="611D170C" w14:textId="77777777" w:rsidR="00AF35A9" w:rsidRPr="00AF35A9" w:rsidRDefault="00AF35A9" w:rsidP="00E469C4">
      <w:pPr>
        <w:shd w:val="clear" w:color="auto" w:fill="FFFFFF"/>
        <w:spacing w:after="0" w:line="276" w:lineRule="auto"/>
        <w:ind w:firstLine="709"/>
        <w:contextualSpacing/>
        <w:jc w:val="both"/>
        <w:rPr>
          <w:rFonts w:ascii="Times New Roman" w:eastAsia="Times New Roman" w:hAnsi="Times New Roman" w:cs="Times New Roman"/>
          <w:color w:val="333333"/>
          <w:sz w:val="24"/>
          <w:szCs w:val="28"/>
          <w:lang w:val="ru-RU" w:eastAsia="ru-RU"/>
        </w:rPr>
      </w:pPr>
      <w:r w:rsidRPr="00AF35A9">
        <w:rPr>
          <w:rFonts w:ascii="Times New Roman" w:eastAsia="Times New Roman" w:hAnsi="Times New Roman" w:cs="Times New Roman"/>
          <w:color w:val="333333"/>
          <w:sz w:val="24"/>
          <w:szCs w:val="28"/>
          <w:lang w:val="ru-RU" w:eastAsia="ru-RU"/>
        </w:rPr>
        <w:t>4)   долучитися до процесу,</w:t>
      </w:r>
    </w:p>
    <w:p w14:paraId="3409FFC7" w14:textId="77777777" w:rsidR="00AF35A9" w:rsidRPr="00AF35A9" w:rsidRDefault="00AF35A9" w:rsidP="00E469C4">
      <w:pPr>
        <w:shd w:val="clear" w:color="auto" w:fill="FFFFFF"/>
        <w:spacing w:after="0" w:line="276" w:lineRule="auto"/>
        <w:ind w:firstLine="709"/>
        <w:contextualSpacing/>
        <w:jc w:val="both"/>
        <w:rPr>
          <w:rFonts w:ascii="Times New Roman" w:eastAsia="Times New Roman" w:hAnsi="Times New Roman" w:cs="Times New Roman"/>
          <w:color w:val="333333"/>
          <w:sz w:val="24"/>
          <w:szCs w:val="28"/>
          <w:lang w:val="ru-RU" w:eastAsia="ru-RU"/>
        </w:rPr>
      </w:pPr>
      <w:r w:rsidRPr="00AF35A9">
        <w:rPr>
          <w:rFonts w:ascii="Times New Roman" w:eastAsia="Times New Roman" w:hAnsi="Times New Roman" w:cs="Times New Roman"/>
          <w:color w:val="333333"/>
          <w:sz w:val="24"/>
          <w:szCs w:val="28"/>
          <w:lang w:val="ru-RU" w:eastAsia="ru-RU"/>
        </w:rPr>
        <w:t>5)   оволодіти практичними навичками</w:t>
      </w:r>
    </w:p>
    <w:p w14:paraId="7EA635A7" w14:textId="77777777" w:rsidR="00AF35A9" w:rsidRPr="00AF35A9" w:rsidRDefault="00AF35A9" w:rsidP="00E469C4">
      <w:pPr>
        <w:shd w:val="clear" w:color="auto" w:fill="FFFFFF"/>
        <w:spacing w:after="0" w:line="276" w:lineRule="auto"/>
        <w:ind w:firstLine="709"/>
        <w:contextualSpacing/>
        <w:jc w:val="both"/>
        <w:rPr>
          <w:rFonts w:ascii="Times New Roman" w:eastAsia="Times New Roman" w:hAnsi="Times New Roman" w:cs="Times New Roman"/>
          <w:color w:val="333333"/>
          <w:sz w:val="24"/>
          <w:szCs w:val="28"/>
          <w:lang w:val="ru-RU" w:eastAsia="ru-RU"/>
        </w:rPr>
      </w:pPr>
      <w:r w:rsidRPr="00AF35A9">
        <w:rPr>
          <w:rFonts w:ascii="Times New Roman" w:eastAsia="Times New Roman" w:hAnsi="Times New Roman" w:cs="Times New Roman"/>
          <w:color w:val="333333"/>
          <w:sz w:val="24"/>
          <w:szCs w:val="28"/>
          <w:lang w:val="ru-RU" w:eastAsia="ru-RU"/>
        </w:rPr>
        <w:t>Анімаційні    програми   охоплюють   спортивні    ігри    та    змагання, танцювальні вечори, карнавали, ігри, творчі зайняття.</w:t>
      </w:r>
    </w:p>
    <w:p w14:paraId="496548FE" w14:textId="77777777" w:rsidR="00AF35A9" w:rsidRPr="00AF35A9" w:rsidRDefault="00AF35A9" w:rsidP="00E469C4">
      <w:pPr>
        <w:shd w:val="clear" w:color="auto" w:fill="FFFFFF"/>
        <w:spacing w:after="0" w:line="276" w:lineRule="auto"/>
        <w:ind w:firstLine="709"/>
        <w:contextualSpacing/>
        <w:jc w:val="both"/>
        <w:rPr>
          <w:rFonts w:ascii="Times New Roman" w:eastAsia="Times New Roman" w:hAnsi="Times New Roman" w:cs="Times New Roman"/>
          <w:color w:val="333333"/>
          <w:sz w:val="24"/>
          <w:szCs w:val="28"/>
          <w:lang w:val="ru-RU" w:eastAsia="ru-RU"/>
        </w:rPr>
      </w:pPr>
      <w:r w:rsidRPr="00AF35A9">
        <w:rPr>
          <w:rFonts w:ascii="Times New Roman" w:eastAsia="Times New Roman" w:hAnsi="Times New Roman" w:cs="Times New Roman"/>
          <w:i/>
          <w:iCs/>
          <w:color w:val="333333"/>
          <w:sz w:val="24"/>
          <w:szCs w:val="28"/>
          <w:lang w:val="ru-RU" w:eastAsia="ru-RU"/>
        </w:rPr>
        <w:t>Технологія створення та реалізації анімаційних заходів складається з декількох взаємопов'язаних підсистем</w:t>
      </w:r>
      <w:r w:rsidRPr="00AF35A9">
        <w:rPr>
          <w:rFonts w:ascii="Times New Roman" w:eastAsia="Times New Roman" w:hAnsi="Times New Roman" w:cs="Times New Roman"/>
          <w:color w:val="333333"/>
          <w:sz w:val="24"/>
          <w:szCs w:val="28"/>
          <w:lang w:val="ru-RU" w:eastAsia="ru-RU"/>
        </w:rPr>
        <w:t>:</w:t>
      </w:r>
    </w:p>
    <w:p w14:paraId="4DAE25E5" w14:textId="77777777" w:rsidR="00AF35A9" w:rsidRPr="00AF35A9" w:rsidRDefault="00AF35A9" w:rsidP="00E469C4">
      <w:pPr>
        <w:numPr>
          <w:ilvl w:val="0"/>
          <w:numId w:val="5"/>
        </w:numPr>
        <w:shd w:val="clear" w:color="auto" w:fill="FFFFFF"/>
        <w:spacing w:after="0" w:line="276" w:lineRule="auto"/>
        <w:ind w:left="0" w:firstLine="709"/>
        <w:contextualSpacing/>
        <w:jc w:val="both"/>
        <w:rPr>
          <w:rFonts w:ascii="Times New Roman" w:eastAsia="Times New Roman" w:hAnsi="Times New Roman" w:cs="Times New Roman"/>
          <w:color w:val="333333"/>
          <w:sz w:val="24"/>
          <w:szCs w:val="28"/>
          <w:lang w:val="ru-RU" w:eastAsia="ru-RU"/>
        </w:rPr>
      </w:pPr>
      <w:r w:rsidRPr="00AF35A9">
        <w:rPr>
          <w:rFonts w:ascii="Times New Roman" w:eastAsia="Times New Roman" w:hAnsi="Times New Roman" w:cs="Times New Roman"/>
          <w:color w:val="333333"/>
          <w:sz w:val="24"/>
          <w:szCs w:val="28"/>
          <w:lang w:val="ru-RU" w:eastAsia="ru-RU"/>
        </w:rPr>
        <w:t>організаційна підсистема – організація спільної діяльності анімаційної команди, економічного, технічного, рекламного відділів;</w:t>
      </w:r>
    </w:p>
    <w:p w14:paraId="2CF09211" w14:textId="77777777" w:rsidR="00AF35A9" w:rsidRPr="00AF35A9" w:rsidRDefault="00AF35A9" w:rsidP="00E469C4">
      <w:pPr>
        <w:numPr>
          <w:ilvl w:val="1"/>
          <w:numId w:val="5"/>
        </w:numPr>
        <w:shd w:val="clear" w:color="auto" w:fill="FFFFFF"/>
        <w:spacing w:after="0" w:line="276" w:lineRule="auto"/>
        <w:ind w:left="0" w:firstLine="709"/>
        <w:contextualSpacing/>
        <w:jc w:val="both"/>
        <w:rPr>
          <w:rFonts w:ascii="Times New Roman" w:eastAsia="Times New Roman" w:hAnsi="Times New Roman" w:cs="Times New Roman"/>
          <w:color w:val="333333"/>
          <w:sz w:val="24"/>
          <w:szCs w:val="28"/>
          <w:lang w:val="ru-RU" w:eastAsia="ru-RU"/>
        </w:rPr>
      </w:pPr>
      <w:r w:rsidRPr="00AF35A9">
        <w:rPr>
          <w:rFonts w:ascii="Times New Roman" w:eastAsia="Times New Roman" w:hAnsi="Times New Roman" w:cs="Times New Roman"/>
          <w:color w:val="333333"/>
          <w:sz w:val="24"/>
          <w:szCs w:val="28"/>
          <w:lang w:val="ru-RU" w:eastAsia="ru-RU"/>
        </w:rPr>
        <w:t>інструкторсько-методична підсистема – створення та переробка сценаріїв заходів, розробка текстів екскурсій, підбір спортивних ігор і змагань, складання маршрутів походів з наступним виробленням методичних рекомендацій на основі узагальнення досвіду;</w:t>
      </w:r>
    </w:p>
    <w:p w14:paraId="242061C8" w14:textId="77777777" w:rsidR="00AF35A9" w:rsidRPr="00AF35A9" w:rsidRDefault="00AF35A9" w:rsidP="00E469C4">
      <w:pPr>
        <w:numPr>
          <w:ilvl w:val="2"/>
          <w:numId w:val="5"/>
        </w:numPr>
        <w:shd w:val="clear" w:color="auto" w:fill="FFFFFF"/>
        <w:spacing w:after="0" w:line="276" w:lineRule="auto"/>
        <w:ind w:left="0" w:firstLine="709"/>
        <w:contextualSpacing/>
        <w:jc w:val="both"/>
        <w:rPr>
          <w:rFonts w:ascii="Times New Roman" w:eastAsia="Times New Roman" w:hAnsi="Times New Roman" w:cs="Times New Roman"/>
          <w:color w:val="333333"/>
          <w:sz w:val="24"/>
          <w:szCs w:val="28"/>
          <w:lang w:val="ru-RU" w:eastAsia="ru-RU"/>
        </w:rPr>
      </w:pPr>
      <w:r w:rsidRPr="00AF35A9">
        <w:rPr>
          <w:rFonts w:ascii="Times New Roman" w:eastAsia="Times New Roman" w:hAnsi="Times New Roman" w:cs="Times New Roman"/>
          <w:color w:val="333333"/>
          <w:sz w:val="24"/>
          <w:szCs w:val="28"/>
          <w:lang w:val="ru-RU" w:eastAsia="ru-RU"/>
        </w:rPr>
        <w:t>режисерська підсистема – розподіл ролей, план репетицій, постановка;</w:t>
      </w:r>
    </w:p>
    <w:p w14:paraId="0953F3B3" w14:textId="77777777" w:rsidR="00AF35A9" w:rsidRPr="00AF35A9" w:rsidRDefault="00AF35A9" w:rsidP="00E469C4">
      <w:pPr>
        <w:numPr>
          <w:ilvl w:val="2"/>
          <w:numId w:val="5"/>
        </w:numPr>
        <w:shd w:val="clear" w:color="auto" w:fill="FFFFFF"/>
        <w:spacing w:after="0" w:line="276" w:lineRule="auto"/>
        <w:ind w:left="0" w:firstLine="709"/>
        <w:contextualSpacing/>
        <w:jc w:val="both"/>
        <w:rPr>
          <w:rFonts w:ascii="Times New Roman" w:eastAsia="Times New Roman" w:hAnsi="Times New Roman" w:cs="Times New Roman"/>
          <w:color w:val="333333"/>
          <w:sz w:val="24"/>
          <w:szCs w:val="28"/>
          <w:lang w:val="ru-RU" w:eastAsia="ru-RU"/>
        </w:rPr>
      </w:pPr>
      <w:r w:rsidRPr="00AF35A9">
        <w:rPr>
          <w:rFonts w:ascii="Times New Roman" w:eastAsia="Times New Roman" w:hAnsi="Times New Roman" w:cs="Times New Roman"/>
          <w:color w:val="333333"/>
          <w:sz w:val="24"/>
          <w:szCs w:val="28"/>
          <w:lang w:val="ru-RU" w:eastAsia="ru-RU"/>
        </w:rPr>
        <w:t>технічна підсистема – підготовка майданчика (сцени) для анімаційних заходів, реквізиту, декорацій, освітлення, музичного супроводу, костюмів.</w:t>
      </w:r>
    </w:p>
    <w:p w14:paraId="74B8DCC9" w14:textId="77777777" w:rsidR="00AF35A9" w:rsidRPr="00AF35A9" w:rsidRDefault="00AF35A9" w:rsidP="00E469C4">
      <w:pPr>
        <w:shd w:val="clear" w:color="auto" w:fill="FFFFFF"/>
        <w:spacing w:after="0" w:line="276" w:lineRule="auto"/>
        <w:ind w:firstLine="709"/>
        <w:contextualSpacing/>
        <w:jc w:val="both"/>
        <w:rPr>
          <w:rFonts w:ascii="Times New Roman" w:eastAsia="Times New Roman" w:hAnsi="Times New Roman" w:cs="Times New Roman"/>
          <w:color w:val="333333"/>
          <w:sz w:val="24"/>
          <w:szCs w:val="28"/>
          <w:lang w:val="ru-RU" w:eastAsia="ru-RU"/>
        </w:rPr>
      </w:pPr>
      <w:r w:rsidRPr="00AF35A9">
        <w:rPr>
          <w:rFonts w:ascii="Times New Roman" w:eastAsia="Times New Roman" w:hAnsi="Times New Roman" w:cs="Times New Roman"/>
          <w:color w:val="333333"/>
          <w:sz w:val="24"/>
          <w:szCs w:val="28"/>
          <w:lang w:val="ru-RU" w:eastAsia="ru-RU"/>
        </w:rPr>
        <w:t>Всі підсистеми становлять систему технології, яка слугує підставою функціонування анімаційної служби.</w:t>
      </w:r>
    </w:p>
    <w:p w14:paraId="72FB0526" w14:textId="77777777" w:rsidR="00AF35A9" w:rsidRPr="00AF35A9" w:rsidRDefault="00AF35A9" w:rsidP="00E469C4">
      <w:pPr>
        <w:shd w:val="clear" w:color="auto" w:fill="FFFFFF"/>
        <w:spacing w:after="0" w:line="276" w:lineRule="auto"/>
        <w:ind w:firstLine="709"/>
        <w:contextualSpacing/>
        <w:jc w:val="both"/>
        <w:rPr>
          <w:rFonts w:ascii="Times New Roman" w:eastAsia="Times New Roman" w:hAnsi="Times New Roman" w:cs="Times New Roman"/>
          <w:color w:val="333333"/>
          <w:sz w:val="24"/>
          <w:szCs w:val="28"/>
          <w:lang w:val="ru-RU" w:eastAsia="ru-RU"/>
        </w:rPr>
      </w:pPr>
      <w:r w:rsidRPr="00AF35A9">
        <w:rPr>
          <w:rFonts w:ascii="Times New Roman" w:eastAsia="Times New Roman" w:hAnsi="Times New Roman" w:cs="Times New Roman"/>
          <w:color w:val="333333"/>
          <w:sz w:val="24"/>
          <w:szCs w:val="28"/>
          <w:lang w:val="ru-RU" w:eastAsia="ru-RU"/>
        </w:rPr>
        <w:t>З врахуванням сприятливих зовнішніх умов формула анімаційного проекту виглядає наступним чином:</w:t>
      </w:r>
    </w:p>
    <w:p w14:paraId="1FABCBCA" w14:textId="7928ABBF" w:rsidR="00AF35A9" w:rsidRPr="00AF35A9" w:rsidRDefault="00AF35A9" w:rsidP="00E469C4">
      <w:pPr>
        <w:spacing w:after="0" w:line="276" w:lineRule="auto"/>
        <w:contextualSpacing/>
        <w:jc w:val="both"/>
        <w:rPr>
          <w:rFonts w:ascii="Times New Roman" w:hAnsi="Times New Roman" w:cs="Times New Roman"/>
          <w:sz w:val="24"/>
          <w:szCs w:val="28"/>
          <w:lang w:val="ru-RU"/>
        </w:rPr>
      </w:pPr>
      <w:r w:rsidRPr="00AF35A9">
        <w:rPr>
          <w:rFonts w:ascii="Times New Roman" w:hAnsi="Times New Roman" w:cs="Times New Roman"/>
          <w:noProof/>
          <w:sz w:val="24"/>
          <w:szCs w:val="28"/>
          <w:lang w:val="ru-RU" w:eastAsia="ru-RU"/>
        </w:rPr>
        <w:drawing>
          <wp:inline distT="0" distB="0" distL="0" distR="0" wp14:anchorId="0C7EB04E" wp14:editId="0EA0D33F">
            <wp:extent cx="6008586" cy="97536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17605" cy="976824"/>
                    </a:xfrm>
                    <a:prstGeom prst="rect">
                      <a:avLst/>
                    </a:prstGeom>
                    <a:noFill/>
                  </pic:spPr>
                </pic:pic>
              </a:graphicData>
            </a:graphic>
          </wp:inline>
        </w:drawing>
      </w:r>
    </w:p>
    <w:p w14:paraId="7C731998" w14:textId="77777777" w:rsidR="00AF35A9" w:rsidRPr="00AF35A9" w:rsidRDefault="00AF35A9" w:rsidP="00E469C4">
      <w:pPr>
        <w:shd w:val="clear" w:color="auto" w:fill="FFFFFF"/>
        <w:spacing w:after="0" w:line="276" w:lineRule="auto"/>
        <w:ind w:firstLine="709"/>
        <w:contextualSpacing/>
        <w:jc w:val="center"/>
        <w:rPr>
          <w:rFonts w:ascii="Times New Roman" w:eastAsia="Times New Roman" w:hAnsi="Times New Roman" w:cs="Times New Roman"/>
          <w:color w:val="333333"/>
          <w:sz w:val="24"/>
          <w:szCs w:val="28"/>
          <w:lang w:val="ru-RU" w:eastAsia="ru-RU"/>
        </w:rPr>
      </w:pPr>
      <w:r w:rsidRPr="00AF35A9">
        <w:rPr>
          <w:rFonts w:ascii="Times New Roman" w:eastAsia="Times New Roman" w:hAnsi="Times New Roman" w:cs="Times New Roman"/>
          <w:color w:val="333333"/>
          <w:sz w:val="24"/>
          <w:szCs w:val="28"/>
          <w:lang w:val="ru-RU" w:eastAsia="ru-RU"/>
        </w:rPr>
        <w:t>Рисунок 46 – Сукупність складових анімаційного проекту</w:t>
      </w:r>
    </w:p>
    <w:p w14:paraId="66A9CB56" w14:textId="77777777" w:rsidR="00AF35A9" w:rsidRPr="00AF35A9" w:rsidRDefault="00AF35A9" w:rsidP="00AF35A9">
      <w:pPr>
        <w:shd w:val="clear" w:color="auto" w:fill="FFFFFF"/>
        <w:spacing w:after="0" w:line="276" w:lineRule="auto"/>
        <w:ind w:firstLine="709"/>
        <w:contextualSpacing/>
        <w:jc w:val="both"/>
        <w:rPr>
          <w:rFonts w:ascii="Times New Roman" w:eastAsia="Times New Roman" w:hAnsi="Times New Roman" w:cs="Times New Roman"/>
          <w:color w:val="333333"/>
          <w:sz w:val="24"/>
          <w:szCs w:val="28"/>
          <w:lang w:val="ru-RU" w:eastAsia="ru-RU"/>
        </w:rPr>
      </w:pPr>
      <w:r w:rsidRPr="00AF35A9">
        <w:rPr>
          <w:rFonts w:ascii="Times New Roman" w:eastAsia="Times New Roman" w:hAnsi="Times New Roman" w:cs="Times New Roman"/>
          <w:color w:val="333333"/>
          <w:sz w:val="24"/>
          <w:szCs w:val="28"/>
          <w:lang w:val="ru-RU" w:eastAsia="ru-RU"/>
        </w:rPr>
        <w:t> </w:t>
      </w:r>
    </w:p>
    <w:p w14:paraId="1AEA8A78" w14:textId="77777777" w:rsidR="00AF35A9" w:rsidRPr="00AF35A9" w:rsidRDefault="00AF35A9" w:rsidP="00E469C4">
      <w:pPr>
        <w:shd w:val="clear" w:color="auto" w:fill="FFFFFF"/>
        <w:spacing w:after="0" w:line="276" w:lineRule="auto"/>
        <w:ind w:firstLine="709"/>
        <w:contextualSpacing/>
        <w:jc w:val="both"/>
        <w:rPr>
          <w:rFonts w:ascii="Times New Roman" w:eastAsia="Times New Roman" w:hAnsi="Times New Roman" w:cs="Times New Roman"/>
          <w:color w:val="333333"/>
          <w:sz w:val="24"/>
          <w:szCs w:val="28"/>
          <w:lang w:val="ru-RU" w:eastAsia="ru-RU"/>
        </w:rPr>
      </w:pPr>
      <w:r w:rsidRPr="00AF35A9">
        <w:rPr>
          <w:rFonts w:ascii="Times New Roman" w:eastAsia="Times New Roman" w:hAnsi="Times New Roman" w:cs="Times New Roman"/>
          <w:i/>
          <w:iCs/>
          <w:color w:val="333333"/>
          <w:sz w:val="24"/>
          <w:szCs w:val="28"/>
          <w:lang w:val="ru-RU" w:eastAsia="ru-RU"/>
        </w:rPr>
        <w:t>Етапи розробки і проведення анімаційної програми:</w:t>
      </w:r>
    </w:p>
    <w:p w14:paraId="32CEEA79" w14:textId="77777777" w:rsidR="00AF35A9" w:rsidRPr="00AF35A9" w:rsidRDefault="00AF35A9" w:rsidP="00E469C4">
      <w:pPr>
        <w:shd w:val="clear" w:color="auto" w:fill="FFFFFF"/>
        <w:spacing w:after="0" w:line="276" w:lineRule="auto"/>
        <w:ind w:firstLine="709"/>
        <w:contextualSpacing/>
        <w:jc w:val="both"/>
        <w:rPr>
          <w:rFonts w:ascii="Times New Roman" w:eastAsia="Times New Roman" w:hAnsi="Times New Roman" w:cs="Times New Roman"/>
          <w:color w:val="333333"/>
          <w:sz w:val="24"/>
          <w:szCs w:val="28"/>
          <w:lang w:val="ru-RU" w:eastAsia="ru-RU"/>
        </w:rPr>
      </w:pPr>
      <w:r w:rsidRPr="00AF35A9">
        <w:rPr>
          <w:rFonts w:ascii="Times New Roman" w:eastAsia="Times New Roman" w:hAnsi="Times New Roman" w:cs="Times New Roman"/>
          <w:i/>
          <w:iCs/>
          <w:color w:val="333333"/>
          <w:sz w:val="24"/>
          <w:szCs w:val="28"/>
          <w:lang w:val="ru-RU" w:eastAsia="ru-RU"/>
        </w:rPr>
        <w:t>– </w:t>
      </w:r>
      <w:r w:rsidRPr="00AF35A9">
        <w:rPr>
          <w:rFonts w:ascii="Times New Roman" w:eastAsia="Times New Roman" w:hAnsi="Times New Roman" w:cs="Times New Roman"/>
          <w:color w:val="333333"/>
          <w:sz w:val="24"/>
          <w:szCs w:val="28"/>
          <w:lang w:val="ru-RU" w:eastAsia="ru-RU"/>
        </w:rPr>
        <w:t>перший етап (найбільший і відповідальний етап) – підготовчий, що містить в собі:</w:t>
      </w:r>
    </w:p>
    <w:p w14:paraId="4705E55F" w14:textId="77777777" w:rsidR="00AF35A9" w:rsidRPr="00AF35A9" w:rsidRDefault="00AF35A9" w:rsidP="00E469C4">
      <w:pPr>
        <w:numPr>
          <w:ilvl w:val="0"/>
          <w:numId w:val="6"/>
        </w:numPr>
        <w:shd w:val="clear" w:color="auto" w:fill="FFFFFF"/>
        <w:spacing w:after="0" w:line="276" w:lineRule="auto"/>
        <w:ind w:left="0" w:firstLine="709"/>
        <w:contextualSpacing/>
        <w:jc w:val="both"/>
        <w:rPr>
          <w:rFonts w:ascii="Times New Roman" w:eastAsia="Times New Roman" w:hAnsi="Times New Roman" w:cs="Times New Roman"/>
          <w:color w:val="333333"/>
          <w:sz w:val="24"/>
          <w:szCs w:val="28"/>
          <w:lang w:val="ru-RU" w:eastAsia="ru-RU"/>
        </w:rPr>
      </w:pPr>
      <w:r w:rsidRPr="00AF35A9">
        <w:rPr>
          <w:rFonts w:ascii="Times New Roman" w:eastAsia="Times New Roman" w:hAnsi="Times New Roman" w:cs="Times New Roman"/>
          <w:color w:val="333333"/>
          <w:sz w:val="24"/>
          <w:szCs w:val="28"/>
          <w:lang w:val="ru-RU" w:eastAsia="ru-RU"/>
        </w:rPr>
        <w:t>аналіз пропонованих анімаційних програм;</w:t>
      </w:r>
    </w:p>
    <w:p w14:paraId="483D36F1" w14:textId="77777777" w:rsidR="00AF35A9" w:rsidRPr="00AF35A9" w:rsidRDefault="00AF35A9" w:rsidP="00E469C4">
      <w:pPr>
        <w:numPr>
          <w:ilvl w:val="0"/>
          <w:numId w:val="6"/>
        </w:numPr>
        <w:shd w:val="clear" w:color="auto" w:fill="FFFFFF"/>
        <w:spacing w:after="0" w:line="276" w:lineRule="auto"/>
        <w:ind w:left="0" w:firstLine="709"/>
        <w:contextualSpacing/>
        <w:jc w:val="both"/>
        <w:rPr>
          <w:rFonts w:ascii="Times New Roman" w:eastAsia="Times New Roman" w:hAnsi="Times New Roman" w:cs="Times New Roman"/>
          <w:color w:val="333333"/>
          <w:sz w:val="24"/>
          <w:szCs w:val="28"/>
          <w:lang w:val="ru-RU" w:eastAsia="ru-RU"/>
        </w:rPr>
      </w:pPr>
      <w:r w:rsidRPr="00AF35A9">
        <w:rPr>
          <w:rFonts w:ascii="Times New Roman" w:eastAsia="Times New Roman" w:hAnsi="Times New Roman" w:cs="Times New Roman"/>
          <w:color w:val="333333"/>
          <w:sz w:val="24"/>
          <w:szCs w:val="28"/>
          <w:lang w:val="ru-RU" w:eastAsia="ru-RU"/>
        </w:rPr>
        <w:t>визначення цілей і завдань;</w:t>
      </w:r>
    </w:p>
    <w:p w14:paraId="6F7195B0" w14:textId="77777777" w:rsidR="00AF35A9" w:rsidRPr="00AF35A9" w:rsidRDefault="00AF35A9" w:rsidP="00E469C4">
      <w:pPr>
        <w:numPr>
          <w:ilvl w:val="0"/>
          <w:numId w:val="6"/>
        </w:numPr>
        <w:shd w:val="clear" w:color="auto" w:fill="FFFFFF"/>
        <w:spacing w:after="0" w:line="276" w:lineRule="auto"/>
        <w:ind w:left="0" w:firstLine="709"/>
        <w:contextualSpacing/>
        <w:jc w:val="both"/>
        <w:rPr>
          <w:rFonts w:ascii="Times New Roman" w:eastAsia="Times New Roman" w:hAnsi="Times New Roman" w:cs="Times New Roman"/>
          <w:color w:val="333333"/>
          <w:sz w:val="24"/>
          <w:szCs w:val="28"/>
          <w:lang w:val="ru-RU" w:eastAsia="ru-RU"/>
        </w:rPr>
      </w:pPr>
      <w:r w:rsidRPr="00AF35A9">
        <w:rPr>
          <w:rFonts w:ascii="Times New Roman" w:eastAsia="Times New Roman" w:hAnsi="Times New Roman" w:cs="Times New Roman"/>
          <w:color w:val="333333"/>
          <w:sz w:val="24"/>
          <w:szCs w:val="28"/>
          <w:lang w:val="ru-RU" w:eastAsia="ru-RU"/>
        </w:rPr>
        <w:t>вибір місця і часу проведення програми;</w:t>
      </w:r>
    </w:p>
    <w:p w14:paraId="73886E7B" w14:textId="77777777" w:rsidR="00AF35A9" w:rsidRPr="00AF35A9" w:rsidRDefault="00AF35A9" w:rsidP="00E469C4">
      <w:pPr>
        <w:numPr>
          <w:ilvl w:val="0"/>
          <w:numId w:val="6"/>
        </w:numPr>
        <w:shd w:val="clear" w:color="auto" w:fill="FFFFFF"/>
        <w:spacing w:after="0" w:line="276" w:lineRule="auto"/>
        <w:ind w:left="0" w:firstLine="709"/>
        <w:contextualSpacing/>
        <w:jc w:val="both"/>
        <w:rPr>
          <w:rFonts w:ascii="Times New Roman" w:eastAsia="Times New Roman" w:hAnsi="Times New Roman" w:cs="Times New Roman"/>
          <w:color w:val="333333"/>
          <w:sz w:val="24"/>
          <w:szCs w:val="28"/>
          <w:lang w:val="ru-RU" w:eastAsia="ru-RU"/>
        </w:rPr>
      </w:pPr>
      <w:r w:rsidRPr="00AF35A9">
        <w:rPr>
          <w:rFonts w:ascii="Times New Roman" w:eastAsia="Times New Roman" w:hAnsi="Times New Roman" w:cs="Times New Roman"/>
          <w:color w:val="333333"/>
          <w:sz w:val="24"/>
          <w:szCs w:val="28"/>
          <w:lang w:val="ru-RU" w:eastAsia="ru-RU"/>
        </w:rPr>
        <w:t>проектування анімаційної програми з урахуванням вікових, етнічних та інших особливостей споживачів даної послуги;</w:t>
      </w:r>
    </w:p>
    <w:p w14:paraId="5403541A" w14:textId="77777777" w:rsidR="00AF35A9" w:rsidRPr="00AF35A9" w:rsidRDefault="00AF35A9" w:rsidP="00E469C4">
      <w:pPr>
        <w:numPr>
          <w:ilvl w:val="0"/>
          <w:numId w:val="6"/>
        </w:numPr>
        <w:shd w:val="clear" w:color="auto" w:fill="FFFFFF"/>
        <w:spacing w:after="0" w:line="276" w:lineRule="auto"/>
        <w:ind w:left="0" w:firstLine="709"/>
        <w:contextualSpacing/>
        <w:jc w:val="both"/>
        <w:rPr>
          <w:rFonts w:ascii="Times New Roman" w:eastAsia="Times New Roman" w:hAnsi="Times New Roman" w:cs="Times New Roman"/>
          <w:color w:val="333333"/>
          <w:sz w:val="24"/>
          <w:szCs w:val="28"/>
          <w:lang w:val="ru-RU" w:eastAsia="ru-RU"/>
        </w:rPr>
      </w:pPr>
      <w:r w:rsidRPr="00AF35A9">
        <w:rPr>
          <w:rFonts w:ascii="Times New Roman" w:eastAsia="Times New Roman" w:hAnsi="Times New Roman" w:cs="Times New Roman"/>
          <w:color w:val="333333"/>
          <w:sz w:val="24"/>
          <w:szCs w:val="28"/>
          <w:lang w:val="ru-RU" w:eastAsia="ru-RU"/>
        </w:rPr>
        <w:t>створення або підбір сценаріїв анімаційних заходів, включених до програми;</w:t>
      </w:r>
    </w:p>
    <w:p w14:paraId="1EBE472F" w14:textId="77777777" w:rsidR="00AF35A9" w:rsidRPr="00AF35A9" w:rsidRDefault="00AF35A9" w:rsidP="00E469C4">
      <w:pPr>
        <w:numPr>
          <w:ilvl w:val="1"/>
          <w:numId w:val="6"/>
        </w:numPr>
        <w:shd w:val="clear" w:color="auto" w:fill="FFFFFF"/>
        <w:spacing w:after="0" w:line="276" w:lineRule="auto"/>
        <w:ind w:left="0" w:firstLine="709"/>
        <w:contextualSpacing/>
        <w:jc w:val="both"/>
        <w:rPr>
          <w:rFonts w:ascii="Times New Roman" w:eastAsia="Times New Roman" w:hAnsi="Times New Roman" w:cs="Times New Roman"/>
          <w:color w:val="333333"/>
          <w:sz w:val="24"/>
          <w:szCs w:val="28"/>
          <w:lang w:val="ru-RU" w:eastAsia="ru-RU"/>
        </w:rPr>
      </w:pPr>
      <w:r w:rsidRPr="00AF35A9">
        <w:rPr>
          <w:rFonts w:ascii="Times New Roman" w:eastAsia="Times New Roman" w:hAnsi="Times New Roman" w:cs="Times New Roman"/>
          <w:color w:val="333333"/>
          <w:sz w:val="24"/>
          <w:szCs w:val="28"/>
          <w:lang w:val="ru-RU" w:eastAsia="ru-RU"/>
        </w:rPr>
        <w:t>складання кошторису витрат на проведення програми;</w:t>
      </w:r>
    </w:p>
    <w:p w14:paraId="04BD9278" w14:textId="77777777" w:rsidR="00AF35A9" w:rsidRPr="00AF35A9" w:rsidRDefault="00AF35A9" w:rsidP="00E469C4">
      <w:pPr>
        <w:numPr>
          <w:ilvl w:val="1"/>
          <w:numId w:val="6"/>
        </w:numPr>
        <w:shd w:val="clear" w:color="auto" w:fill="FFFFFF"/>
        <w:spacing w:after="0" w:line="276" w:lineRule="auto"/>
        <w:ind w:left="0" w:firstLine="709"/>
        <w:contextualSpacing/>
        <w:jc w:val="both"/>
        <w:rPr>
          <w:rFonts w:ascii="Times New Roman" w:eastAsia="Times New Roman" w:hAnsi="Times New Roman" w:cs="Times New Roman"/>
          <w:color w:val="333333"/>
          <w:sz w:val="24"/>
          <w:szCs w:val="28"/>
          <w:lang w:val="ru-RU" w:eastAsia="ru-RU"/>
        </w:rPr>
      </w:pPr>
      <w:r w:rsidRPr="00AF35A9">
        <w:rPr>
          <w:rFonts w:ascii="Times New Roman" w:eastAsia="Times New Roman" w:hAnsi="Times New Roman" w:cs="Times New Roman"/>
          <w:color w:val="333333"/>
          <w:sz w:val="24"/>
          <w:szCs w:val="28"/>
          <w:lang w:val="ru-RU" w:eastAsia="ru-RU"/>
        </w:rPr>
        <w:t>підбір творчих колективів, розподіл обов'язків всередині анімаційної команди;</w:t>
      </w:r>
    </w:p>
    <w:p w14:paraId="77A8C880" w14:textId="77777777" w:rsidR="00AF35A9" w:rsidRPr="00AF35A9" w:rsidRDefault="00AF35A9" w:rsidP="00E469C4">
      <w:pPr>
        <w:numPr>
          <w:ilvl w:val="1"/>
          <w:numId w:val="6"/>
        </w:numPr>
        <w:shd w:val="clear" w:color="auto" w:fill="FFFFFF"/>
        <w:spacing w:after="0" w:line="276" w:lineRule="auto"/>
        <w:ind w:left="0" w:firstLine="709"/>
        <w:contextualSpacing/>
        <w:jc w:val="both"/>
        <w:rPr>
          <w:rFonts w:ascii="Times New Roman" w:eastAsia="Times New Roman" w:hAnsi="Times New Roman" w:cs="Times New Roman"/>
          <w:color w:val="333333"/>
          <w:sz w:val="24"/>
          <w:szCs w:val="28"/>
          <w:lang w:val="ru-RU" w:eastAsia="ru-RU"/>
        </w:rPr>
      </w:pPr>
      <w:r w:rsidRPr="00AF35A9">
        <w:rPr>
          <w:rFonts w:ascii="Times New Roman" w:eastAsia="Times New Roman" w:hAnsi="Times New Roman" w:cs="Times New Roman"/>
          <w:color w:val="333333"/>
          <w:sz w:val="24"/>
          <w:szCs w:val="28"/>
          <w:lang w:val="ru-RU" w:eastAsia="ru-RU"/>
        </w:rPr>
        <w:t>технічна підготовка: закупівля інвентарю, виготовлення декорацій, костюмів, реквізиту;</w:t>
      </w:r>
    </w:p>
    <w:p w14:paraId="2120DE92" w14:textId="77777777" w:rsidR="00AF35A9" w:rsidRPr="00AF35A9" w:rsidRDefault="00AF35A9" w:rsidP="00E469C4">
      <w:pPr>
        <w:numPr>
          <w:ilvl w:val="1"/>
          <w:numId w:val="6"/>
        </w:numPr>
        <w:shd w:val="clear" w:color="auto" w:fill="FFFFFF"/>
        <w:spacing w:after="0" w:line="276" w:lineRule="auto"/>
        <w:ind w:left="0" w:firstLine="709"/>
        <w:contextualSpacing/>
        <w:jc w:val="both"/>
        <w:rPr>
          <w:rFonts w:ascii="Times New Roman" w:eastAsia="Times New Roman" w:hAnsi="Times New Roman" w:cs="Times New Roman"/>
          <w:color w:val="333333"/>
          <w:sz w:val="24"/>
          <w:szCs w:val="28"/>
          <w:lang w:val="ru-RU" w:eastAsia="ru-RU"/>
        </w:rPr>
      </w:pPr>
      <w:r w:rsidRPr="00AF35A9">
        <w:rPr>
          <w:rFonts w:ascii="Times New Roman" w:eastAsia="Times New Roman" w:hAnsi="Times New Roman" w:cs="Times New Roman"/>
          <w:color w:val="333333"/>
          <w:sz w:val="24"/>
          <w:szCs w:val="28"/>
          <w:lang w:val="ru-RU" w:eastAsia="ru-RU"/>
        </w:rPr>
        <w:t>встановлення звукової та світлової апаратури, інших технічних засобів, оформлення сцени, виготовлення фонограм та інше;</w:t>
      </w:r>
    </w:p>
    <w:p w14:paraId="05075B7D" w14:textId="77777777" w:rsidR="00AF35A9" w:rsidRPr="00AF35A9" w:rsidRDefault="00AF35A9" w:rsidP="00E469C4">
      <w:pPr>
        <w:numPr>
          <w:ilvl w:val="2"/>
          <w:numId w:val="6"/>
        </w:numPr>
        <w:shd w:val="clear" w:color="auto" w:fill="FFFFFF"/>
        <w:spacing w:after="0" w:line="276" w:lineRule="auto"/>
        <w:ind w:left="0" w:firstLine="709"/>
        <w:contextualSpacing/>
        <w:jc w:val="both"/>
        <w:rPr>
          <w:rFonts w:ascii="Times New Roman" w:eastAsia="Times New Roman" w:hAnsi="Times New Roman" w:cs="Times New Roman"/>
          <w:color w:val="333333"/>
          <w:sz w:val="24"/>
          <w:szCs w:val="28"/>
          <w:lang w:val="ru-RU" w:eastAsia="ru-RU"/>
        </w:rPr>
      </w:pPr>
      <w:r w:rsidRPr="00AF35A9">
        <w:rPr>
          <w:rFonts w:ascii="Times New Roman" w:eastAsia="Times New Roman" w:hAnsi="Times New Roman" w:cs="Times New Roman"/>
          <w:color w:val="333333"/>
          <w:sz w:val="24"/>
          <w:szCs w:val="28"/>
          <w:lang w:val="ru-RU" w:eastAsia="ru-RU"/>
        </w:rPr>
        <w:lastRenderedPageBreak/>
        <w:t>проведення репетицій, навчання правилам ігор та інше;</w:t>
      </w:r>
    </w:p>
    <w:p w14:paraId="064D72BA" w14:textId="77777777" w:rsidR="00AF35A9" w:rsidRPr="00AF35A9" w:rsidRDefault="00AF35A9" w:rsidP="00E469C4">
      <w:pPr>
        <w:numPr>
          <w:ilvl w:val="2"/>
          <w:numId w:val="6"/>
        </w:numPr>
        <w:shd w:val="clear" w:color="auto" w:fill="FFFFFF"/>
        <w:spacing w:after="0" w:line="276" w:lineRule="auto"/>
        <w:ind w:left="0" w:firstLine="709"/>
        <w:contextualSpacing/>
        <w:jc w:val="both"/>
        <w:rPr>
          <w:rFonts w:ascii="Times New Roman" w:eastAsia="Times New Roman" w:hAnsi="Times New Roman" w:cs="Times New Roman"/>
          <w:color w:val="333333"/>
          <w:sz w:val="24"/>
          <w:szCs w:val="28"/>
          <w:lang w:val="ru-RU" w:eastAsia="ru-RU"/>
        </w:rPr>
      </w:pPr>
      <w:r w:rsidRPr="00AF35A9">
        <w:rPr>
          <w:rFonts w:ascii="Times New Roman" w:eastAsia="Times New Roman" w:hAnsi="Times New Roman" w:cs="Times New Roman"/>
          <w:color w:val="333333"/>
          <w:sz w:val="24"/>
          <w:szCs w:val="28"/>
          <w:lang w:val="ru-RU" w:eastAsia="ru-RU"/>
        </w:rPr>
        <w:t>проведення рекламної кампанії намічених анімаційних заходів;</w:t>
      </w:r>
    </w:p>
    <w:p w14:paraId="6436F268" w14:textId="77777777" w:rsidR="00AF35A9" w:rsidRPr="00AF35A9" w:rsidRDefault="00AF35A9" w:rsidP="00E469C4">
      <w:pPr>
        <w:shd w:val="clear" w:color="auto" w:fill="FFFFFF"/>
        <w:spacing w:after="0" w:line="276" w:lineRule="auto"/>
        <w:ind w:firstLine="709"/>
        <w:contextualSpacing/>
        <w:jc w:val="both"/>
        <w:rPr>
          <w:rFonts w:ascii="Times New Roman" w:eastAsia="Times New Roman" w:hAnsi="Times New Roman" w:cs="Times New Roman"/>
          <w:color w:val="333333"/>
          <w:sz w:val="24"/>
          <w:szCs w:val="28"/>
          <w:lang w:val="ru-RU" w:eastAsia="ru-RU"/>
        </w:rPr>
      </w:pPr>
      <w:r w:rsidRPr="00AF35A9">
        <w:rPr>
          <w:rFonts w:ascii="Times New Roman" w:eastAsia="Times New Roman" w:hAnsi="Times New Roman" w:cs="Times New Roman"/>
          <w:color w:val="333333"/>
          <w:sz w:val="24"/>
          <w:szCs w:val="28"/>
          <w:lang w:val="ru-RU" w:eastAsia="ru-RU"/>
        </w:rPr>
        <w:t>–      другий етап – проведення анімаційної програми – являє собою найскладнішу і найвідповідальнішу роботу для всіх учасників. Необхідно поєднати зусилля всіх задіяних аніматорів, подолати нервове напруження і вирішити поставлені завдання;</w:t>
      </w:r>
    </w:p>
    <w:p w14:paraId="2AFE5966" w14:textId="77777777" w:rsidR="00AF35A9" w:rsidRPr="00AF35A9" w:rsidRDefault="00AF35A9" w:rsidP="00E469C4">
      <w:pPr>
        <w:shd w:val="clear" w:color="auto" w:fill="FFFFFF"/>
        <w:spacing w:after="0" w:line="276" w:lineRule="auto"/>
        <w:ind w:firstLine="709"/>
        <w:contextualSpacing/>
        <w:jc w:val="both"/>
        <w:rPr>
          <w:rFonts w:ascii="Times New Roman" w:eastAsia="Times New Roman" w:hAnsi="Times New Roman" w:cs="Times New Roman"/>
          <w:color w:val="333333"/>
          <w:sz w:val="24"/>
          <w:szCs w:val="28"/>
          <w:lang w:val="ru-RU" w:eastAsia="ru-RU"/>
        </w:rPr>
      </w:pPr>
      <w:r w:rsidRPr="00AF35A9">
        <w:rPr>
          <w:rFonts w:ascii="Times New Roman" w:eastAsia="Times New Roman" w:hAnsi="Times New Roman" w:cs="Times New Roman"/>
          <w:color w:val="333333"/>
          <w:sz w:val="24"/>
          <w:szCs w:val="28"/>
          <w:lang w:val="ru-RU" w:eastAsia="ru-RU"/>
        </w:rPr>
        <w:t>–    третій етап – підведення підсумків, в ході якого відбувається: аналіз проведеної програми; анкетування споживачів з подальшим аналізом; робота над удосконаленням програми.</w:t>
      </w:r>
    </w:p>
    <w:p w14:paraId="7F09D197" w14:textId="77777777" w:rsidR="00AF35A9" w:rsidRPr="00AF35A9" w:rsidRDefault="00AF35A9" w:rsidP="00E469C4">
      <w:pPr>
        <w:spacing w:after="0" w:line="276" w:lineRule="auto"/>
        <w:ind w:firstLine="709"/>
        <w:contextualSpacing/>
        <w:jc w:val="both"/>
        <w:rPr>
          <w:rFonts w:ascii="Times New Roman" w:hAnsi="Times New Roman" w:cs="Times New Roman"/>
          <w:sz w:val="24"/>
          <w:szCs w:val="28"/>
          <w:lang w:val="ru-RU"/>
        </w:rPr>
      </w:pPr>
    </w:p>
    <w:p w14:paraId="52EA8169" w14:textId="77777777" w:rsidR="00AF35A9" w:rsidRPr="00E469C4" w:rsidRDefault="00AF35A9" w:rsidP="00E469C4">
      <w:pPr>
        <w:pStyle w:val="3"/>
        <w:shd w:val="clear" w:color="auto" w:fill="FFFFFF"/>
        <w:spacing w:before="0" w:line="276" w:lineRule="auto"/>
        <w:ind w:firstLine="709"/>
        <w:contextualSpacing/>
        <w:jc w:val="center"/>
        <w:rPr>
          <w:rFonts w:ascii="Times New Roman" w:hAnsi="Times New Roman" w:cs="Times New Roman"/>
          <w:b/>
          <w:color w:val="333333"/>
          <w:szCs w:val="28"/>
        </w:rPr>
      </w:pPr>
      <w:r w:rsidRPr="00E469C4">
        <w:rPr>
          <w:rFonts w:ascii="Times New Roman" w:hAnsi="Times New Roman" w:cs="Times New Roman"/>
          <w:b/>
          <w:color w:val="333333"/>
          <w:szCs w:val="28"/>
        </w:rPr>
        <w:t>3. Проектування анімаційних програм</w:t>
      </w:r>
    </w:p>
    <w:p w14:paraId="09738C3D" w14:textId="77777777" w:rsidR="00AF35A9" w:rsidRPr="00AF35A9" w:rsidRDefault="00AF35A9" w:rsidP="00E469C4">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Звичайно, найкраще проводити проектне обґрунтування анімаційної програми на етапі проектування та будівництва готелю, тому що в цей час можна з максимальною оптимальністю передбачити необхідні ресурси для здійснення </w:t>
      </w:r>
      <w:hyperlink r:id="rId18" w:tooltip="Глосарій: Ефект" w:history="1">
        <w:r w:rsidRPr="00AF35A9">
          <w:rPr>
            <w:rStyle w:val="a4"/>
            <w:b/>
            <w:bCs/>
            <w:color w:val="083062"/>
            <w:szCs w:val="28"/>
          </w:rPr>
          <w:t>ефект</w:t>
        </w:r>
      </w:hyperlink>
      <w:r w:rsidRPr="00AF35A9">
        <w:rPr>
          <w:color w:val="333333"/>
          <w:szCs w:val="28"/>
        </w:rPr>
        <w:t>ивних додаткових анімаційних послуг, сформувати необхідну матеріальну базу та інфраструк</w:t>
      </w:r>
      <w:hyperlink r:id="rId19" w:tooltip="Словник термінів: Тур" w:history="1">
        <w:r w:rsidRPr="00AF35A9">
          <w:rPr>
            <w:rStyle w:val="a4"/>
            <w:b/>
            <w:bCs/>
            <w:color w:val="083062"/>
            <w:szCs w:val="28"/>
          </w:rPr>
          <w:t>тур</w:t>
        </w:r>
      </w:hyperlink>
      <w:r w:rsidRPr="00AF35A9">
        <w:rPr>
          <w:color w:val="333333"/>
          <w:szCs w:val="28"/>
        </w:rPr>
        <w:t>у. Однак в разі вже діючої програми анімаційні послуги потрібно проектувати.</w:t>
      </w:r>
    </w:p>
    <w:p w14:paraId="30D7B3A3" w14:textId="77777777" w:rsidR="00AF35A9" w:rsidRPr="00AF35A9" w:rsidRDefault="00AF35A9" w:rsidP="00E469C4">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Проект анімаційної програми складається з таких етапів:</w:t>
      </w:r>
    </w:p>
    <w:p w14:paraId="5E1345E3" w14:textId="77777777" w:rsidR="00AF35A9" w:rsidRPr="00AF35A9" w:rsidRDefault="00AF35A9" w:rsidP="00E469C4">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1)       маркетингове дослідження;</w:t>
      </w:r>
    </w:p>
    <w:p w14:paraId="246CEEDB" w14:textId="77777777" w:rsidR="00AF35A9" w:rsidRPr="00AF35A9" w:rsidRDefault="00AF35A9" w:rsidP="00E469C4">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2)     аналіз ресурсів готелю для організації готельної анімації і ступеня їх можливого цільового освоєння;</w:t>
      </w:r>
    </w:p>
    <w:p w14:paraId="021415CA" w14:textId="77777777" w:rsidR="00AF35A9" w:rsidRPr="00AF35A9" w:rsidRDefault="00AF35A9" w:rsidP="00E469C4">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3)       визначення ефективності проекту.</w:t>
      </w:r>
    </w:p>
    <w:p w14:paraId="57948BC5" w14:textId="77777777" w:rsidR="00AF35A9" w:rsidRPr="00AF35A9" w:rsidRDefault="00AF35A9" w:rsidP="00E469C4">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Маркетингові дослідження в мінімальному обсязі складаються з:</w:t>
      </w:r>
    </w:p>
    <w:p w14:paraId="78C2F6E8" w14:textId="77777777" w:rsidR="00AF35A9" w:rsidRPr="00AF35A9" w:rsidRDefault="00AF35A9" w:rsidP="00E469C4">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   аналізу анімаційних послуг готелів, що складаються в готельних мережах;</w:t>
      </w:r>
    </w:p>
    <w:p w14:paraId="6A871A2A" w14:textId="77777777" w:rsidR="00AF35A9" w:rsidRPr="00AF35A9" w:rsidRDefault="00AF35A9" w:rsidP="00E469C4">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   аналізу анімаційних послуг самостійних готелів категорій 3–5 зірок;</w:t>
      </w:r>
    </w:p>
    <w:p w14:paraId="5C03AF13" w14:textId="77777777" w:rsidR="00AF35A9" w:rsidRPr="00AF35A9" w:rsidRDefault="00AF35A9" w:rsidP="00E469C4">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    аналізу анімаційних послуг готелів категорії 3–4 зірки, що розглядаються як основні конкуренти готелю, в якому проектуються анімаційні послуги, на підставі подібної спрямованості.</w:t>
      </w:r>
    </w:p>
    <w:p w14:paraId="1460425F" w14:textId="77777777" w:rsidR="00AF35A9" w:rsidRPr="00AF35A9" w:rsidRDefault="00AF35A9" w:rsidP="00E469C4">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Такий підхід дозволяє оцінити сучасний стан і намітити перспективи розвитку готельної анімації.</w:t>
      </w:r>
    </w:p>
    <w:p w14:paraId="4BDF0184" w14:textId="77777777" w:rsidR="00AF35A9" w:rsidRPr="00AF35A9" w:rsidRDefault="00AF35A9" w:rsidP="00E469C4">
      <w:pPr>
        <w:pStyle w:val="a5"/>
        <w:shd w:val="clear" w:color="auto" w:fill="FFFFFF"/>
        <w:spacing w:before="0" w:beforeAutospacing="0" w:after="0" w:afterAutospacing="0" w:line="276" w:lineRule="auto"/>
        <w:ind w:firstLine="709"/>
        <w:contextualSpacing/>
        <w:jc w:val="both"/>
        <w:rPr>
          <w:color w:val="333333"/>
          <w:szCs w:val="28"/>
        </w:rPr>
      </w:pPr>
      <w:r w:rsidRPr="00AF35A9">
        <w:rPr>
          <w:i/>
          <w:iCs/>
          <w:color w:val="333333"/>
          <w:szCs w:val="28"/>
        </w:rPr>
        <w:t>При аналізі анімаційних послуг готелів країни</w:t>
      </w:r>
      <w:r w:rsidRPr="00AF35A9">
        <w:rPr>
          <w:color w:val="333333"/>
          <w:szCs w:val="28"/>
        </w:rPr>
        <w:t>, які включені до готельних мереж, доцільно розглянути яким чином функціонування готелів в мережі впливає на організацію послуг анімації в курортних готелях України:</w:t>
      </w:r>
    </w:p>
    <w:p w14:paraId="4549F7F9" w14:textId="77777777" w:rsidR="00AF35A9" w:rsidRPr="00AF35A9" w:rsidRDefault="00AF35A9" w:rsidP="00E469C4">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1)   послуги анімації включені до комплексу основних послуг;</w:t>
      </w:r>
    </w:p>
    <w:p w14:paraId="41BAEF30" w14:textId="77777777" w:rsidR="00AF35A9" w:rsidRPr="00AF35A9" w:rsidRDefault="00AF35A9" w:rsidP="00E469C4">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2)     служби анімаційного сервісу, що здійснюють свою діяльність на програмній основі;</w:t>
      </w:r>
    </w:p>
    <w:p w14:paraId="3B76D536" w14:textId="77777777" w:rsidR="00AF35A9" w:rsidRPr="00AF35A9" w:rsidRDefault="00AF35A9" w:rsidP="00E469C4">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3)    кадровий склад анімаційних служб в кожному готелі представлений відповідними фахівцями (у відділах дитячої анімації – з педагогічною освітою);</w:t>
      </w:r>
    </w:p>
    <w:p w14:paraId="58DE4B1D" w14:textId="77777777" w:rsidR="00AF35A9" w:rsidRPr="00AF35A9" w:rsidRDefault="00AF35A9" w:rsidP="00E469C4">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4)   готелі розвивають паралельно два анімаційних напрямки – дорослий та дитячий, з активним використанням матеріально-технічної бази готелю. У програмах дитячої анімації простежується два різних підходи: сегментація цільової дитячої аудиторії на групи до 5 років, до 10 років) і підліткову (10–16 років). До числа анімаційних послуг включені канікулярні анімаційні програми для школярів і програми на week-end для дорослих і дітей; спортивно-оздоровчі програми для дітей і підлітків з навчальним компонентом;</w:t>
      </w:r>
    </w:p>
    <w:p w14:paraId="62F470D9"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5)   анімаційні програми, в цілому, відповідають концепціям готелів.</w:t>
      </w:r>
    </w:p>
    <w:p w14:paraId="569A2273"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У готелях, що переходять на стандарти обслуговування готельних мереж, анімаційні послуги плануються на найближчі роки за наявності стандартної (для даної мережі) дорослої та дитячої анімації.</w:t>
      </w:r>
    </w:p>
    <w:p w14:paraId="72288C03"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lastRenderedPageBreak/>
        <w:t>В цілому ж можна сказати, що керівні компанії, котрі розвивають готелі готельних ланцюгів, приділяють особливу увагу розвитку готельної анімації, прагнучи зробити її одним з критеріїв високої якості наданих готельних послуг за рахунок відповідності концепції, фірмового стилю, оригінальних програмних рішень, професійного кадрового складу та ефективного використання матеріально-технічної бази готелю в період міжсезоння. Такий підхід відповідає світовим тенденціям розвитку готельної анімації. За критерієм надання анімаційних послуг відпочиваючим, включених до основного пакета, ці готелі мають явні конкурентні переваги над іншими курортними готелями України. Вважається логічним, що за додаткову плату надаються послуги прокату спорядження для дайвінгу, катеру, фото- та відео-супровід при зануреннях, а також послуги екскурсійного обслуговування з виїздом за межі готелю.</w:t>
      </w:r>
    </w:p>
    <w:p w14:paraId="1890410F"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Особливості анімації в самостійних готелях України категорії 4–5*, полягають у нижчевикладеному. Готелі високої цінової категорії, основний пакет послуг яких містить великі програми анімації для дорослих та дітей, позиціонують анімаційний сервіс як основну конкурентну перевагу. Вони не тільки надають анімаційні послуги гостям готелю, але й публікують інформацію про них на сайті готелю. Анімаційні програми названих готелів відповідають концепції «сімейного відпочинку», є високоваріативними за видами і формами анімації, припускають охоплення не тільки </w:t>
      </w:r>
      <w:hyperlink r:id="rId20" w:tooltip="Словник термінів: Турист" w:history="1">
        <w:r w:rsidRPr="00AF35A9">
          <w:rPr>
            <w:rStyle w:val="a4"/>
            <w:b/>
            <w:bCs/>
            <w:color w:val="083062"/>
            <w:szCs w:val="28"/>
          </w:rPr>
          <w:t>турист</w:t>
        </w:r>
      </w:hyperlink>
      <w:r w:rsidRPr="00AF35A9">
        <w:rPr>
          <w:color w:val="333333"/>
          <w:szCs w:val="28"/>
        </w:rPr>
        <w:t>ів, а й місцевого населення в рамках програм анімації на уїк-енди (тематичних днів і вечірок у вихідні). Програми мають навчальний компонент, виходячи з інтересів гостей готелю (від уроків сальси до хенд-мейд). Характерно, що до анімаційних програм деяких готелів включені родинні тематичні стилізовані вечірки.</w:t>
      </w:r>
    </w:p>
    <w:p w14:paraId="711C9A90"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В оздоровчих (еко-, парк- і SPA-готелях України категорії 3–5*) послуги готельної анімації розвиваються слабо, за винятком деяких готелів, анімаційна програма яких для дорослих і дітей є найчастіше оригінальною і позиціонується як конкурентна перевага готелю (рекламується на сайті). Кадровий склад анімаційної служби таких готелів представлений фахівцями з фізичного виховання та реабілітації (у відділі дитячої анімації – з педагогічною освітою), а анімаційні послуги становлять частину основного пакету (за системою «все включено»).</w:t>
      </w:r>
    </w:p>
    <w:p w14:paraId="71627667"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В цілому можна сказати, що менше чверті всіх охоплених готелів України використовують потенціал готельної анімації для підвищення конкурентоспроможності та надають ці послуги на рівні міжнародних стандартів обслуговування.</w:t>
      </w:r>
    </w:p>
    <w:p w14:paraId="6965436E"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i/>
          <w:iCs/>
          <w:color w:val="333333"/>
          <w:szCs w:val="28"/>
        </w:rPr>
        <w:t>Аналіз анімаційної діяльності готельних підприємств регіону </w:t>
      </w:r>
      <w:r w:rsidRPr="00AF35A9">
        <w:rPr>
          <w:color w:val="333333"/>
          <w:szCs w:val="28"/>
        </w:rPr>
        <w:t>полягає у визначенні стану анімаційної складової готельних послуг конкурентів в регіону. </w:t>
      </w:r>
      <w:hyperlink r:id="rId21" w:tooltip="Словник термінів: Джерело" w:history="1">
        <w:r w:rsidRPr="00AF35A9">
          <w:rPr>
            <w:rStyle w:val="a4"/>
            <w:b/>
            <w:bCs/>
            <w:color w:val="083062"/>
            <w:szCs w:val="28"/>
          </w:rPr>
          <w:t>Джерело</w:t>
        </w:r>
      </w:hyperlink>
      <w:r w:rsidRPr="00AF35A9">
        <w:rPr>
          <w:color w:val="333333"/>
          <w:szCs w:val="28"/>
        </w:rPr>
        <w:t>м для контент-аналізу є ресурси мережі Інтернет-відгуки туристів щодо якості готельної анімації, опублікованих на порталі </w:t>
      </w:r>
      <w:r w:rsidRPr="00AF35A9">
        <w:rPr>
          <w:i/>
          <w:iCs/>
          <w:color w:val="333333"/>
          <w:szCs w:val="28"/>
        </w:rPr>
        <w:t>«Турправда» та інших порталах мережі Інтернет.</w:t>
      </w:r>
    </w:p>
    <w:p w14:paraId="6CD8B018"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i/>
          <w:iCs/>
          <w:color w:val="333333"/>
          <w:szCs w:val="28"/>
        </w:rPr>
        <w:t>Аналіз ресурсів готелю, обраного для конкретизації і наочності аналізу щодо запровадження анімаційних послуг проводиться в наступній послідовності:</w:t>
      </w:r>
    </w:p>
    <w:p w14:paraId="4FE88074"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   місце розташування готелю;</w:t>
      </w:r>
    </w:p>
    <w:p w14:paraId="2594C62C"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    відповідність концепції розвитку анімаційних послуг меті діяльності готельного підприємства;</w:t>
      </w:r>
    </w:p>
    <w:p w14:paraId="57834C44"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    аналіз розташування, інфраструктури, матеріально-технічної бази та діяльності готелю, що дозволяє виділити основні групи ресурсів організації готельної анімації на базі готелю і оцінити ступінь їх освоєння (залучення в ефективне цільове використання).</w:t>
      </w:r>
    </w:p>
    <w:p w14:paraId="6311B514"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 xml:space="preserve">Очікувані результати розвитку готельної анімації передбачають підвищення завантаженості готелю, ступеня задоволеності потреб гостей в рекреаційних послугах, їх </w:t>
      </w:r>
      <w:r w:rsidRPr="00AF35A9">
        <w:rPr>
          <w:color w:val="333333"/>
          <w:szCs w:val="28"/>
        </w:rPr>
        <w:lastRenderedPageBreak/>
        <w:t>лояльності до готелю, прибутковості підприємства (у перспективі найближчих років), що повністю відповідає загальним цілям його діяльності.</w:t>
      </w:r>
    </w:p>
    <w:p w14:paraId="30B62DCD" w14:textId="7494DF68" w:rsidR="00AF35A9" w:rsidRPr="00AF35A9" w:rsidRDefault="00AF35A9" w:rsidP="00E469C4">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Перспективи розвитку готельної анімації на базі готелю слід пов'язати</w:t>
      </w:r>
      <w:r w:rsidR="00E469C4">
        <w:rPr>
          <w:color w:val="333333"/>
          <w:szCs w:val="28"/>
        </w:rPr>
        <w:t xml:space="preserve"> </w:t>
      </w:r>
      <w:r w:rsidRPr="00AF35A9">
        <w:rPr>
          <w:color w:val="333333"/>
          <w:szCs w:val="28"/>
        </w:rPr>
        <w:t>з:</w:t>
      </w:r>
    </w:p>
    <w:p w14:paraId="5807DBA7"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       ефективним використанням усіх груп ресурсів;</w:t>
      </w:r>
    </w:p>
    <w:p w14:paraId="408268C4"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       розробкою анімаційної програми, що відповідає загальній концепції готелю;</w:t>
      </w:r>
    </w:p>
    <w:p w14:paraId="65F9EB89"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       створенням    анімаційної    служби    та    затвердженням    стандартів анімаційного менеджменту на підприємстві.</w:t>
      </w:r>
    </w:p>
    <w:p w14:paraId="3FCDD9C9"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На наступному етапі проектування необхідно провести аналіз сильних і</w:t>
      </w:r>
    </w:p>
    <w:p w14:paraId="5728C6E4"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слабких сторін, можливостей і загроз реалізації анімаційної програми, результати якої відображаються в матриці SWOT і служать, при правильному менеджменті, підставою для вибору маркетингової стратегії, комплексу стратегічних заходів та складання плану маркетингу, розробленого для реалізації анімаційної програми готелю, а також для вибору цінової стратегії, що забезпечує надання в оптимальному вигляді анімаційних послуг гостям готелю в рамках розробленої програми.</w:t>
      </w:r>
    </w:p>
    <w:p w14:paraId="5262EE9F"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Завоювання частки ринку можна здійснити за допомогою наступних стратегічних заходів:</w:t>
      </w:r>
    </w:p>
    <w:p w14:paraId="386922C7"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    активної рекламної підтримки впровадження анімаційної програми з початку нового сезону;</w:t>
      </w:r>
    </w:p>
    <w:p w14:paraId="3467FE0A"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     налагодження стабільної маркетингової комунікації з аудиторією –</w:t>
      </w:r>
    </w:p>
    <w:p w14:paraId="1489A5FE"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потенційними гостями готелю з використанням ресурсів мережі Інтернет: а) сайту готелю як комунікаційного майданчика;</w:t>
      </w:r>
    </w:p>
    <w:p w14:paraId="7FB1CB60"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б) електронних представництв готелю на великих туристських порталах Рунета, що здійснюють системну комунікацію з потенційними клієнтами (на порталі «Турправда» та ін.);</w:t>
      </w:r>
    </w:p>
    <w:p w14:paraId="62D4145D"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 системної рекламно-інформаційної підтримки проведення анімаційних заходів з розробленою програмою в готелі.</w:t>
      </w:r>
    </w:p>
    <w:p w14:paraId="7D1E229A"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Для рекламно-інформаційної підтримки проведення анімаційних заходів у готелі найкраще обрати засоби «м'якого» (ненав'язливого) інформування:</w:t>
      </w:r>
    </w:p>
    <w:p w14:paraId="08226097"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1)   шляхом пропозиції щоденної анімаційної програми в розрізі «свіжих новин» готелю без оголошення даної програми по радіо чи в гучномовці на пляжі, біля басейну тощо;</w:t>
      </w:r>
    </w:p>
    <w:p w14:paraId="29E03109"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2)       шляхом розміщення інформації на сайті готелю, а також при особистому контакті аніматорів з гостями – в психологічно грамотно вибудованій бесіді «тонкий» анонс найближчих заходів без прямого називання.</w:t>
      </w:r>
    </w:p>
    <w:p w14:paraId="18C5F83E"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Далі розробляється </w:t>
      </w:r>
      <w:r w:rsidRPr="00AF35A9">
        <w:rPr>
          <w:i/>
          <w:iCs/>
          <w:color w:val="333333"/>
          <w:szCs w:val="28"/>
        </w:rPr>
        <w:t>план маркетингу </w:t>
      </w:r>
      <w:r w:rsidRPr="00AF35A9">
        <w:rPr>
          <w:color w:val="333333"/>
          <w:szCs w:val="28"/>
        </w:rPr>
        <w:t xml:space="preserve">для реалізації анімаційної програми готелю </w:t>
      </w:r>
      <w:proofErr w:type="gramStart"/>
      <w:r w:rsidRPr="00AF35A9">
        <w:rPr>
          <w:color w:val="333333"/>
          <w:szCs w:val="28"/>
        </w:rPr>
        <w:t>( табл.</w:t>
      </w:r>
      <w:proofErr w:type="gramEnd"/>
      <w:r w:rsidRPr="00AF35A9">
        <w:rPr>
          <w:color w:val="333333"/>
          <w:szCs w:val="28"/>
        </w:rPr>
        <w:t xml:space="preserve"> 34).</w:t>
      </w:r>
    </w:p>
    <w:p w14:paraId="7DD1316B" w14:textId="77777777" w:rsidR="00AF35A9" w:rsidRPr="00AF35A9" w:rsidRDefault="00AF35A9" w:rsidP="00E469C4">
      <w:pPr>
        <w:pStyle w:val="a5"/>
        <w:shd w:val="clear" w:color="auto" w:fill="FFFFFF"/>
        <w:spacing w:before="0" w:beforeAutospacing="0" w:after="0" w:afterAutospacing="0" w:line="276" w:lineRule="auto"/>
        <w:ind w:firstLine="709"/>
        <w:contextualSpacing/>
        <w:jc w:val="center"/>
        <w:rPr>
          <w:color w:val="333333"/>
          <w:szCs w:val="28"/>
        </w:rPr>
      </w:pPr>
      <w:r w:rsidRPr="00AF35A9">
        <w:rPr>
          <w:b/>
          <w:bCs/>
          <w:color w:val="333333"/>
          <w:szCs w:val="28"/>
        </w:rPr>
        <w:t>Таблиця 34 </w:t>
      </w:r>
      <w:r w:rsidRPr="00AF35A9">
        <w:rPr>
          <w:color w:val="333333"/>
          <w:szCs w:val="28"/>
        </w:rPr>
        <w:t>– </w:t>
      </w:r>
      <w:r w:rsidRPr="00AF35A9">
        <w:rPr>
          <w:b/>
          <w:bCs/>
          <w:color w:val="333333"/>
          <w:szCs w:val="28"/>
        </w:rPr>
        <w:t>Приклад комплексу заходів з просування і реалізації послуг готельної анімації в готелі</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88"/>
        <w:gridCol w:w="3182"/>
      </w:tblGrid>
      <w:tr w:rsidR="00AF35A9" w:rsidRPr="00AF35A9" w14:paraId="7D8D53CF" w14:textId="77777777" w:rsidTr="00E469C4">
        <w:tc>
          <w:tcPr>
            <w:tcW w:w="6088" w:type="dxa"/>
            <w:tcBorders>
              <w:top w:val="outset" w:sz="6" w:space="0" w:color="auto"/>
              <w:left w:val="outset" w:sz="6" w:space="0" w:color="auto"/>
              <w:bottom w:val="outset" w:sz="6" w:space="0" w:color="auto"/>
              <w:right w:val="outset" w:sz="6" w:space="0" w:color="auto"/>
            </w:tcBorders>
            <w:hideMark/>
          </w:tcPr>
          <w:p w14:paraId="5D61E056" w14:textId="77777777" w:rsidR="00AF35A9" w:rsidRPr="00AF35A9" w:rsidRDefault="00AF35A9" w:rsidP="00E469C4">
            <w:pPr>
              <w:pStyle w:val="tableparagraph"/>
              <w:spacing w:before="0" w:beforeAutospacing="0" w:after="0" w:afterAutospacing="0" w:line="276" w:lineRule="auto"/>
              <w:ind w:firstLine="134"/>
              <w:contextualSpacing/>
              <w:jc w:val="center"/>
              <w:rPr>
                <w:szCs w:val="28"/>
              </w:rPr>
            </w:pPr>
            <w:r w:rsidRPr="00AF35A9">
              <w:rPr>
                <w:szCs w:val="28"/>
              </w:rPr>
              <w:t>Заходи</w:t>
            </w:r>
          </w:p>
        </w:tc>
        <w:tc>
          <w:tcPr>
            <w:tcW w:w="3182" w:type="dxa"/>
            <w:tcBorders>
              <w:top w:val="outset" w:sz="6" w:space="0" w:color="auto"/>
              <w:left w:val="outset" w:sz="6" w:space="0" w:color="auto"/>
              <w:bottom w:val="outset" w:sz="6" w:space="0" w:color="auto"/>
              <w:right w:val="outset" w:sz="6" w:space="0" w:color="auto"/>
            </w:tcBorders>
            <w:hideMark/>
          </w:tcPr>
          <w:p w14:paraId="0EE836DC" w14:textId="77777777" w:rsidR="00AF35A9" w:rsidRPr="00AF35A9" w:rsidRDefault="00AF35A9" w:rsidP="00E469C4">
            <w:pPr>
              <w:pStyle w:val="tableparagraph"/>
              <w:spacing w:before="0" w:beforeAutospacing="0" w:after="0" w:afterAutospacing="0" w:line="276" w:lineRule="auto"/>
              <w:ind w:firstLine="134"/>
              <w:contextualSpacing/>
              <w:jc w:val="center"/>
              <w:rPr>
                <w:szCs w:val="28"/>
              </w:rPr>
            </w:pPr>
            <w:r w:rsidRPr="00AF35A9">
              <w:rPr>
                <w:szCs w:val="28"/>
              </w:rPr>
              <w:t>Терміни та періодичність</w:t>
            </w:r>
          </w:p>
        </w:tc>
      </w:tr>
      <w:tr w:rsidR="00AF35A9" w:rsidRPr="00AF35A9" w14:paraId="3CCBC6A6" w14:textId="77777777" w:rsidTr="00E469C4">
        <w:tc>
          <w:tcPr>
            <w:tcW w:w="6088" w:type="dxa"/>
            <w:tcBorders>
              <w:top w:val="outset" w:sz="6" w:space="0" w:color="auto"/>
              <w:left w:val="outset" w:sz="6" w:space="0" w:color="auto"/>
              <w:bottom w:val="outset" w:sz="6" w:space="0" w:color="auto"/>
              <w:right w:val="outset" w:sz="6" w:space="0" w:color="auto"/>
            </w:tcBorders>
            <w:hideMark/>
          </w:tcPr>
          <w:p w14:paraId="31D52DC0" w14:textId="77777777" w:rsidR="00AF35A9" w:rsidRPr="00AF35A9" w:rsidRDefault="00AF35A9" w:rsidP="00E469C4">
            <w:pPr>
              <w:pStyle w:val="tableparagraph"/>
              <w:spacing w:before="0" w:beforeAutospacing="0" w:after="0" w:afterAutospacing="0" w:line="276" w:lineRule="auto"/>
              <w:ind w:firstLine="134"/>
              <w:contextualSpacing/>
              <w:jc w:val="center"/>
              <w:rPr>
                <w:szCs w:val="28"/>
              </w:rPr>
            </w:pPr>
            <w:r w:rsidRPr="00AF35A9">
              <w:rPr>
                <w:szCs w:val="28"/>
              </w:rPr>
              <w:t>1</w:t>
            </w:r>
          </w:p>
        </w:tc>
        <w:tc>
          <w:tcPr>
            <w:tcW w:w="3182" w:type="dxa"/>
            <w:tcBorders>
              <w:top w:val="outset" w:sz="6" w:space="0" w:color="auto"/>
              <w:left w:val="outset" w:sz="6" w:space="0" w:color="auto"/>
              <w:bottom w:val="outset" w:sz="6" w:space="0" w:color="auto"/>
              <w:right w:val="outset" w:sz="6" w:space="0" w:color="auto"/>
            </w:tcBorders>
            <w:hideMark/>
          </w:tcPr>
          <w:p w14:paraId="5A48FAD6" w14:textId="77777777" w:rsidR="00AF35A9" w:rsidRPr="00AF35A9" w:rsidRDefault="00AF35A9" w:rsidP="00E469C4">
            <w:pPr>
              <w:pStyle w:val="tableparagraph"/>
              <w:spacing w:before="0" w:beforeAutospacing="0" w:after="0" w:afterAutospacing="0" w:line="276" w:lineRule="auto"/>
              <w:ind w:firstLine="134"/>
              <w:contextualSpacing/>
              <w:jc w:val="center"/>
              <w:rPr>
                <w:szCs w:val="28"/>
              </w:rPr>
            </w:pPr>
            <w:r w:rsidRPr="00AF35A9">
              <w:rPr>
                <w:szCs w:val="28"/>
              </w:rPr>
              <w:t>2</w:t>
            </w:r>
          </w:p>
        </w:tc>
      </w:tr>
      <w:tr w:rsidR="00AF35A9" w:rsidRPr="00AF35A9" w14:paraId="773674A1" w14:textId="77777777" w:rsidTr="00E469C4">
        <w:tc>
          <w:tcPr>
            <w:tcW w:w="9270" w:type="dxa"/>
            <w:gridSpan w:val="2"/>
            <w:tcBorders>
              <w:top w:val="outset" w:sz="6" w:space="0" w:color="auto"/>
              <w:left w:val="outset" w:sz="6" w:space="0" w:color="auto"/>
              <w:bottom w:val="outset" w:sz="6" w:space="0" w:color="auto"/>
              <w:right w:val="outset" w:sz="6" w:space="0" w:color="auto"/>
            </w:tcBorders>
            <w:hideMark/>
          </w:tcPr>
          <w:p w14:paraId="70909F26" w14:textId="77777777" w:rsidR="00AF35A9" w:rsidRPr="00AF35A9" w:rsidRDefault="00AF35A9" w:rsidP="00E469C4">
            <w:pPr>
              <w:pStyle w:val="tableparagraph"/>
              <w:spacing w:before="0" w:beforeAutospacing="0" w:after="0" w:afterAutospacing="0" w:line="276" w:lineRule="auto"/>
              <w:ind w:firstLine="134"/>
              <w:contextualSpacing/>
              <w:jc w:val="both"/>
              <w:rPr>
                <w:szCs w:val="28"/>
              </w:rPr>
            </w:pPr>
            <w:r w:rsidRPr="00AF35A9">
              <w:rPr>
                <w:szCs w:val="28"/>
              </w:rPr>
              <w:t>Рекламна підтримка впровадження анімаційної програми з початку нового сезону</w:t>
            </w:r>
          </w:p>
        </w:tc>
      </w:tr>
      <w:tr w:rsidR="00AF35A9" w:rsidRPr="00AF35A9" w14:paraId="0A5F375B" w14:textId="77777777" w:rsidTr="00E469C4">
        <w:tc>
          <w:tcPr>
            <w:tcW w:w="6088" w:type="dxa"/>
            <w:tcBorders>
              <w:top w:val="outset" w:sz="6" w:space="0" w:color="auto"/>
              <w:left w:val="outset" w:sz="6" w:space="0" w:color="auto"/>
              <w:bottom w:val="outset" w:sz="6" w:space="0" w:color="auto"/>
              <w:right w:val="outset" w:sz="6" w:space="0" w:color="auto"/>
            </w:tcBorders>
            <w:hideMark/>
          </w:tcPr>
          <w:p w14:paraId="7F254031" w14:textId="77777777" w:rsidR="00AF35A9" w:rsidRPr="00AF35A9" w:rsidRDefault="00AF35A9" w:rsidP="00E469C4">
            <w:pPr>
              <w:pStyle w:val="tableparagraph"/>
              <w:spacing w:before="0" w:beforeAutospacing="0" w:after="0" w:afterAutospacing="0" w:line="276" w:lineRule="auto"/>
              <w:ind w:firstLine="134"/>
              <w:contextualSpacing/>
              <w:jc w:val="both"/>
              <w:rPr>
                <w:szCs w:val="28"/>
              </w:rPr>
            </w:pPr>
            <w:r w:rsidRPr="00AF35A9">
              <w:rPr>
                <w:szCs w:val="28"/>
              </w:rPr>
              <w:t>Розміщення відео-презентації і текстового анонсу з фотоматеріалами анімаційної програми на сайті готелю.</w:t>
            </w:r>
          </w:p>
        </w:tc>
        <w:tc>
          <w:tcPr>
            <w:tcW w:w="3182" w:type="dxa"/>
            <w:tcBorders>
              <w:top w:val="outset" w:sz="6" w:space="0" w:color="auto"/>
              <w:left w:val="outset" w:sz="6" w:space="0" w:color="auto"/>
              <w:bottom w:val="outset" w:sz="6" w:space="0" w:color="auto"/>
              <w:right w:val="outset" w:sz="6" w:space="0" w:color="auto"/>
            </w:tcBorders>
            <w:hideMark/>
          </w:tcPr>
          <w:p w14:paraId="531C93CE" w14:textId="77777777" w:rsidR="00AF35A9" w:rsidRPr="00AF35A9" w:rsidRDefault="00AF35A9" w:rsidP="00E469C4">
            <w:pPr>
              <w:pStyle w:val="tableparagraph"/>
              <w:spacing w:before="0" w:beforeAutospacing="0" w:after="0" w:afterAutospacing="0" w:line="276" w:lineRule="auto"/>
              <w:ind w:firstLine="134"/>
              <w:contextualSpacing/>
              <w:jc w:val="both"/>
              <w:rPr>
                <w:szCs w:val="28"/>
              </w:rPr>
            </w:pPr>
            <w:r w:rsidRPr="00AF35A9">
              <w:rPr>
                <w:szCs w:val="28"/>
              </w:rPr>
              <w:t>Перед початком туристичного сезону</w:t>
            </w:r>
          </w:p>
        </w:tc>
      </w:tr>
      <w:tr w:rsidR="00AF35A9" w:rsidRPr="00AF35A9" w14:paraId="1065B58C" w14:textId="77777777" w:rsidTr="00E469C4">
        <w:tc>
          <w:tcPr>
            <w:tcW w:w="6088" w:type="dxa"/>
            <w:tcBorders>
              <w:top w:val="outset" w:sz="6" w:space="0" w:color="auto"/>
              <w:left w:val="outset" w:sz="6" w:space="0" w:color="auto"/>
              <w:bottom w:val="outset" w:sz="6" w:space="0" w:color="auto"/>
              <w:right w:val="outset" w:sz="6" w:space="0" w:color="auto"/>
            </w:tcBorders>
            <w:hideMark/>
          </w:tcPr>
          <w:p w14:paraId="01DB58A8" w14:textId="77777777" w:rsidR="00AF35A9" w:rsidRPr="00AF35A9" w:rsidRDefault="00AF35A9" w:rsidP="00E469C4">
            <w:pPr>
              <w:pStyle w:val="tableparagraph"/>
              <w:spacing w:before="0" w:beforeAutospacing="0" w:after="0" w:afterAutospacing="0" w:line="276" w:lineRule="auto"/>
              <w:ind w:firstLine="134"/>
              <w:contextualSpacing/>
              <w:jc w:val="both"/>
              <w:rPr>
                <w:szCs w:val="28"/>
              </w:rPr>
            </w:pPr>
            <w:r w:rsidRPr="00AF35A9">
              <w:rPr>
                <w:szCs w:val="28"/>
              </w:rPr>
              <w:t>Публікація рекламних статей про анімації в готелі на туристських порталах</w:t>
            </w:r>
          </w:p>
        </w:tc>
        <w:tc>
          <w:tcPr>
            <w:tcW w:w="3182" w:type="dxa"/>
            <w:tcBorders>
              <w:top w:val="outset" w:sz="6" w:space="0" w:color="auto"/>
              <w:left w:val="outset" w:sz="6" w:space="0" w:color="auto"/>
              <w:bottom w:val="outset" w:sz="6" w:space="0" w:color="auto"/>
              <w:right w:val="outset" w:sz="6" w:space="0" w:color="auto"/>
            </w:tcBorders>
            <w:hideMark/>
          </w:tcPr>
          <w:p w14:paraId="56E4DA28" w14:textId="77777777" w:rsidR="00AF35A9" w:rsidRPr="00AF35A9" w:rsidRDefault="00AF35A9" w:rsidP="00E469C4">
            <w:pPr>
              <w:pStyle w:val="tableparagraph"/>
              <w:spacing w:before="0" w:beforeAutospacing="0" w:after="0" w:afterAutospacing="0" w:line="276" w:lineRule="auto"/>
              <w:ind w:firstLine="134"/>
              <w:contextualSpacing/>
              <w:jc w:val="both"/>
              <w:rPr>
                <w:szCs w:val="28"/>
              </w:rPr>
            </w:pPr>
            <w:r w:rsidRPr="00AF35A9">
              <w:rPr>
                <w:szCs w:val="28"/>
              </w:rPr>
              <w:t>Перед початком туристичного</w:t>
            </w:r>
          </w:p>
          <w:p w14:paraId="2492020F" w14:textId="77777777" w:rsidR="00AF35A9" w:rsidRPr="00AF35A9" w:rsidRDefault="00AF35A9" w:rsidP="00E469C4">
            <w:pPr>
              <w:pStyle w:val="tableparagraph"/>
              <w:spacing w:before="0" w:beforeAutospacing="0" w:after="0" w:afterAutospacing="0" w:line="276" w:lineRule="auto"/>
              <w:ind w:firstLine="134"/>
              <w:contextualSpacing/>
              <w:jc w:val="both"/>
              <w:rPr>
                <w:szCs w:val="28"/>
              </w:rPr>
            </w:pPr>
            <w:r w:rsidRPr="00AF35A9">
              <w:rPr>
                <w:szCs w:val="28"/>
              </w:rPr>
              <w:lastRenderedPageBreak/>
              <w:t>сезону</w:t>
            </w:r>
          </w:p>
        </w:tc>
      </w:tr>
      <w:tr w:rsidR="00AF35A9" w:rsidRPr="00AF35A9" w14:paraId="35E1CB8C" w14:textId="77777777" w:rsidTr="00E469C4">
        <w:tc>
          <w:tcPr>
            <w:tcW w:w="6088" w:type="dxa"/>
            <w:tcBorders>
              <w:top w:val="outset" w:sz="6" w:space="0" w:color="auto"/>
              <w:left w:val="outset" w:sz="6" w:space="0" w:color="auto"/>
              <w:bottom w:val="outset" w:sz="6" w:space="0" w:color="auto"/>
              <w:right w:val="outset" w:sz="6" w:space="0" w:color="auto"/>
            </w:tcBorders>
            <w:hideMark/>
          </w:tcPr>
          <w:p w14:paraId="28F262E6" w14:textId="77777777" w:rsidR="00AF35A9" w:rsidRPr="00AF35A9" w:rsidRDefault="00AF35A9" w:rsidP="00E469C4">
            <w:pPr>
              <w:pStyle w:val="tableparagraph"/>
              <w:spacing w:before="0" w:beforeAutospacing="0" w:after="0" w:afterAutospacing="0" w:line="276" w:lineRule="auto"/>
              <w:ind w:firstLine="134"/>
              <w:contextualSpacing/>
              <w:jc w:val="both"/>
              <w:rPr>
                <w:szCs w:val="28"/>
              </w:rPr>
            </w:pPr>
            <w:r w:rsidRPr="00AF35A9">
              <w:rPr>
                <w:szCs w:val="28"/>
              </w:rPr>
              <w:lastRenderedPageBreak/>
              <w:t>Позиціонування в пошукових системах Інтернет за ключовими словами «анімація в даному регіоні» з посиланнями на сайт готелю</w:t>
            </w:r>
          </w:p>
        </w:tc>
        <w:tc>
          <w:tcPr>
            <w:tcW w:w="3182" w:type="dxa"/>
            <w:tcBorders>
              <w:top w:val="outset" w:sz="6" w:space="0" w:color="auto"/>
              <w:left w:val="outset" w:sz="6" w:space="0" w:color="auto"/>
              <w:bottom w:val="outset" w:sz="6" w:space="0" w:color="auto"/>
              <w:right w:val="outset" w:sz="6" w:space="0" w:color="auto"/>
            </w:tcBorders>
            <w:hideMark/>
          </w:tcPr>
          <w:p w14:paraId="75C8DD61" w14:textId="77777777" w:rsidR="00AF35A9" w:rsidRPr="00AF35A9" w:rsidRDefault="00AF35A9" w:rsidP="00E469C4">
            <w:pPr>
              <w:pStyle w:val="tableparagraph"/>
              <w:spacing w:before="0" w:beforeAutospacing="0" w:after="0" w:afterAutospacing="0" w:line="276" w:lineRule="auto"/>
              <w:ind w:firstLine="134"/>
              <w:contextualSpacing/>
              <w:jc w:val="both"/>
              <w:rPr>
                <w:szCs w:val="28"/>
              </w:rPr>
            </w:pPr>
            <w:r w:rsidRPr="00AF35A9">
              <w:rPr>
                <w:szCs w:val="28"/>
              </w:rPr>
              <w:t>Перед початком туристичного сезону</w:t>
            </w:r>
          </w:p>
        </w:tc>
      </w:tr>
      <w:tr w:rsidR="00AF35A9" w:rsidRPr="00AF35A9" w14:paraId="4DFB370B" w14:textId="77777777" w:rsidTr="00E469C4">
        <w:tc>
          <w:tcPr>
            <w:tcW w:w="6088" w:type="dxa"/>
            <w:tcBorders>
              <w:top w:val="outset" w:sz="6" w:space="0" w:color="auto"/>
              <w:left w:val="outset" w:sz="6" w:space="0" w:color="auto"/>
              <w:bottom w:val="outset" w:sz="6" w:space="0" w:color="auto"/>
              <w:right w:val="outset" w:sz="6" w:space="0" w:color="auto"/>
            </w:tcBorders>
            <w:hideMark/>
          </w:tcPr>
          <w:p w14:paraId="324A96B2" w14:textId="77777777" w:rsidR="00AF35A9" w:rsidRPr="00AF35A9" w:rsidRDefault="00AF35A9" w:rsidP="00E469C4">
            <w:pPr>
              <w:pStyle w:val="tableparagraph"/>
              <w:spacing w:before="0" w:beforeAutospacing="0" w:after="0" w:afterAutospacing="0" w:line="276" w:lineRule="auto"/>
              <w:ind w:firstLine="134"/>
              <w:contextualSpacing/>
              <w:jc w:val="both"/>
              <w:rPr>
                <w:szCs w:val="28"/>
              </w:rPr>
            </w:pPr>
            <w:r w:rsidRPr="00AF35A9">
              <w:rPr>
                <w:szCs w:val="28"/>
              </w:rPr>
              <w:t>Електронне розсилання новин про розвиток анімації на базі готелю по клієнтській базі</w:t>
            </w:r>
          </w:p>
        </w:tc>
        <w:tc>
          <w:tcPr>
            <w:tcW w:w="3182" w:type="dxa"/>
            <w:tcBorders>
              <w:top w:val="outset" w:sz="6" w:space="0" w:color="auto"/>
              <w:left w:val="outset" w:sz="6" w:space="0" w:color="auto"/>
              <w:bottom w:val="outset" w:sz="6" w:space="0" w:color="auto"/>
              <w:right w:val="outset" w:sz="6" w:space="0" w:color="auto"/>
            </w:tcBorders>
            <w:hideMark/>
          </w:tcPr>
          <w:p w14:paraId="72840686" w14:textId="77777777" w:rsidR="00AF35A9" w:rsidRPr="00AF35A9" w:rsidRDefault="00AF35A9" w:rsidP="00E469C4">
            <w:pPr>
              <w:pStyle w:val="tableparagraph"/>
              <w:spacing w:before="0" w:beforeAutospacing="0" w:after="0" w:afterAutospacing="0" w:line="276" w:lineRule="auto"/>
              <w:ind w:firstLine="134"/>
              <w:contextualSpacing/>
              <w:jc w:val="both"/>
              <w:rPr>
                <w:szCs w:val="28"/>
              </w:rPr>
            </w:pPr>
            <w:r w:rsidRPr="00AF35A9">
              <w:rPr>
                <w:szCs w:val="28"/>
              </w:rPr>
              <w:t>Перед початком туристичного сезону</w:t>
            </w:r>
          </w:p>
        </w:tc>
      </w:tr>
      <w:tr w:rsidR="00AF35A9" w:rsidRPr="00AF35A9" w14:paraId="51A86F77" w14:textId="77777777" w:rsidTr="00E469C4">
        <w:tc>
          <w:tcPr>
            <w:tcW w:w="9270" w:type="dxa"/>
            <w:gridSpan w:val="2"/>
            <w:tcBorders>
              <w:top w:val="outset" w:sz="6" w:space="0" w:color="auto"/>
              <w:left w:val="outset" w:sz="6" w:space="0" w:color="auto"/>
              <w:bottom w:val="outset" w:sz="6" w:space="0" w:color="auto"/>
              <w:right w:val="outset" w:sz="6" w:space="0" w:color="auto"/>
            </w:tcBorders>
            <w:hideMark/>
          </w:tcPr>
          <w:p w14:paraId="397B7E48" w14:textId="77777777" w:rsidR="00AF35A9" w:rsidRPr="00AF35A9" w:rsidRDefault="00AF35A9" w:rsidP="00E469C4">
            <w:pPr>
              <w:pStyle w:val="tableparagraph"/>
              <w:spacing w:before="0" w:beforeAutospacing="0" w:after="0" w:afterAutospacing="0" w:line="276" w:lineRule="auto"/>
              <w:ind w:firstLine="134"/>
              <w:contextualSpacing/>
              <w:jc w:val="both"/>
              <w:rPr>
                <w:szCs w:val="28"/>
              </w:rPr>
            </w:pPr>
            <w:r w:rsidRPr="00AF35A9">
              <w:rPr>
                <w:szCs w:val="28"/>
              </w:rPr>
              <w:t>Налагодження стабільної маркетингової комунікації з аудиторією – потенційними гостями готелю</w:t>
            </w:r>
          </w:p>
        </w:tc>
      </w:tr>
      <w:tr w:rsidR="00AF35A9" w:rsidRPr="00AF35A9" w14:paraId="43366462" w14:textId="77777777" w:rsidTr="00E469C4">
        <w:tc>
          <w:tcPr>
            <w:tcW w:w="6088" w:type="dxa"/>
            <w:tcBorders>
              <w:top w:val="outset" w:sz="6" w:space="0" w:color="auto"/>
              <w:left w:val="outset" w:sz="6" w:space="0" w:color="auto"/>
              <w:bottom w:val="outset" w:sz="6" w:space="0" w:color="auto"/>
              <w:right w:val="outset" w:sz="6" w:space="0" w:color="auto"/>
            </w:tcBorders>
            <w:hideMark/>
          </w:tcPr>
          <w:p w14:paraId="45C903DE" w14:textId="77777777" w:rsidR="00AF35A9" w:rsidRPr="00AF35A9" w:rsidRDefault="00AF35A9" w:rsidP="00E469C4">
            <w:pPr>
              <w:pStyle w:val="tableparagraph"/>
              <w:spacing w:before="0" w:beforeAutospacing="0" w:after="0" w:afterAutospacing="0" w:line="276" w:lineRule="auto"/>
              <w:ind w:firstLine="134"/>
              <w:contextualSpacing/>
              <w:jc w:val="both"/>
              <w:rPr>
                <w:szCs w:val="28"/>
              </w:rPr>
            </w:pPr>
            <w:r w:rsidRPr="00AF35A9">
              <w:rPr>
                <w:szCs w:val="28"/>
              </w:rPr>
              <w:t>Створення на сайті готелю інтерактивного сервісу відповідей на питання про програму анімації, що впроваджується</w:t>
            </w:r>
          </w:p>
        </w:tc>
        <w:tc>
          <w:tcPr>
            <w:tcW w:w="3182" w:type="dxa"/>
            <w:tcBorders>
              <w:top w:val="outset" w:sz="6" w:space="0" w:color="auto"/>
              <w:left w:val="outset" w:sz="6" w:space="0" w:color="auto"/>
              <w:bottom w:val="outset" w:sz="6" w:space="0" w:color="auto"/>
              <w:right w:val="outset" w:sz="6" w:space="0" w:color="auto"/>
            </w:tcBorders>
            <w:hideMark/>
          </w:tcPr>
          <w:p w14:paraId="4BA63B1B" w14:textId="77777777" w:rsidR="00AF35A9" w:rsidRPr="00AF35A9" w:rsidRDefault="00AF35A9" w:rsidP="00E469C4">
            <w:pPr>
              <w:pStyle w:val="tableparagraph"/>
              <w:spacing w:before="0" w:beforeAutospacing="0" w:after="0" w:afterAutospacing="0" w:line="276" w:lineRule="auto"/>
              <w:ind w:firstLine="134"/>
              <w:contextualSpacing/>
              <w:jc w:val="both"/>
              <w:rPr>
                <w:szCs w:val="28"/>
              </w:rPr>
            </w:pPr>
            <w:r w:rsidRPr="00AF35A9">
              <w:rPr>
                <w:szCs w:val="28"/>
              </w:rPr>
              <w:t>Перед початком туристичного сезону і оновлення протягом сезону – (щотижня)</w:t>
            </w:r>
          </w:p>
        </w:tc>
      </w:tr>
      <w:tr w:rsidR="00AF35A9" w:rsidRPr="00AF35A9" w14:paraId="59CA5D6C" w14:textId="77777777" w:rsidTr="00E469C4">
        <w:tc>
          <w:tcPr>
            <w:tcW w:w="6088" w:type="dxa"/>
            <w:tcBorders>
              <w:top w:val="outset" w:sz="6" w:space="0" w:color="auto"/>
              <w:left w:val="outset" w:sz="6" w:space="0" w:color="auto"/>
              <w:bottom w:val="outset" w:sz="6" w:space="0" w:color="auto"/>
              <w:right w:val="outset" w:sz="6" w:space="0" w:color="auto"/>
            </w:tcBorders>
            <w:hideMark/>
          </w:tcPr>
          <w:p w14:paraId="18B5DAD2" w14:textId="77777777" w:rsidR="00AF35A9" w:rsidRPr="00AF35A9" w:rsidRDefault="00AF35A9" w:rsidP="00E469C4">
            <w:pPr>
              <w:pStyle w:val="tableparagraph"/>
              <w:spacing w:before="0" w:beforeAutospacing="0" w:after="0" w:afterAutospacing="0" w:line="276" w:lineRule="auto"/>
              <w:ind w:firstLine="134"/>
              <w:contextualSpacing/>
              <w:jc w:val="both"/>
              <w:rPr>
                <w:szCs w:val="28"/>
              </w:rPr>
            </w:pPr>
            <w:r w:rsidRPr="00AF35A9">
              <w:rPr>
                <w:szCs w:val="28"/>
              </w:rPr>
              <w:t>Оновлення рекламно-інформаційного контенту сайту за рахунок публікації фото-звіту про проведені заходи, а також відгуків учасників заходів</w:t>
            </w:r>
          </w:p>
        </w:tc>
        <w:tc>
          <w:tcPr>
            <w:tcW w:w="3182" w:type="dxa"/>
            <w:tcBorders>
              <w:top w:val="outset" w:sz="6" w:space="0" w:color="auto"/>
              <w:left w:val="outset" w:sz="6" w:space="0" w:color="auto"/>
              <w:bottom w:val="outset" w:sz="6" w:space="0" w:color="auto"/>
              <w:right w:val="outset" w:sz="6" w:space="0" w:color="auto"/>
            </w:tcBorders>
            <w:hideMark/>
          </w:tcPr>
          <w:p w14:paraId="13986E41" w14:textId="77777777" w:rsidR="00AF35A9" w:rsidRPr="00AF35A9" w:rsidRDefault="00AF35A9" w:rsidP="00E469C4">
            <w:pPr>
              <w:pStyle w:val="tableparagraph"/>
              <w:spacing w:before="0" w:beforeAutospacing="0" w:after="0" w:afterAutospacing="0" w:line="276" w:lineRule="auto"/>
              <w:ind w:firstLine="134"/>
              <w:contextualSpacing/>
              <w:jc w:val="both"/>
              <w:rPr>
                <w:szCs w:val="28"/>
              </w:rPr>
            </w:pPr>
            <w:r w:rsidRPr="00AF35A9">
              <w:rPr>
                <w:szCs w:val="28"/>
              </w:rPr>
              <w:t>Щотижня, з моменту початку реалізації програми</w:t>
            </w:r>
          </w:p>
        </w:tc>
      </w:tr>
      <w:tr w:rsidR="00AF35A9" w:rsidRPr="00AF35A9" w14:paraId="0E8C925F" w14:textId="77777777" w:rsidTr="00E469C4">
        <w:tc>
          <w:tcPr>
            <w:tcW w:w="6088" w:type="dxa"/>
            <w:tcBorders>
              <w:top w:val="outset" w:sz="6" w:space="0" w:color="auto"/>
              <w:left w:val="outset" w:sz="6" w:space="0" w:color="auto"/>
              <w:bottom w:val="outset" w:sz="6" w:space="0" w:color="auto"/>
              <w:right w:val="outset" w:sz="6" w:space="0" w:color="auto"/>
            </w:tcBorders>
            <w:hideMark/>
          </w:tcPr>
          <w:p w14:paraId="436EDFB6" w14:textId="77777777" w:rsidR="00AF35A9" w:rsidRPr="00AF35A9" w:rsidRDefault="00AF35A9" w:rsidP="00E469C4">
            <w:pPr>
              <w:pStyle w:val="tableparagraph"/>
              <w:spacing w:before="0" w:beforeAutospacing="0" w:after="0" w:afterAutospacing="0" w:line="276" w:lineRule="auto"/>
              <w:ind w:firstLine="134"/>
              <w:contextualSpacing/>
              <w:jc w:val="both"/>
              <w:rPr>
                <w:szCs w:val="28"/>
              </w:rPr>
            </w:pPr>
            <w:r w:rsidRPr="00AF35A9">
              <w:rPr>
                <w:szCs w:val="28"/>
              </w:rPr>
              <w:t>Створення електронних представництв готелю на великих туристських порталах Рунета, що здійснюють системну комунікацію з гостями і налагодження комунікації з користувачами за наступною схемою:</w:t>
            </w:r>
          </w:p>
          <w:p w14:paraId="0F891D0A" w14:textId="77777777" w:rsidR="00AF35A9" w:rsidRPr="00AF35A9" w:rsidRDefault="00AF35A9" w:rsidP="00E469C4">
            <w:pPr>
              <w:pStyle w:val="tableparagraph"/>
              <w:spacing w:before="0" w:beforeAutospacing="0" w:after="0" w:afterAutospacing="0" w:line="276" w:lineRule="auto"/>
              <w:ind w:firstLine="134"/>
              <w:contextualSpacing/>
              <w:jc w:val="both"/>
              <w:rPr>
                <w:szCs w:val="28"/>
              </w:rPr>
            </w:pPr>
            <w:r w:rsidRPr="00AF35A9">
              <w:rPr>
                <w:szCs w:val="28"/>
              </w:rPr>
              <w:t>–   аналіз відгуків – реєстрація на порталі представника адміністрації готелю і публікація повідомлення про увагу керівництва готелю до всіх недоліків в обслуговуванні та вжиття заходів щодо їх усунення</w:t>
            </w:r>
          </w:p>
          <w:p w14:paraId="1A2BCCE5" w14:textId="77777777" w:rsidR="00AF35A9" w:rsidRPr="00AF35A9" w:rsidRDefault="00AF35A9" w:rsidP="00E469C4">
            <w:pPr>
              <w:pStyle w:val="tableparagraph"/>
              <w:spacing w:before="0" w:beforeAutospacing="0" w:after="0" w:afterAutospacing="0" w:line="276" w:lineRule="auto"/>
              <w:ind w:firstLine="134"/>
              <w:contextualSpacing/>
              <w:jc w:val="both"/>
              <w:rPr>
                <w:szCs w:val="28"/>
              </w:rPr>
            </w:pPr>
            <w:r w:rsidRPr="00AF35A9">
              <w:rPr>
                <w:szCs w:val="28"/>
              </w:rPr>
              <w:t>–      анонс реалізації анімаційної програми на порталі – розсилання листів користувачам з повідомленням про впровадження анімаційних послуг на базі готелю і посиланням на сайт готелю, де вони презентуються</w:t>
            </w:r>
          </w:p>
        </w:tc>
        <w:tc>
          <w:tcPr>
            <w:tcW w:w="3182" w:type="dxa"/>
            <w:tcBorders>
              <w:top w:val="outset" w:sz="6" w:space="0" w:color="auto"/>
              <w:left w:val="outset" w:sz="6" w:space="0" w:color="auto"/>
              <w:bottom w:val="outset" w:sz="6" w:space="0" w:color="auto"/>
              <w:right w:val="outset" w:sz="6" w:space="0" w:color="auto"/>
            </w:tcBorders>
            <w:hideMark/>
          </w:tcPr>
          <w:p w14:paraId="1D6032E1" w14:textId="77777777" w:rsidR="00AF35A9" w:rsidRPr="00AF35A9" w:rsidRDefault="00AF35A9" w:rsidP="00E469C4">
            <w:pPr>
              <w:pStyle w:val="tableparagraph"/>
              <w:spacing w:before="0" w:beforeAutospacing="0" w:after="0" w:afterAutospacing="0" w:line="276" w:lineRule="auto"/>
              <w:ind w:firstLine="134"/>
              <w:contextualSpacing/>
              <w:jc w:val="both"/>
              <w:rPr>
                <w:szCs w:val="28"/>
              </w:rPr>
            </w:pPr>
            <w:r w:rsidRPr="00AF35A9">
              <w:rPr>
                <w:szCs w:val="28"/>
              </w:rPr>
              <w:t>З моменту прийняття рішення про реалізацію програми протягом календарного року</w:t>
            </w:r>
          </w:p>
        </w:tc>
      </w:tr>
      <w:tr w:rsidR="00AF35A9" w:rsidRPr="00AF35A9" w14:paraId="14F49837" w14:textId="77777777" w:rsidTr="00E469C4">
        <w:tc>
          <w:tcPr>
            <w:tcW w:w="9270" w:type="dxa"/>
            <w:gridSpan w:val="2"/>
            <w:tcBorders>
              <w:top w:val="outset" w:sz="6" w:space="0" w:color="auto"/>
              <w:left w:val="outset" w:sz="6" w:space="0" w:color="auto"/>
              <w:bottom w:val="outset" w:sz="6" w:space="0" w:color="auto"/>
              <w:right w:val="outset" w:sz="6" w:space="0" w:color="auto"/>
            </w:tcBorders>
            <w:hideMark/>
          </w:tcPr>
          <w:p w14:paraId="41D7F591" w14:textId="77777777" w:rsidR="00AF35A9" w:rsidRPr="00AF35A9" w:rsidRDefault="00AF35A9" w:rsidP="00E469C4">
            <w:pPr>
              <w:pStyle w:val="tableparagraph"/>
              <w:spacing w:before="0" w:beforeAutospacing="0" w:after="0" w:afterAutospacing="0" w:line="276" w:lineRule="auto"/>
              <w:ind w:firstLine="134"/>
              <w:contextualSpacing/>
              <w:jc w:val="both"/>
              <w:rPr>
                <w:szCs w:val="28"/>
              </w:rPr>
            </w:pPr>
            <w:r w:rsidRPr="00AF35A9">
              <w:rPr>
                <w:szCs w:val="28"/>
              </w:rPr>
              <w:t>Системна рекламно-інформаційна підтримка проведення анімаційних заходів з розробленою програмою в готелі</w:t>
            </w:r>
          </w:p>
        </w:tc>
      </w:tr>
      <w:tr w:rsidR="00AF35A9" w:rsidRPr="00AF35A9" w14:paraId="364A8E7B" w14:textId="77777777" w:rsidTr="00E469C4">
        <w:tc>
          <w:tcPr>
            <w:tcW w:w="6088" w:type="dxa"/>
            <w:tcBorders>
              <w:top w:val="outset" w:sz="6" w:space="0" w:color="auto"/>
              <w:left w:val="outset" w:sz="6" w:space="0" w:color="auto"/>
              <w:bottom w:val="outset" w:sz="6" w:space="0" w:color="auto"/>
              <w:right w:val="outset" w:sz="6" w:space="0" w:color="auto"/>
            </w:tcBorders>
            <w:hideMark/>
          </w:tcPr>
          <w:p w14:paraId="068035F9" w14:textId="77777777" w:rsidR="00AF35A9" w:rsidRPr="00AF35A9" w:rsidRDefault="00AF35A9" w:rsidP="00E469C4">
            <w:pPr>
              <w:pStyle w:val="tableparagraph"/>
              <w:spacing w:before="0" w:beforeAutospacing="0" w:after="0" w:afterAutospacing="0" w:line="276" w:lineRule="auto"/>
              <w:ind w:firstLine="134"/>
              <w:contextualSpacing/>
              <w:jc w:val="both"/>
              <w:rPr>
                <w:szCs w:val="28"/>
              </w:rPr>
            </w:pPr>
            <w:r w:rsidRPr="00AF35A9">
              <w:rPr>
                <w:szCs w:val="28"/>
              </w:rPr>
              <w:t>Роздруківка одноденної анімаційної програми для всіх гостей готелю</w:t>
            </w:r>
          </w:p>
        </w:tc>
        <w:tc>
          <w:tcPr>
            <w:tcW w:w="3182" w:type="dxa"/>
            <w:tcBorders>
              <w:top w:val="outset" w:sz="6" w:space="0" w:color="auto"/>
              <w:left w:val="outset" w:sz="6" w:space="0" w:color="auto"/>
              <w:bottom w:val="outset" w:sz="6" w:space="0" w:color="auto"/>
              <w:right w:val="outset" w:sz="6" w:space="0" w:color="auto"/>
            </w:tcBorders>
            <w:hideMark/>
          </w:tcPr>
          <w:p w14:paraId="7FA34993" w14:textId="77777777" w:rsidR="00AF35A9" w:rsidRPr="00AF35A9" w:rsidRDefault="00AF35A9" w:rsidP="00E469C4">
            <w:pPr>
              <w:pStyle w:val="tableparagraph"/>
              <w:spacing w:before="0" w:beforeAutospacing="0" w:after="0" w:afterAutospacing="0" w:line="276" w:lineRule="auto"/>
              <w:ind w:firstLine="134"/>
              <w:contextualSpacing/>
              <w:jc w:val="both"/>
              <w:rPr>
                <w:szCs w:val="28"/>
              </w:rPr>
            </w:pPr>
            <w:r w:rsidRPr="00AF35A9">
              <w:rPr>
                <w:szCs w:val="28"/>
              </w:rPr>
              <w:t>Щодня в сезон</w:t>
            </w:r>
          </w:p>
        </w:tc>
      </w:tr>
      <w:tr w:rsidR="00AF35A9" w:rsidRPr="00AF35A9" w14:paraId="1DAFE7B3" w14:textId="77777777" w:rsidTr="00E469C4">
        <w:tc>
          <w:tcPr>
            <w:tcW w:w="6088" w:type="dxa"/>
            <w:tcBorders>
              <w:top w:val="outset" w:sz="6" w:space="0" w:color="auto"/>
              <w:left w:val="outset" w:sz="6" w:space="0" w:color="auto"/>
              <w:bottom w:val="outset" w:sz="6" w:space="0" w:color="auto"/>
              <w:right w:val="outset" w:sz="6" w:space="0" w:color="auto"/>
            </w:tcBorders>
            <w:hideMark/>
          </w:tcPr>
          <w:p w14:paraId="6548C4BF" w14:textId="77777777" w:rsidR="00AF35A9" w:rsidRPr="00AF35A9" w:rsidRDefault="00AF35A9" w:rsidP="00E469C4">
            <w:pPr>
              <w:pStyle w:val="tableparagraph"/>
              <w:spacing w:before="0" w:beforeAutospacing="0" w:after="0" w:afterAutospacing="0" w:line="276" w:lineRule="auto"/>
              <w:ind w:firstLine="134"/>
              <w:contextualSpacing/>
              <w:jc w:val="both"/>
              <w:rPr>
                <w:szCs w:val="28"/>
              </w:rPr>
            </w:pPr>
            <w:r w:rsidRPr="00AF35A9">
              <w:rPr>
                <w:szCs w:val="28"/>
              </w:rPr>
              <w:t>Роздруківка повнокольорових постерів формату А1 з анонсом кожного великого тематичного заходу в рамках програми на сайті готелю та їх розміщення на інформаційних майданчиках готелю</w:t>
            </w:r>
          </w:p>
        </w:tc>
        <w:tc>
          <w:tcPr>
            <w:tcW w:w="3182" w:type="dxa"/>
            <w:tcBorders>
              <w:top w:val="outset" w:sz="6" w:space="0" w:color="auto"/>
              <w:left w:val="outset" w:sz="6" w:space="0" w:color="auto"/>
              <w:bottom w:val="outset" w:sz="6" w:space="0" w:color="auto"/>
              <w:right w:val="outset" w:sz="6" w:space="0" w:color="auto"/>
            </w:tcBorders>
            <w:hideMark/>
          </w:tcPr>
          <w:p w14:paraId="33B0B8D7" w14:textId="77777777" w:rsidR="00AF35A9" w:rsidRPr="00AF35A9" w:rsidRDefault="00AF35A9" w:rsidP="00E469C4">
            <w:pPr>
              <w:pStyle w:val="tableparagraph"/>
              <w:spacing w:before="0" w:beforeAutospacing="0" w:after="0" w:afterAutospacing="0" w:line="276" w:lineRule="auto"/>
              <w:ind w:firstLine="134"/>
              <w:contextualSpacing/>
              <w:jc w:val="both"/>
              <w:rPr>
                <w:szCs w:val="28"/>
              </w:rPr>
            </w:pPr>
            <w:r w:rsidRPr="00AF35A9">
              <w:rPr>
                <w:szCs w:val="28"/>
              </w:rPr>
              <w:t>Щотижня</w:t>
            </w:r>
          </w:p>
        </w:tc>
      </w:tr>
      <w:tr w:rsidR="00AF35A9" w:rsidRPr="00AF35A9" w14:paraId="20E6773F" w14:textId="77777777" w:rsidTr="00E469C4">
        <w:tc>
          <w:tcPr>
            <w:tcW w:w="6088" w:type="dxa"/>
            <w:tcBorders>
              <w:top w:val="outset" w:sz="6" w:space="0" w:color="auto"/>
              <w:left w:val="outset" w:sz="6" w:space="0" w:color="auto"/>
              <w:bottom w:val="outset" w:sz="6" w:space="0" w:color="auto"/>
              <w:right w:val="outset" w:sz="6" w:space="0" w:color="auto"/>
            </w:tcBorders>
            <w:hideMark/>
          </w:tcPr>
          <w:p w14:paraId="00587E78" w14:textId="77777777" w:rsidR="00AF35A9" w:rsidRPr="00AF35A9" w:rsidRDefault="00AF35A9" w:rsidP="00E469C4">
            <w:pPr>
              <w:pStyle w:val="tableparagraph"/>
              <w:spacing w:before="0" w:beforeAutospacing="0" w:after="0" w:afterAutospacing="0" w:line="276" w:lineRule="auto"/>
              <w:ind w:firstLine="134"/>
              <w:contextualSpacing/>
              <w:jc w:val="both"/>
              <w:rPr>
                <w:szCs w:val="28"/>
              </w:rPr>
            </w:pPr>
            <w:r w:rsidRPr="00AF35A9">
              <w:rPr>
                <w:szCs w:val="28"/>
              </w:rPr>
              <w:t>Контактна рекламно-інформаційна робота співробітників служби анімації з гостями готелю (усне сповіщення)</w:t>
            </w:r>
          </w:p>
        </w:tc>
        <w:tc>
          <w:tcPr>
            <w:tcW w:w="3182" w:type="dxa"/>
            <w:tcBorders>
              <w:top w:val="outset" w:sz="6" w:space="0" w:color="auto"/>
              <w:left w:val="outset" w:sz="6" w:space="0" w:color="auto"/>
              <w:bottom w:val="outset" w:sz="6" w:space="0" w:color="auto"/>
              <w:right w:val="outset" w:sz="6" w:space="0" w:color="auto"/>
            </w:tcBorders>
            <w:hideMark/>
          </w:tcPr>
          <w:p w14:paraId="5DF87D29" w14:textId="77777777" w:rsidR="00AF35A9" w:rsidRPr="00AF35A9" w:rsidRDefault="00AF35A9" w:rsidP="00E469C4">
            <w:pPr>
              <w:pStyle w:val="tableparagraph"/>
              <w:spacing w:before="0" w:beforeAutospacing="0" w:after="0" w:afterAutospacing="0" w:line="276" w:lineRule="auto"/>
              <w:ind w:firstLine="134"/>
              <w:contextualSpacing/>
              <w:jc w:val="both"/>
              <w:rPr>
                <w:szCs w:val="28"/>
              </w:rPr>
            </w:pPr>
            <w:r w:rsidRPr="00AF35A9">
              <w:rPr>
                <w:szCs w:val="28"/>
              </w:rPr>
              <w:t>Щодня в сезон</w:t>
            </w:r>
          </w:p>
        </w:tc>
      </w:tr>
      <w:tr w:rsidR="00AF35A9" w:rsidRPr="00AF35A9" w14:paraId="2B306741" w14:textId="77777777" w:rsidTr="00E469C4">
        <w:tc>
          <w:tcPr>
            <w:tcW w:w="6088" w:type="dxa"/>
            <w:tcBorders>
              <w:top w:val="outset" w:sz="6" w:space="0" w:color="auto"/>
              <w:left w:val="outset" w:sz="6" w:space="0" w:color="auto"/>
              <w:bottom w:val="outset" w:sz="6" w:space="0" w:color="auto"/>
              <w:right w:val="outset" w:sz="6" w:space="0" w:color="auto"/>
            </w:tcBorders>
            <w:hideMark/>
          </w:tcPr>
          <w:p w14:paraId="44797C96" w14:textId="77777777" w:rsidR="00AF35A9" w:rsidRPr="00AF35A9" w:rsidRDefault="00AF35A9" w:rsidP="00E469C4">
            <w:pPr>
              <w:pStyle w:val="tableparagraph"/>
              <w:spacing w:before="0" w:beforeAutospacing="0" w:after="0" w:afterAutospacing="0" w:line="276" w:lineRule="auto"/>
              <w:ind w:firstLine="134"/>
              <w:contextualSpacing/>
              <w:jc w:val="both"/>
              <w:rPr>
                <w:szCs w:val="28"/>
              </w:rPr>
            </w:pPr>
            <w:r w:rsidRPr="00AF35A9">
              <w:rPr>
                <w:szCs w:val="28"/>
              </w:rPr>
              <w:t>Контактна рекламно-інформаційна робота співробітників служби анімації з гостями готелю (усне сповіщення)</w:t>
            </w:r>
          </w:p>
        </w:tc>
        <w:tc>
          <w:tcPr>
            <w:tcW w:w="3182" w:type="dxa"/>
            <w:tcBorders>
              <w:top w:val="outset" w:sz="6" w:space="0" w:color="auto"/>
              <w:left w:val="outset" w:sz="6" w:space="0" w:color="auto"/>
              <w:bottom w:val="outset" w:sz="6" w:space="0" w:color="auto"/>
              <w:right w:val="outset" w:sz="6" w:space="0" w:color="auto"/>
            </w:tcBorders>
            <w:hideMark/>
          </w:tcPr>
          <w:p w14:paraId="03AD5206" w14:textId="77777777" w:rsidR="00AF35A9" w:rsidRPr="00AF35A9" w:rsidRDefault="00AF35A9" w:rsidP="00E469C4">
            <w:pPr>
              <w:pStyle w:val="tableparagraph"/>
              <w:spacing w:before="0" w:beforeAutospacing="0" w:after="0" w:afterAutospacing="0" w:line="276" w:lineRule="auto"/>
              <w:ind w:firstLine="134"/>
              <w:contextualSpacing/>
              <w:jc w:val="both"/>
              <w:rPr>
                <w:szCs w:val="28"/>
              </w:rPr>
            </w:pPr>
            <w:r w:rsidRPr="00AF35A9">
              <w:rPr>
                <w:szCs w:val="28"/>
              </w:rPr>
              <w:t>Щодня в сезон</w:t>
            </w:r>
          </w:p>
        </w:tc>
      </w:tr>
    </w:tbl>
    <w:p w14:paraId="7AF5EF7E"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i/>
          <w:iCs/>
          <w:color w:val="333333"/>
          <w:szCs w:val="28"/>
        </w:rPr>
        <w:t> </w:t>
      </w:r>
    </w:p>
    <w:p w14:paraId="47F1AE88"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До плану маркетингу входить і цінова політика впровадження анімаційних послуг, яка, для прикладу, може полягати в наступному:</w:t>
      </w:r>
    </w:p>
    <w:p w14:paraId="1DC177B1"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     анімаційні послуги, що входять до базового пакета перебування в готелі;</w:t>
      </w:r>
    </w:p>
    <w:p w14:paraId="22198470"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    в структуру вартості готельного продукту закладаються постійні та змінні витрати на надання анімаційних послуг без суми прибутку за послуги анімації;</w:t>
      </w:r>
    </w:p>
    <w:p w14:paraId="47FA8CEF"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lastRenderedPageBreak/>
        <w:t>–    за окрему плату надаються послуги виїзної екскурсійної анімації – екскурсії з анімаційним (інтерактивним) компонентом. При цьому вартість екскурсійних послуг для гостей готелю не вища ніж середня ринкова вартість ідентичних екскурсійних послуг на регіональному ринку екскурсійних послуг.</w:t>
      </w:r>
    </w:p>
    <w:p w14:paraId="71FD9B44"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Доцільність складеного плану маркетингу підтверджується економічним обґрунтуванням програми.</w:t>
      </w:r>
    </w:p>
    <w:p w14:paraId="293A75DE"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i/>
          <w:iCs/>
          <w:color w:val="333333"/>
          <w:szCs w:val="28"/>
        </w:rPr>
        <w:t>Економічне обґрунтування анімаційної програми містить</w:t>
      </w:r>
      <w:r w:rsidRPr="00AF35A9">
        <w:rPr>
          <w:color w:val="333333"/>
          <w:szCs w:val="28"/>
        </w:rPr>
        <w:t>: прогнозування обсягу продажів продукту готелю на розрахункову кількість років (3–5 років), кошторис прямих матеріальних витрат на реалізацію анімаційної програми для гостей готелю, витрат з оплати праці, накладних витрат, собівартості послуг, собівартості надаваних послуг на одного гостя готелю і на загальну кількість гостей (по роках), комерційних і управлінських витрат при реалізації анімаційної програми, а також загального плану доходів і витрат, пов'язаних з реалізацією анімаційної програми на базі готелю по роках та економічної ефективності програми (чистого приведеного ефекту).</w:t>
      </w:r>
    </w:p>
    <w:p w14:paraId="42C88A5C"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Передбачається, що впровадження анімаційної програми може поліпшити фінансові показники економічної діяльності підприємства, що буде свідчити про її економічну ефективність.</w:t>
      </w:r>
    </w:p>
    <w:p w14:paraId="2270B48E"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Незважаючи на виявлену ефективність проекту анімаційної програми, розробленої ля конкретного готелю, не можна не врахувати і ряд ризиків, що може ускладнити його реалізацію і знизити ефективність.</w:t>
      </w:r>
    </w:p>
    <w:p w14:paraId="58CB69DA"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Результати аналізу ризиків – причин їх виникнення, прогнозу можливих негативних наслідків і вибору найбільш ефективних антиризикових заходів – відображені в таблиці 35.</w:t>
      </w:r>
    </w:p>
    <w:p w14:paraId="0EA8A7DD" w14:textId="77777777" w:rsidR="00AF35A9" w:rsidRPr="00AF35A9" w:rsidRDefault="00AF35A9" w:rsidP="00E469C4">
      <w:pPr>
        <w:pStyle w:val="a5"/>
        <w:shd w:val="clear" w:color="auto" w:fill="FFFFFF"/>
        <w:spacing w:before="0" w:beforeAutospacing="0" w:after="0" w:afterAutospacing="0" w:line="276" w:lineRule="auto"/>
        <w:ind w:firstLine="709"/>
        <w:contextualSpacing/>
        <w:jc w:val="center"/>
        <w:rPr>
          <w:color w:val="333333"/>
          <w:szCs w:val="28"/>
        </w:rPr>
      </w:pPr>
      <w:r w:rsidRPr="00AF35A9">
        <w:rPr>
          <w:b/>
          <w:bCs/>
          <w:color w:val="333333"/>
          <w:szCs w:val="28"/>
        </w:rPr>
        <w:t>Таблиця 35 </w:t>
      </w:r>
      <w:r w:rsidRPr="00AF35A9">
        <w:rPr>
          <w:color w:val="333333"/>
          <w:szCs w:val="28"/>
        </w:rPr>
        <w:t>– </w:t>
      </w:r>
      <w:r w:rsidRPr="00AF35A9">
        <w:rPr>
          <w:b/>
          <w:bCs/>
          <w:color w:val="333333"/>
          <w:szCs w:val="28"/>
        </w:rPr>
        <w:t>Аналіз основних ризиків реалізації анімаційної програми на базі готелю та заходи щодо їх мінімізації (приклад)</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86"/>
        <w:gridCol w:w="2221"/>
        <w:gridCol w:w="1898"/>
        <w:gridCol w:w="2777"/>
      </w:tblGrid>
      <w:tr w:rsidR="00AF35A9" w:rsidRPr="00AF35A9" w14:paraId="73E8670C" w14:textId="77777777" w:rsidTr="00AF35A9">
        <w:tc>
          <w:tcPr>
            <w:tcW w:w="1860" w:type="dxa"/>
            <w:tcBorders>
              <w:top w:val="outset" w:sz="6" w:space="0" w:color="auto"/>
              <w:left w:val="outset" w:sz="6" w:space="0" w:color="auto"/>
              <w:bottom w:val="outset" w:sz="6" w:space="0" w:color="auto"/>
              <w:right w:val="outset" w:sz="6" w:space="0" w:color="auto"/>
            </w:tcBorders>
            <w:hideMark/>
          </w:tcPr>
          <w:p w14:paraId="773C90B0"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Найменування ризику</w:t>
            </w:r>
          </w:p>
        </w:tc>
        <w:tc>
          <w:tcPr>
            <w:tcW w:w="1836" w:type="dxa"/>
            <w:tcBorders>
              <w:top w:val="outset" w:sz="6" w:space="0" w:color="auto"/>
              <w:left w:val="outset" w:sz="6" w:space="0" w:color="auto"/>
              <w:bottom w:val="outset" w:sz="6" w:space="0" w:color="auto"/>
              <w:right w:val="outset" w:sz="6" w:space="0" w:color="auto"/>
            </w:tcBorders>
            <w:hideMark/>
          </w:tcPr>
          <w:p w14:paraId="6987B41C"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Причини виникнення</w:t>
            </w:r>
          </w:p>
        </w:tc>
        <w:tc>
          <w:tcPr>
            <w:tcW w:w="1872" w:type="dxa"/>
            <w:tcBorders>
              <w:top w:val="outset" w:sz="6" w:space="0" w:color="auto"/>
              <w:left w:val="outset" w:sz="6" w:space="0" w:color="auto"/>
              <w:bottom w:val="outset" w:sz="6" w:space="0" w:color="auto"/>
              <w:right w:val="outset" w:sz="6" w:space="0" w:color="auto"/>
            </w:tcBorders>
            <w:hideMark/>
          </w:tcPr>
          <w:p w14:paraId="16157FE6"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Можливі наслідки</w:t>
            </w:r>
          </w:p>
        </w:tc>
        <w:tc>
          <w:tcPr>
            <w:tcW w:w="2088" w:type="dxa"/>
            <w:tcBorders>
              <w:top w:val="outset" w:sz="6" w:space="0" w:color="auto"/>
              <w:left w:val="outset" w:sz="6" w:space="0" w:color="auto"/>
              <w:bottom w:val="outset" w:sz="6" w:space="0" w:color="auto"/>
              <w:right w:val="outset" w:sz="6" w:space="0" w:color="auto"/>
            </w:tcBorders>
            <w:hideMark/>
          </w:tcPr>
          <w:p w14:paraId="51D85958"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Антиризикові заходи</w:t>
            </w:r>
          </w:p>
        </w:tc>
      </w:tr>
      <w:tr w:rsidR="00AF35A9" w:rsidRPr="00AF35A9" w14:paraId="6CBE7E59" w14:textId="77777777" w:rsidTr="00AF35A9">
        <w:tc>
          <w:tcPr>
            <w:tcW w:w="1860" w:type="dxa"/>
            <w:tcBorders>
              <w:top w:val="outset" w:sz="6" w:space="0" w:color="auto"/>
              <w:left w:val="outset" w:sz="6" w:space="0" w:color="auto"/>
              <w:bottom w:val="outset" w:sz="6" w:space="0" w:color="auto"/>
              <w:right w:val="outset" w:sz="6" w:space="0" w:color="auto"/>
            </w:tcBorders>
            <w:hideMark/>
          </w:tcPr>
          <w:p w14:paraId="35C62EA5"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1</w:t>
            </w:r>
          </w:p>
        </w:tc>
        <w:tc>
          <w:tcPr>
            <w:tcW w:w="1836" w:type="dxa"/>
            <w:tcBorders>
              <w:top w:val="outset" w:sz="6" w:space="0" w:color="auto"/>
              <w:left w:val="outset" w:sz="6" w:space="0" w:color="auto"/>
              <w:bottom w:val="outset" w:sz="6" w:space="0" w:color="auto"/>
              <w:right w:val="outset" w:sz="6" w:space="0" w:color="auto"/>
            </w:tcBorders>
            <w:hideMark/>
          </w:tcPr>
          <w:p w14:paraId="0EF85061"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2</w:t>
            </w:r>
          </w:p>
        </w:tc>
        <w:tc>
          <w:tcPr>
            <w:tcW w:w="1872" w:type="dxa"/>
            <w:tcBorders>
              <w:top w:val="outset" w:sz="6" w:space="0" w:color="auto"/>
              <w:left w:val="outset" w:sz="6" w:space="0" w:color="auto"/>
              <w:bottom w:val="outset" w:sz="6" w:space="0" w:color="auto"/>
              <w:right w:val="outset" w:sz="6" w:space="0" w:color="auto"/>
            </w:tcBorders>
            <w:hideMark/>
          </w:tcPr>
          <w:p w14:paraId="673043F2"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3</w:t>
            </w:r>
          </w:p>
        </w:tc>
        <w:tc>
          <w:tcPr>
            <w:tcW w:w="2088" w:type="dxa"/>
            <w:tcBorders>
              <w:top w:val="outset" w:sz="6" w:space="0" w:color="auto"/>
              <w:left w:val="outset" w:sz="6" w:space="0" w:color="auto"/>
              <w:bottom w:val="outset" w:sz="6" w:space="0" w:color="auto"/>
              <w:right w:val="outset" w:sz="6" w:space="0" w:color="auto"/>
            </w:tcBorders>
            <w:hideMark/>
          </w:tcPr>
          <w:p w14:paraId="41AB8949"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4</w:t>
            </w:r>
          </w:p>
        </w:tc>
      </w:tr>
      <w:tr w:rsidR="00AF35A9" w:rsidRPr="00AF35A9" w14:paraId="081F6E1B" w14:textId="77777777" w:rsidTr="00AF35A9">
        <w:tc>
          <w:tcPr>
            <w:tcW w:w="1860" w:type="dxa"/>
            <w:tcBorders>
              <w:top w:val="outset" w:sz="6" w:space="0" w:color="auto"/>
              <w:left w:val="outset" w:sz="6" w:space="0" w:color="auto"/>
              <w:bottom w:val="outset" w:sz="6" w:space="0" w:color="auto"/>
              <w:right w:val="outset" w:sz="6" w:space="0" w:color="auto"/>
            </w:tcBorders>
            <w:hideMark/>
          </w:tcPr>
          <w:p w14:paraId="63020B73"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b/>
                <w:bCs/>
                <w:szCs w:val="28"/>
              </w:rPr>
              <w:t> </w:t>
            </w:r>
            <w:r w:rsidRPr="00AF35A9">
              <w:rPr>
                <w:szCs w:val="28"/>
              </w:rPr>
              <w:t>Недостатній</w:t>
            </w:r>
          </w:p>
          <w:p w14:paraId="607E2300"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відсоток</w:t>
            </w:r>
          </w:p>
          <w:p w14:paraId="6211AA3D"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завантаженості</w:t>
            </w:r>
          </w:p>
          <w:p w14:paraId="5ABCCDEF"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готелю для</w:t>
            </w:r>
          </w:p>
          <w:p w14:paraId="1835399F"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повноцінного</w:t>
            </w:r>
          </w:p>
          <w:p w14:paraId="4CF03C89"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проведення</w:t>
            </w:r>
          </w:p>
          <w:p w14:paraId="374F4151"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анімаційних</w:t>
            </w:r>
          </w:p>
          <w:p w14:paraId="76898954"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заходів</w:t>
            </w:r>
          </w:p>
        </w:tc>
        <w:tc>
          <w:tcPr>
            <w:tcW w:w="1836" w:type="dxa"/>
            <w:tcBorders>
              <w:top w:val="outset" w:sz="6" w:space="0" w:color="auto"/>
              <w:left w:val="outset" w:sz="6" w:space="0" w:color="auto"/>
              <w:bottom w:val="outset" w:sz="6" w:space="0" w:color="auto"/>
              <w:right w:val="outset" w:sz="6" w:space="0" w:color="auto"/>
            </w:tcBorders>
            <w:hideMark/>
          </w:tcPr>
          <w:p w14:paraId="1566519B"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b/>
                <w:bCs/>
                <w:szCs w:val="28"/>
              </w:rPr>
              <w:t> </w:t>
            </w:r>
            <w:r w:rsidRPr="00AF35A9">
              <w:rPr>
                <w:szCs w:val="28"/>
              </w:rPr>
              <w:t>Дестабілізація</w:t>
            </w:r>
          </w:p>
          <w:p w14:paraId="115564FA"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політичної та</w:t>
            </w:r>
          </w:p>
          <w:p w14:paraId="140F911B"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соціально-</w:t>
            </w:r>
          </w:p>
          <w:p w14:paraId="343E7AD2"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економічної</w:t>
            </w:r>
          </w:p>
          <w:p w14:paraId="5BFAA51A"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ситуації в країні та</w:t>
            </w:r>
          </w:p>
          <w:p w14:paraId="399CB5FB"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регіоні</w:t>
            </w:r>
          </w:p>
        </w:tc>
        <w:tc>
          <w:tcPr>
            <w:tcW w:w="1872" w:type="dxa"/>
            <w:tcBorders>
              <w:top w:val="outset" w:sz="6" w:space="0" w:color="auto"/>
              <w:left w:val="outset" w:sz="6" w:space="0" w:color="auto"/>
              <w:bottom w:val="outset" w:sz="6" w:space="0" w:color="auto"/>
              <w:right w:val="outset" w:sz="6" w:space="0" w:color="auto"/>
            </w:tcBorders>
            <w:hideMark/>
          </w:tcPr>
          <w:p w14:paraId="4BFE285D"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b/>
                <w:bCs/>
                <w:szCs w:val="28"/>
              </w:rPr>
              <w:t> </w:t>
            </w:r>
            <w:r w:rsidRPr="00AF35A9">
              <w:rPr>
                <w:szCs w:val="28"/>
              </w:rPr>
              <w:t>Недостатня</w:t>
            </w:r>
          </w:p>
          <w:p w14:paraId="705F4AE1"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кількість гостей</w:t>
            </w:r>
          </w:p>
          <w:p w14:paraId="12C88470"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для проведення</w:t>
            </w:r>
          </w:p>
          <w:p w14:paraId="318D8957"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групових</w:t>
            </w:r>
          </w:p>
          <w:p w14:paraId="1DDAA17B"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програмних</w:t>
            </w:r>
          </w:p>
          <w:p w14:paraId="67719B1C"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заходів.</w:t>
            </w:r>
          </w:p>
          <w:p w14:paraId="0C58808E"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Нерентабельність</w:t>
            </w:r>
          </w:p>
          <w:p w14:paraId="3A4872F8"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змісту анімаційної</w:t>
            </w:r>
          </w:p>
          <w:p w14:paraId="086F7475"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служби</w:t>
            </w:r>
          </w:p>
        </w:tc>
        <w:tc>
          <w:tcPr>
            <w:tcW w:w="2088" w:type="dxa"/>
            <w:tcBorders>
              <w:top w:val="outset" w:sz="6" w:space="0" w:color="auto"/>
              <w:left w:val="outset" w:sz="6" w:space="0" w:color="auto"/>
              <w:bottom w:val="outset" w:sz="6" w:space="0" w:color="auto"/>
              <w:right w:val="outset" w:sz="6" w:space="0" w:color="auto"/>
            </w:tcBorders>
            <w:hideMark/>
          </w:tcPr>
          <w:p w14:paraId="36D3503F"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b/>
                <w:bCs/>
                <w:szCs w:val="28"/>
              </w:rPr>
              <w:t> </w:t>
            </w:r>
            <w:r w:rsidRPr="00AF35A9">
              <w:rPr>
                <w:szCs w:val="28"/>
              </w:rPr>
              <w:t>Розробка варіантів</w:t>
            </w:r>
          </w:p>
          <w:p w14:paraId="63BA4D03"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проведення основних</w:t>
            </w:r>
          </w:p>
          <w:p w14:paraId="7D295AE8"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заходів для різного</w:t>
            </w:r>
          </w:p>
          <w:p w14:paraId="369168EC"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кількісного складу</w:t>
            </w:r>
          </w:p>
          <w:p w14:paraId="0372FC48"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аудиторії учасників.</w:t>
            </w:r>
          </w:p>
          <w:p w14:paraId="6D4501C3"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Посилення цілеспря-</w:t>
            </w:r>
          </w:p>
          <w:p w14:paraId="0B618B1B"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мованої рекламної</w:t>
            </w:r>
          </w:p>
          <w:p w14:paraId="382248A0"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діяльності із</w:t>
            </w:r>
          </w:p>
          <w:p w14:paraId="1648F659"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залучення гостей</w:t>
            </w:r>
          </w:p>
        </w:tc>
      </w:tr>
      <w:tr w:rsidR="00AF35A9" w:rsidRPr="00AF35A9" w14:paraId="4096686F" w14:textId="77777777" w:rsidTr="00AF35A9">
        <w:tc>
          <w:tcPr>
            <w:tcW w:w="1860" w:type="dxa"/>
            <w:tcBorders>
              <w:top w:val="outset" w:sz="6" w:space="0" w:color="auto"/>
              <w:left w:val="outset" w:sz="6" w:space="0" w:color="auto"/>
              <w:bottom w:val="outset" w:sz="6" w:space="0" w:color="auto"/>
              <w:right w:val="outset" w:sz="6" w:space="0" w:color="auto"/>
            </w:tcBorders>
            <w:hideMark/>
          </w:tcPr>
          <w:p w14:paraId="38CFB702"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Недостатня активність гостей готелю – пасивна позиція щодо участі в анімаційних заходах</w:t>
            </w:r>
          </w:p>
        </w:tc>
        <w:tc>
          <w:tcPr>
            <w:tcW w:w="1836" w:type="dxa"/>
            <w:tcBorders>
              <w:top w:val="outset" w:sz="6" w:space="0" w:color="auto"/>
              <w:left w:val="outset" w:sz="6" w:space="0" w:color="auto"/>
              <w:bottom w:val="outset" w:sz="6" w:space="0" w:color="auto"/>
              <w:right w:val="outset" w:sz="6" w:space="0" w:color="auto"/>
            </w:tcBorders>
            <w:hideMark/>
          </w:tcPr>
          <w:p w14:paraId="13ACA038"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Негативні враження від проведення анімації у гостей готелю, заснованих на особистому досвіді відпочинку в інших готелях.</w:t>
            </w:r>
          </w:p>
          <w:p w14:paraId="608B4BAC"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lastRenderedPageBreak/>
              <w:t>Зниження рівня культури дозвілля у населення</w:t>
            </w:r>
          </w:p>
        </w:tc>
        <w:tc>
          <w:tcPr>
            <w:tcW w:w="1872" w:type="dxa"/>
            <w:tcBorders>
              <w:top w:val="outset" w:sz="6" w:space="0" w:color="auto"/>
              <w:left w:val="outset" w:sz="6" w:space="0" w:color="auto"/>
              <w:bottom w:val="outset" w:sz="6" w:space="0" w:color="auto"/>
              <w:right w:val="outset" w:sz="6" w:space="0" w:color="auto"/>
            </w:tcBorders>
            <w:hideMark/>
          </w:tcPr>
          <w:p w14:paraId="5AE302B0"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lastRenderedPageBreak/>
              <w:t xml:space="preserve">Недостатня кількість гостей для проведення групових анімацій Підвищена складність роботи аніматорів (при пасивному </w:t>
            </w:r>
            <w:r w:rsidRPr="00AF35A9">
              <w:rPr>
                <w:szCs w:val="28"/>
              </w:rPr>
              <w:lastRenderedPageBreak/>
              <w:t>ставленні учасників)</w:t>
            </w:r>
          </w:p>
        </w:tc>
        <w:tc>
          <w:tcPr>
            <w:tcW w:w="2088" w:type="dxa"/>
            <w:tcBorders>
              <w:top w:val="outset" w:sz="6" w:space="0" w:color="auto"/>
              <w:left w:val="outset" w:sz="6" w:space="0" w:color="auto"/>
              <w:bottom w:val="outset" w:sz="6" w:space="0" w:color="auto"/>
              <w:right w:val="outset" w:sz="6" w:space="0" w:color="auto"/>
            </w:tcBorders>
            <w:hideMark/>
          </w:tcPr>
          <w:p w14:paraId="51EB07C8"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lastRenderedPageBreak/>
              <w:t>Відбір і застосування психологічних засобів акти</w:t>
            </w:r>
            <w:hyperlink r:id="rId22" w:tooltip="Словник термінів: Віза" w:history="1">
              <w:r w:rsidRPr="00AF35A9">
                <w:rPr>
                  <w:rStyle w:val="a4"/>
                  <w:b/>
                  <w:bCs/>
                  <w:color w:val="083062"/>
                  <w:szCs w:val="28"/>
                </w:rPr>
                <w:t>віза</w:t>
              </w:r>
            </w:hyperlink>
            <w:r w:rsidRPr="00AF35A9">
              <w:rPr>
                <w:szCs w:val="28"/>
              </w:rPr>
              <w:t>ції людей різного віку в умовах готелю</w:t>
            </w:r>
          </w:p>
        </w:tc>
      </w:tr>
      <w:tr w:rsidR="00AF35A9" w:rsidRPr="00AF35A9" w14:paraId="1F4CD026" w14:textId="77777777" w:rsidTr="00AF35A9">
        <w:tc>
          <w:tcPr>
            <w:tcW w:w="1860" w:type="dxa"/>
            <w:tcBorders>
              <w:top w:val="outset" w:sz="6" w:space="0" w:color="auto"/>
              <w:left w:val="outset" w:sz="6" w:space="0" w:color="auto"/>
              <w:bottom w:val="outset" w:sz="6" w:space="0" w:color="auto"/>
              <w:right w:val="outset" w:sz="6" w:space="0" w:color="auto"/>
            </w:tcBorders>
            <w:hideMark/>
          </w:tcPr>
          <w:p w14:paraId="65314FED"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lastRenderedPageBreak/>
              <w:t>Низький рівень розвитку проф.- якостей у аніматорів (не варіюються заходи в залежності від настрою і ступеня активності учасників, немає адаптованості до побажань клієнтів)</w:t>
            </w:r>
          </w:p>
        </w:tc>
        <w:tc>
          <w:tcPr>
            <w:tcW w:w="1836" w:type="dxa"/>
            <w:tcBorders>
              <w:top w:val="outset" w:sz="6" w:space="0" w:color="auto"/>
              <w:left w:val="outset" w:sz="6" w:space="0" w:color="auto"/>
              <w:bottom w:val="outset" w:sz="6" w:space="0" w:color="auto"/>
              <w:right w:val="outset" w:sz="6" w:space="0" w:color="auto"/>
            </w:tcBorders>
            <w:hideMark/>
          </w:tcPr>
          <w:p w14:paraId="2FD41CA0"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Недостатньо критичний відбір на посади в службу анімації керівництвом готелю.</w:t>
            </w:r>
          </w:p>
          <w:p w14:paraId="775B04AE"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Брак досвіду професійної діяльності у аніматорів</w:t>
            </w:r>
          </w:p>
        </w:tc>
        <w:tc>
          <w:tcPr>
            <w:tcW w:w="1872" w:type="dxa"/>
            <w:tcBorders>
              <w:top w:val="outset" w:sz="6" w:space="0" w:color="auto"/>
              <w:left w:val="outset" w:sz="6" w:space="0" w:color="auto"/>
              <w:bottom w:val="outset" w:sz="6" w:space="0" w:color="auto"/>
              <w:right w:val="outset" w:sz="6" w:space="0" w:color="auto"/>
            </w:tcBorders>
            <w:hideMark/>
          </w:tcPr>
          <w:p w14:paraId="79CF9040"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Недостатній ступінь задоволеності або незадоволення гостей готелю якістю надаваних їм анімаційних послуг</w:t>
            </w:r>
          </w:p>
        </w:tc>
        <w:tc>
          <w:tcPr>
            <w:tcW w:w="2088" w:type="dxa"/>
            <w:tcBorders>
              <w:top w:val="outset" w:sz="6" w:space="0" w:color="auto"/>
              <w:left w:val="outset" w:sz="6" w:space="0" w:color="auto"/>
              <w:bottom w:val="outset" w:sz="6" w:space="0" w:color="auto"/>
              <w:right w:val="outset" w:sz="6" w:space="0" w:color="auto"/>
            </w:tcBorders>
            <w:hideMark/>
          </w:tcPr>
          <w:p w14:paraId="2ADDEFFF"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Постійна робота з підвищення рівня кваліфікації аніматорів, проведення тренінгів та ігор, що моделюють складні ситуації взаємодії з клієнтами. мотивація співробітників до самоосвіти.</w:t>
            </w:r>
          </w:p>
        </w:tc>
      </w:tr>
      <w:tr w:rsidR="00AF35A9" w:rsidRPr="00AF35A9" w14:paraId="6E74B716" w14:textId="77777777" w:rsidTr="00AF35A9">
        <w:tc>
          <w:tcPr>
            <w:tcW w:w="1860" w:type="dxa"/>
            <w:tcBorders>
              <w:top w:val="outset" w:sz="6" w:space="0" w:color="auto"/>
              <w:left w:val="outset" w:sz="6" w:space="0" w:color="auto"/>
              <w:bottom w:val="outset" w:sz="6" w:space="0" w:color="auto"/>
              <w:right w:val="outset" w:sz="6" w:space="0" w:color="auto"/>
            </w:tcBorders>
            <w:hideMark/>
          </w:tcPr>
          <w:p w14:paraId="60D9F25B"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Недостатній відсоток відповідності пропонованих програмних заходів дійсним потребам і перевагам гостей</w:t>
            </w:r>
          </w:p>
        </w:tc>
        <w:tc>
          <w:tcPr>
            <w:tcW w:w="1836" w:type="dxa"/>
            <w:tcBorders>
              <w:top w:val="outset" w:sz="6" w:space="0" w:color="auto"/>
              <w:left w:val="outset" w:sz="6" w:space="0" w:color="auto"/>
              <w:bottom w:val="outset" w:sz="6" w:space="0" w:color="auto"/>
              <w:right w:val="outset" w:sz="6" w:space="0" w:color="auto"/>
            </w:tcBorders>
            <w:hideMark/>
          </w:tcPr>
          <w:p w14:paraId="243381E0"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Відсутність системи «зворотного зв'язку» з гостями готелю – </w:t>
            </w:r>
            <w:hyperlink r:id="rId23" w:tooltip="Глосарій: Моніторинг" w:history="1">
              <w:r w:rsidRPr="00AF35A9">
                <w:rPr>
                  <w:rStyle w:val="a4"/>
                  <w:b/>
                  <w:bCs/>
                  <w:color w:val="083062"/>
                  <w:szCs w:val="28"/>
                </w:rPr>
                <w:t>моніторинг</w:t>
              </w:r>
            </w:hyperlink>
            <w:r w:rsidRPr="00AF35A9">
              <w:rPr>
                <w:szCs w:val="28"/>
              </w:rPr>
              <w:t>у їх смаків, інтересів, уподобань</w:t>
            </w:r>
          </w:p>
        </w:tc>
        <w:tc>
          <w:tcPr>
            <w:tcW w:w="1872" w:type="dxa"/>
            <w:tcBorders>
              <w:top w:val="outset" w:sz="6" w:space="0" w:color="auto"/>
              <w:left w:val="outset" w:sz="6" w:space="0" w:color="auto"/>
              <w:bottom w:val="outset" w:sz="6" w:space="0" w:color="auto"/>
              <w:right w:val="outset" w:sz="6" w:space="0" w:color="auto"/>
            </w:tcBorders>
            <w:hideMark/>
          </w:tcPr>
          <w:p w14:paraId="670A28AB"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Недостатній ступінь задоволеності або незадоволення гостей готелю якістю надаваних їм анімаційних послуг</w:t>
            </w:r>
          </w:p>
        </w:tc>
        <w:tc>
          <w:tcPr>
            <w:tcW w:w="2088" w:type="dxa"/>
            <w:tcBorders>
              <w:top w:val="outset" w:sz="6" w:space="0" w:color="auto"/>
              <w:left w:val="outset" w:sz="6" w:space="0" w:color="auto"/>
              <w:bottom w:val="outset" w:sz="6" w:space="0" w:color="auto"/>
              <w:right w:val="outset" w:sz="6" w:space="0" w:color="auto"/>
            </w:tcBorders>
            <w:hideMark/>
          </w:tcPr>
          <w:p w14:paraId="0BC70E1A"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Активне налагодження «зворотного зв'язку» з гостями готелю, обговорення переваг і недоліків програми. Анкетування, система-тичне ознайомлення з відгуками гостей готелю в мережі Інтернет.</w:t>
            </w:r>
          </w:p>
        </w:tc>
      </w:tr>
      <w:tr w:rsidR="00AF35A9" w:rsidRPr="00AF35A9" w14:paraId="226A8580" w14:textId="77777777" w:rsidTr="00AF35A9">
        <w:tc>
          <w:tcPr>
            <w:tcW w:w="1860" w:type="dxa"/>
            <w:tcBorders>
              <w:top w:val="outset" w:sz="6" w:space="0" w:color="auto"/>
              <w:left w:val="outset" w:sz="6" w:space="0" w:color="auto"/>
              <w:bottom w:val="outset" w:sz="6" w:space="0" w:color="auto"/>
              <w:right w:val="outset" w:sz="6" w:space="0" w:color="auto"/>
            </w:tcBorders>
            <w:hideMark/>
          </w:tcPr>
          <w:p w14:paraId="0EA0B750"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Калькулювання готелями– конкурентами утримання анімаційної програми готелю</w:t>
            </w:r>
          </w:p>
        </w:tc>
        <w:tc>
          <w:tcPr>
            <w:tcW w:w="1836" w:type="dxa"/>
            <w:tcBorders>
              <w:top w:val="outset" w:sz="6" w:space="0" w:color="auto"/>
              <w:left w:val="outset" w:sz="6" w:space="0" w:color="auto"/>
              <w:bottom w:val="outset" w:sz="6" w:space="0" w:color="auto"/>
              <w:right w:val="outset" w:sz="6" w:space="0" w:color="auto"/>
            </w:tcBorders>
            <w:hideMark/>
          </w:tcPr>
          <w:p w14:paraId="46A53654"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Неетична конкурентна боротьба на ринку</w:t>
            </w:r>
          </w:p>
        </w:tc>
        <w:tc>
          <w:tcPr>
            <w:tcW w:w="1872" w:type="dxa"/>
            <w:tcBorders>
              <w:top w:val="outset" w:sz="6" w:space="0" w:color="auto"/>
              <w:left w:val="outset" w:sz="6" w:space="0" w:color="auto"/>
              <w:bottom w:val="outset" w:sz="6" w:space="0" w:color="auto"/>
              <w:right w:val="outset" w:sz="6" w:space="0" w:color="auto"/>
            </w:tcBorders>
            <w:hideMark/>
          </w:tcPr>
          <w:p w14:paraId="4B220C2E"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Пропозиція гостям готелю недостатньо оригінального готельного</w:t>
            </w:r>
          </w:p>
          <w:p w14:paraId="743A2E7A"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продукту</w:t>
            </w:r>
          </w:p>
        </w:tc>
        <w:tc>
          <w:tcPr>
            <w:tcW w:w="2088" w:type="dxa"/>
            <w:tcBorders>
              <w:top w:val="outset" w:sz="6" w:space="0" w:color="auto"/>
              <w:left w:val="outset" w:sz="6" w:space="0" w:color="auto"/>
              <w:bottom w:val="outset" w:sz="6" w:space="0" w:color="auto"/>
              <w:right w:val="outset" w:sz="6" w:space="0" w:color="auto"/>
            </w:tcBorders>
            <w:hideMark/>
          </w:tcPr>
          <w:p w14:paraId="7716027E"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Рекламний анонс програми без деталізації її вмісту в ЗМІ. Систематичне оновлення програми</w:t>
            </w:r>
          </w:p>
        </w:tc>
      </w:tr>
    </w:tbl>
    <w:p w14:paraId="6B903E5D"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lang w:val="ru-UA"/>
        </w:rPr>
      </w:pPr>
      <w:r w:rsidRPr="00AF35A9">
        <w:rPr>
          <w:color w:val="333333"/>
          <w:szCs w:val="28"/>
          <w:lang w:val="ru-UA"/>
        </w:rPr>
        <w:t>Наведений комплекс антиризикових заходів дозволяє стверджувати, що всі виявлені ризики успішної реалізації програми можуть бути мінімізовані в процесі планомірного здійснення анімаційного менеджменту.</w:t>
      </w:r>
    </w:p>
    <w:p w14:paraId="17B55ED6"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lang w:val="ru-UA"/>
        </w:rPr>
      </w:pPr>
      <w:r w:rsidRPr="00AF35A9">
        <w:rPr>
          <w:color w:val="333333"/>
          <w:szCs w:val="28"/>
          <w:lang w:val="ru-UA"/>
        </w:rPr>
        <w:t>Отже, різноманітні анімаційні програми, що поєднують в собі всі види анімації та втілюють їх у життя, сприяють поліпшенню іміджу закладу, наділяють його конкурентними перевагами і гарантують повернення клієнтів в даний готель, оскільки клієнт повернеться саме до вподобаного йому місця.</w:t>
      </w:r>
    </w:p>
    <w:p w14:paraId="7AB85AD1" w14:textId="77777777" w:rsidR="00AF35A9" w:rsidRPr="00AF35A9" w:rsidRDefault="00AF35A9"/>
    <w:sectPr w:rsidR="00AF35A9" w:rsidRPr="00AF35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766EF"/>
    <w:multiLevelType w:val="multilevel"/>
    <w:tmpl w:val="74F2DC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A21E23"/>
    <w:multiLevelType w:val="multilevel"/>
    <w:tmpl w:val="D788F8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2211DA8"/>
    <w:multiLevelType w:val="multilevel"/>
    <w:tmpl w:val="C4F469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EB82D2F"/>
    <w:multiLevelType w:val="multilevel"/>
    <w:tmpl w:val="5FD26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C874BC"/>
    <w:multiLevelType w:val="multilevel"/>
    <w:tmpl w:val="4C1C5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56D2046"/>
    <w:multiLevelType w:val="multilevel"/>
    <w:tmpl w:val="BFC0C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EBD"/>
    <w:rsid w:val="003F3168"/>
    <w:rsid w:val="00710EBD"/>
    <w:rsid w:val="00A50A9E"/>
    <w:rsid w:val="00A97E3E"/>
    <w:rsid w:val="00AF35A9"/>
    <w:rsid w:val="00E469C4"/>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333480-7DE0-4DDD-8543-927AF795E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A50A9E"/>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paragraph" w:styleId="3">
    <w:name w:val="heading 3"/>
    <w:basedOn w:val="a"/>
    <w:next w:val="a"/>
    <w:link w:val="30"/>
    <w:uiPriority w:val="9"/>
    <w:semiHidden/>
    <w:unhideWhenUsed/>
    <w:qFormat/>
    <w:rsid w:val="00AF35A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50A9E"/>
    <w:rPr>
      <w:rFonts w:ascii="Times New Roman" w:eastAsia="Times New Roman" w:hAnsi="Times New Roman" w:cs="Times New Roman"/>
      <w:b/>
      <w:bCs/>
      <w:sz w:val="36"/>
      <w:szCs w:val="36"/>
      <w:lang w:val="ru-RU" w:eastAsia="ru-RU"/>
    </w:rPr>
  </w:style>
  <w:style w:type="character" w:styleId="a3">
    <w:name w:val="Strong"/>
    <w:basedOn w:val="a0"/>
    <w:uiPriority w:val="22"/>
    <w:qFormat/>
    <w:rsid w:val="00A50A9E"/>
    <w:rPr>
      <w:b/>
      <w:bCs/>
    </w:rPr>
  </w:style>
  <w:style w:type="character" w:styleId="a4">
    <w:name w:val="Hyperlink"/>
    <w:basedOn w:val="a0"/>
    <w:uiPriority w:val="99"/>
    <w:semiHidden/>
    <w:unhideWhenUsed/>
    <w:rsid w:val="00A50A9E"/>
    <w:rPr>
      <w:color w:val="0000FF"/>
      <w:u w:val="single"/>
    </w:rPr>
  </w:style>
  <w:style w:type="character" w:customStyle="1" w:styleId="30">
    <w:name w:val="Заголовок 3 Знак"/>
    <w:basedOn w:val="a0"/>
    <w:link w:val="3"/>
    <w:uiPriority w:val="9"/>
    <w:semiHidden/>
    <w:rsid w:val="00AF35A9"/>
    <w:rPr>
      <w:rFonts w:asciiTheme="majorHAnsi" w:eastAsiaTheme="majorEastAsia" w:hAnsiTheme="majorHAnsi" w:cstheme="majorBidi"/>
      <w:color w:val="1F3763" w:themeColor="accent1" w:themeShade="7F"/>
      <w:sz w:val="24"/>
      <w:szCs w:val="24"/>
    </w:rPr>
  </w:style>
  <w:style w:type="paragraph" w:styleId="a5">
    <w:name w:val="Normal (Web)"/>
    <w:basedOn w:val="a"/>
    <w:uiPriority w:val="99"/>
    <w:semiHidden/>
    <w:unhideWhenUsed/>
    <w:rsid w:val="00AF35A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ableparagraph">
    <w:name w:val="tableparagraph"/>
    <w:basedOn w:val="a"/>
    <w:rsid w:val="00AF35A9"/>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243955">
      <w:bodyDiv w:val="1"/>
      <w:marLeft w:val="0"/>
      <w:marRight w:val="0"/>
      <w:marTop w:val="0"/>
      <w:marBottom w:val="0"/>
      <w:divBdr>
        <w:top w:val="none" w:sz="0" w:space="0" w:color="auto"/>
        <w:left w:val="none" w:sz="0" w:space="0" w:color="auto"/>
        <w:bottom w:val="none" w:sz="0" w:space="0" w:color="auto"/>
        <w:right w:val="none" w:sz="0" w:space="0" w:color="auto"/>
      </w:divBdr>
    </w:div>
    <w:div w:id="487674392">
      <w:bodyDiv w:val="1"/>
      <w:marLeft w:val="0"/>
      <w:marRight w:val="0"/>
      <w:marTop w:val="0"/>
      <w:marBottom w:val="0"/>
      <w:divBdr>
        <w:top w:val="none" w:sz="0" w:space="0" w:color="auto"/>
        <w:left w:val="none" w:sz="0" w:space="0" w:color="auto"/>
        <w:bottom w:val="none" w:sz="0" w:space="0" w:color="auto"/>
        <w:right w:val="none" w:sz="0" w:space="0" w:color="auto"/>
      </w:divBdr>
      <w:divsChild>
        <w:div w:id="1442266153">
          <w:marLeft w:val="0"/>
          <w:marRight w:val="0"/>
          <w:marTop w:val="225"/>
          <w:marBottom w:val="0"/>
          <w:divBdr>
            <w:top w:val="none" w:sz="0" w:space="0" w:color="auto"/>
            <w:left w:val="none" w:sz="0" w:space="0" w:color="auto"/>
            <w:bottom w:val="none" w:sz="0" w:space="0" w:color="auto"/>
            <w:right w:val="none" w:sz="0" w:space="0" w:color="auto"/>
          </w:divBdr>
          <w:divsChild>
            <w:div w:id="1350138627">
              <w:marLeft w:val="0"/>
              <w:marRight w:val="0"/>
              <w:marTop w:val="0"/>
              <w:marBottom w:val="0"/>
              <w:divBdr>
                <w:top w:val="none" w:sz="0" w:space="0" w:color="auto"/>
                <w:left w:val="none" w:sz="0" w:space="0" w:color="auto"/>
                <w:bottom w:val="none" w:sz="0" w:space="0" w:color="auto"/>
                <w:right w:val="none" w:sz="0" w:space="0" w:color="auto"/>
              </w:divBdr>
              <w:divsChild>
                <w:div w:id="1191533122">
                  <w:marLeft w:val="0"/>
                  <w:marRight w:val="0"/>
                  <w:marTop w:val="0"/>
                  <w:marBottom w:val="0"/>
                  <w:divBdr>
                    <w:top w:val="none" w:sz="0" w:space="0" w:color="auto"/>
                    <w:left w:val="none" w:sz="0" w:space="0" w:color="auto"/>
                    <w:bottom w:val="none" w:sz="0" w:space="0" w:color="auto"/>
                    <w:right w:val="none" w:sz="0" w:space="0" w:color="auto"/>
                  </w:divBdr>
                </w:div>
                <w:div w:id="676080473">
                  <w:marLeft w:val="0"/>
                  <w:marRight w:val="0"/>
                  <w:marTop w:val="0"/>
                  <w:marBottom w:val="0"/>
                  <w:divBdr>
                    <w:top w:val="none" w:sz="0" w:space="0" w:color="auto"/>
                    <w:left w:val="none" w:sz="0" w:space="0" w:color="auto"/>
                    <w:bottom w:val="none" w:sz="0" w:space="0" w:color="auto"/>
                    <w:right w:val="none" w:sz="0" w:space="0" w:color="auto"/>
                  </w:divBdr>
                </w:div>
                <w:div w:id="2039230947">
                  <w:marLeft w:val="0"/>
                  <w:marRight w:val="0"/>
                  <w:marTop w:val="0"/>
                  <w:marBottom w:val="0"/>
                  <w:divBdr>
                    <w:top w:val="none" w:sz="0" w:space="0" w:color="auto"/>
                    <w:left w:val="none" w:sz="0" w:space="0" w:color="auto"/>
                    <w:bottom w:val="none" w:sz="0" w:space="0" w:color="auto"/>
                    <w:right w:val="none" w:sz="0" w:space="0" w:color="auto"/>
                  </w:divBdr>
                </w:div>
                <w:div w:id="201348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026369">
      <w:bodyDiv w:val="1"/>
      <w:marLeft w:val="0"/>
      <w:marRight w:val="0"/>
      <w:marTop w:val="0"/>
      <w:marBottom w:val="0"/>
      <w:divBdr>
        <w:top w:val="none" w:sz="0" w:space="0" w:color="auto"/>
        <w:left w:val="none" w:sz="0" w:space="0" w:color="auto"/>
        <w:bottom w:val="none" w:sz="0" w:space="0" w:color="auto"/>
        <w:right w:val="none" w:sz="0" w:space="0" w:color="auto"/>
      </w:divBdr>
      <w:divsChild>
        <w:div w:id="1513374575">
          <w:marLeft w:val="0"/>
          <w:marRight w:val="0"/>
          <w:marTop w:val="0"/>
          <w:marBottom w:val="0"/>
          <w:divBdr>
            <w:top w:val="none" w:sz="0" w:space="0" w:color="auto"/>
            <w:left w:val="none" w:sz="0" w:space="0" w:color="auto"/>
            <w:bottom w:val="none" w:sz="0" w:space="0" w:color="auto"/>
            <w:right w:val="none" w:sz="0" w:space="0" w:color="auto"/>
          </w:divBdr>
        </w:div>
      </w:divsChild>
    </w:div>
    <w:div w:id="1020400220">
      <w:bodyDiv w:val="1"/>
      <w:marLeft w:val="0"/>
      <w:marRight w:val="0"/>
      <w:marTop w:val="0"/>
      <w:marBottom w:val="0"/>
      <w:divBdr>
        <w:top w:val="none" w:sz="0" w:space="0" w:color="auto"/>
        <w:left w:val="none" w:sz="0" w:space="0" w:color="auto"/>
        <w:bottom w:val="none" w:sz="0" w:space="0" w:color="auto"/>
        <w:right w:val="none" w:sz="0" w:space="0" w:color="auto"/>
      </w:divBdr>
    </w:div>
    <w:div w:id="1065839593">
      <w:bodyDiv w:val="1"/>
      <w:marLeft w:val="0"/>
      <w:marRight w:val="0"/>
      <w:marTop w:val="0"/>
      <w:marBottom w:val="0"/>
      <w:divBdr>
        <w:top w:val="none" w:sz="0" w:space="0" w:color="auto"/>
        <w:left w:val="none" w:sz="0" w:space="0" w:color="auto"/>
        <w:bottom w:val="none" w:sz="0" w:space="0" w:color="auto"/>
        <w:right w:val="none" w:sz="0" w:space="0" w:color="auto"/>
      </w:divBdr>
    </w:div>
    <w:div w:id="1088965635">
      <w:bodyDiv w:val="1"/>
      <w:marLeft w:val="0"/>
      <w:marRight w:val="0"/>
      <w:marTop w:val="0"/>
      <w:marBottom w:val="0"/>
      <w:divBdr>
        <w:top w:val="none" w:sz="0" w:space="0" w:color="auto"/>
        <w:left w:val="none" w:sz="0" w:space="0" w:color="auto"/>
        <w:bottom w:val="none" w:sz="0" w:space="0" w:color="auto"/>
        <w:right w:val="none" w:sz="0" w:space="0" w:color="auto"/>
      </w:divBdr>
      <w:divsChild>
        <w:div w:id="766655851">
          <w:marLeft w:val="0"/>
          <w:marRight w:val="0"/>
          <w:marTop w:val="225"/>
          <w:marBottom w:val="0"/>
          <w:divBdr>
            <w:top w:val="none" w:sz="0" w:space="0" w:color="auto"/>
            <w:left w:val="none" w:sz="0" w:space="0" w:color="auto"/>
            <w:bottom w:val="none" w:sz="0" w:space="0" w:color="auto"/>
            <w:right w:val="none" w:sz="0" w:space="0" w:color="auto"/>
          </w:divBdr>
          <w:divsChild>
            <w:div w:id="2099057660">
              <w:marLeft w:val="0"/>
              <w:marRight w:val="0"/>
              <w:marTop w:val="0"/>
              <w:marBottom w:val="0"/>
              <w:divBdr>
                <w:top w:val="none" w:sz="0" w:space="0" w:color="auto"/>
                <w:left w:val="none" w:sz="0" w:space="0" w:color="auto"/>
                <w:bottom w:val="none" w:sz="0" w:space="0" w:color="auto"/>
                <w:right w:val="none" w:sz="0" w:space="0" w:color="auto"/>
              </w:divBdr>
              <w:divsChild>
                <w:div w:id="1737244946">
                  <w:marLeft w:val="0"/>
                  <w:marRight w:val="0"/>
                  <w:marTop w:val="0"/>
                  <w:marBottom w:val="0"/>
                  <w:divBdr>
                    <w:top w:val="none" w:sz="0" w:space="0" w:color="auto"/>
                    <w:left w:val="none" w:sz="0" w:space="0" w:color="auto"/>
                    <w:bottom w:val="none" w:sz="0" w:space="0" w:color="auto"/>
                    <w:right w:val="none" w:sz="0" w:space="0" w:color="auto"/>
                  </w:divBdr>
                </w:div>
                <w:div w:id="1617907976">
                  <w:marLeft w:val="0"/>
                  <w:marRight w:val="0"/>
                  <w:marTop w:val="0"/>
                  <w:marBottom w:val="0"/>
                  <w:divBdr>
                    <w:top w:val="none" w:sz="0" w:space="0" w:color="auto"/>
                    <w:left w:val="none" w:sz="0" w:space="0" w:color="auto"/>
                    <w:bottom w:val="none" w:sz="0" w:space="0" w:color="auto"/>
                    <w:right w:val="none" w:sz="0" w:space="0" w:color="auto"/>
                  </w:divBdr>
                </w:div>
                <w:div w:id="1151022130">
                  <w:marLeft w:val="0"/>
                  <w:marRight w:val="0"/>
                  <w:marTop w:val="0"/>
                  <w:marBottom w:val="0"/>
                  <w:divBdr>
                    <w:top w:val="none" w:sz="0" w:space="0" w:color="auto"/>
                    <w:left w:val="none" w:sz="0" w:space="0" w:color="auto"/>
                    <w:bottom w:val="none" w:sz="0" w:space="0" w:color="auto"/>
                    <w:right w:val="none" w:sz="0" w:space="0" w:color="auto"/>
                  </w:divBdr>
                </w:div>
                <w:div w:id="1844737529">
                  <w:marLeft w:val="0"/>
                  <w:marRight w:val="0"/>
                  <w:marTop w:val="0"/>
                  <w:marBottom w:val="0"/>
                  <w:divBdr>
                    <w:top w:val="none" w:sz="0" w:space="0" w:color="auto"/>
                    <w:left w:val="none" w:sz="0" w:space="0" w:color="auto"/>
                    <w:bottom w:val="none" w:sz="0" w:space="0" w:color="auto"/>
                    <w:right w:val="none" w:sz="0" w:space="0" w:color="auto"/>
                  </w:divBdr>
                </w:div>
                <w:div w:id="339702871">
                  <w:marLeft w:val="0"/>
                  <w:marRight w:val="0"/>
                  <w:marTop w:val="0"/>
                  <w:marBottom w:val="0"/>
                  <w:divBdr>
                    <w:top w:val="none" w:sz="0" w:space="0" w:color="auto"/>
                    <w:left w:val="none" w:sz="0" w:space="0" w:color="auto"/>
                    <w:bottom w:val="none" w:sz="0" w:space="0" w:color="auto"/>
                    <w:right w:val="none" w:sz="0" w:space="0" w:color="auto"/>
                  </w:divBdr>
                </w:div>
                <w:div w:id="180361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123297">
      <w:bodyDiv w:val="1"/>
      <w:marLeft w:val="0"/>
      <w:marRight w:val="0"/>
      <w:marTop w:val="0"/>
      <w:marBottom w:val="0"/>
      <w:divBdr>
        <w:top w:val="none" w:sz="0" w:space="0" w:color="auto"/>
        <w:left w:val="none" w:sz="0" w:space="0" w:color="auto"/>
        <w:bottom w:val="none" w:sz="0" w:space="0" w:color="auto"/>
        <w:right w:val="none" w:sz="0" w:space="0" w:color="auto"/>
      </w:divBdr>
    </w:div>
    <w:div w:id="1324746219">
      <w:bodyDiv w:val="1"/>
      <w:marLeft w:val="0"/>
      <w:marRight w:val="0"/>
      <w:marTop w:val="0"/>
      <w:marBottom w:val="0"/>
      <w:divBdr>
        <w:top w:val="none" w:sz="0" w:space="0" w:color="auto"/>
        <w:left w:val="none" w:sz="0" w:space="0" w:color="auto"/>
        <w:bottom w:val="none" w:sz="0" w:space="0" w:color="auto"/>
        <w:right w:val="none" w:sz="0" w:space="0" w:color="auto"/>
      </w:divBdr>
    </w:div>
    <w:div w:id="136964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earn.nubip.edu.ua/mod/glossary/showentry.php?eid=198909&amp;displayformat=dictionary" TargetMode="External"/><Relationship Id="rId13" Type="http://schemas.openxmlformats.org/officeDocument/2006/relationships/hyperlink" Target="https://elearn.nubip.edu.ua/mod/glossary/showentry.php?eid=198912&amp;displayformat=dictionary" TargetMode="External"/><Relationship Id="rId18" Type="http://schemas.openxmlformats.org/officeDocument/2006/relationships/hyperlink" Target="https://elearn.nubip.edu.ua/mod/glossary/showentry.php?eid=63311&amp;displayformat=dictionary" TargetMode="External"/><Relationship Id="rId3" Type="http://schemas.openxmlformats.org/officeDocument/2006/relationships/settings" Target="settings.xml"/><Relationship Id="rId21" Type="http://schemas.openxmlformats.org/officeDocument/2006/relationships/hyperlink" Target="https://elearn.nubip.edu.ua/mod/glossary/showentry.php?eid=198855&amp;displayformat=dictionary" TargetMode="External"/><Relationship Id="rId7" Type="http://schemas.openxmlformats.org/officeDocument/2006/relationships/hyperlink" Target="https://elearn.nubip.edu.ua/mod/glossary/showentry.php?eid=198912&amp;displayformat=dictionary" TargetMode="External"/><Relationship Id="rId12" Type="http://schemas.openxmlformats.org/officeDocument/2006/relationships/image" Target="media/image1.png"/><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learn.nubip.edu.ua/mod/glossary/showentry.php?eid=198909&amp;displayformat=dictionary" TargetMode="External"/><Relationship Id="rId20" Type="http://schemas.openxmlformats.org/officeDocument/2006/relationships/hyperlink" Target="https://elearn.nubip.edu.ua/mod/glossary/showentry.php?eid=198912&amp;displayformat=dictionary" TargetMode="External"/><Relationship Id="rId1" Type="http://schemas.openxmlformats.org/officeDocument/2006/relationships/numbering" Target="numbering.xml"/><Relationship Id="rId6" Type="http://schemas.openxmlformats.org/officeDocument/2006/relationships/hyperlink" Target="https://elearn.nubip.edu.ua/mod/book/view.php?id=259315&amp;chapterid=85388" TargetMode="External"/><Relationship Id="rId11" Type="http://schemas.openxmlformats.org/officeDocument/2006/relationships/hyperlink" Target="https://elearn.nubip.edu.ua/mod/glossary/showentry.php?eid=198908&amp;displayformat=dictionary" TargetMode="External"/><Relationship Id="rId24" Type="http://schemas.openxmlformats.org/officeDocument/2006/relationships/fontTable" Target="fontTable.xml"/><Relationship Id="rId5" Type="http://schemas.openxmlformats.org/officeDocument/2006/relationships/hyperlink" Target="https://elearn.nubip.edu.ua/mod/book/view.php?id=259315&amp;chapterid=85387" TargetMode="External"/><Relationship Id="rId15" Type="http://schemas.openxmlformats.org/officeDocument/2006/relationships/image" Target="media/image2.png"/><Relationship Id="rId23" Type="http://schemas.openxmlformats.org/officeDocument/2006/relationships/hyperlink" Target="https://elearn.nubip.edu.ua/mod/glossary/showentry.php?eid=63327&amp;displayformat=dictionary" TargetMode="External"/><Relationship Id="rId10" Type="http://schemas.openxmlformats.org/officeDocument/2006/relationships/hyperlink" Target="https://elearn.nubip.edu.ua/mod/glossary/showentry.php?eid=198846&amp;displayformat=dictionary" TargetMode="External"/><Relationship Id="rId19" Type="http://schemas.openxmlformats.org/officeDocument/2006/relationships/hyperlink" Target="https://elearn.nubip.edu.ua/mod/glossary/showentry.php?eid=198909&amp;displayformat=dictionary" TargetMode="External"/><Relationship Id="rId4" Type="http://schemas.openxmlformats.org/officeDocument/2006/relationships/webSettings" Target="webSettings.xml"/><Relationship Id="rId9" Type="http://schemas.openxmlformats.org/officeDocument/2006/relationships/hyperlink" Target="https://elearn.nubip.edu.ua/mod/glossary/showentry.php?eid=63311&amp;displayformat=dictionary" TargetMode="External"/><Relationship Id="rId14" Type="http://schemas.openxmlformats.org/officeDocument/2006/relationships/hyperlink" Target="https://elearn.nubip.edu.ua/mod/glossary/showentry.php?eid=63311&amp;displayformat=dictionary" TargetMode="External"/><Relationship Id="rId22" Type="http://schemas.openxmlformats.org/officeDocument/2006/relationships/hyperlink" Target="https://elearn.nubip.edu.ua/mod/glossary/showentry.php?eid=198843&amp;displayformat=dictionar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11</Pages>
  <Words>4552</Words>
  <Characters>25947</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dc:creator>
  <cp:keywords/>
  <dc:description/>
  <cp:lastModifiedBy>Пользователь Windows</cp:lastModifiedBy>
  <cp:revision>3</cp:revision>
  <dcterms:created xsi:type="dcterms:W3CDTF">2020-07-09T12:59:00Z</dcterms:created>
  <dcterms:modified xsi:type="dcterms:W3CDTF">2022-11-22T21:51:00Z</dcterms:modified>
</cp:coreProperties>
</file>