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2F" w:rsidRPr="00055720" w:rsidRDefault="0031622F" w:rsidP="0031622F">
      <w:pPr>
        <w:spacing w:line="240" w:lineRule="auto"/>
        <w:jc w:val="both"/>
        <w:rPr>
          <w:rFonts w:ascii="Times New Roman" w:hAnsi="Times New Roman" w:cs="Times New Roman"/>
          <w:sz w:val="28"/>
          <w:szCs w:val="28"/>
        </w:rPr>
      </w:pPr>
    </w:p>
    <w:p w:rsidR="0085298D" w:rsidRPr="00055720" w:rsidRDefault="0085298D" w:rsidP="0085298D">
      <w:pPr>
        <w:autoSpaceDE w:val="0"/>
        <w:autoSpaceDN w:val="0"/>
        <w:spacing w:after="0" w:line="240" w:lineRule="auto"/>
        <w:jc w:val="right"/>
        <w:rPr>
          <w:rFonts w:ascii="Times New Roman" w:eastAsia="Calibri" w:hAnsi="Times New Roman" w:cs="Times New Roman"/>
          <w:b/>
          <w:bCs/>
          <w:color w:val="000000"/>
          <w:sz w:val="28"/>
          <w:szCs w:val="28"/>
          <w:lang w:val="uk-UA" w:eastAsia="uk-UA"/>
        </w:rPr>
      </w:pPr>
      <w:r w:rsidRPr="00055720">
        <w:rPr>
          <w:rFonts w:ascii="Times New Roman" w:eastAsia="Calibri" w:hAnsi="Times New Roman" w:cs="Times New Roman"/>
          <w:b/>
          <w:bCs/>
          <w:color w:val="000000"/>
          <w:sz w:val="28"/>
          <w:szCs w:val="28"/>
          <w:lang w:val="uk-UA" w:eastAsia="uk-UA"/>
        </w:rPr>
        <w:t>ЗАТВЕРДЖЕНО</w:t>
      </w:r>
    </w:p>
    <w:p w:rsidR="0085298D" w:rsidRPr="00055720" w:rsidRDefault="0085298D" w:rsidP="0085298D">
      <w:pPr>
        <w:spacing w:after="0" w:line="240" w:lineRule="auto"/>
        <w:jc w:val="right"/>
        <w:rPr>
          <w:rFonts w:ascii="Times New Roman" w:hAnsi="Times New Roman" w:cs="Times New Roman"/>
          <w:sz w:val="28"/>
          <w:szCs w:val="28"/>
          <w:lang w:val="uk-UA"/>
        </w:rPr>
      </w:pPr>
      <w:r w:rsidRPr="00055720">
        <w:rPr>
          <w:rFonts w:ascii="Times New Roman" w:eastAsia="Calibri" w:hAnsi="Times New Roman" w:cs="Times New Roman"/>
          <w:bCs/>
          <w:color w:val="000000"/>
          <w:sz w:val="28"/>
          <w:szCs w:val="28"/>
          <w:lang w:val="uk-UA" w:eastAsia="uk-UA"/>
        </w:rPr>
        <w:t xml:space="preserve">Вченою радою </w:t>
      </w:r>
      <w:r w:rsidRPr="00055720">
        <w:rPr>
          <w:rFonts w:ascii="Times New Roman" w:hAnsi="Times New Roman" w:cs="Times New Roman"/>
          <w:sz w:val="28"/>
          <w:szCs w:val="28"/>
          <w:lang w:val="uk-UA"/>
        </w:rPr>
        <w:t>факультету</w:t>
      </w:r>
    </w:p>
    <w:p w:rsidR="0085298D" w:rsidRPr="00055720" w:rsidRDefault="0085298D" w:rsidP="0085298D">
      <w:pPr>
        <w:spacing w:after="0" w:line="240" w:lineRule="auto"/>
        <w:jc w:val="right"/>
        <w:rPr>
          <w:rFonts w:ascii="Times New Roman" w:hAnsi="Times New Roman" w:cs="Times New Roman"/>
          <w:sz w:val="28"/>
          <w:szCs w:val="28"/>
        </w:rPr>
      </w:pPr>
      <w:r w:rsidRPr="00055720">
        <w:rPr>
          <w:rFonts w:ascii="Times New Roman" w:hAnsi="Times New Roman" w:cs="Times New Roman"/>
          <w:sz w:val="28"/>
          <w:szCs w:val="28"/>
          <w:lang w:val="uk-UA"/>
        </w:rPr>
        <w:t>б</w:t>
      </w:r>
      <w:r w:rsidRPr="00055720">
        <w:rPr>
          <w:rFonts w:ascii="Times New Roman" w:hAnsi="Times New Roman" w:cs="Times New Roman"/>
          <w:sz w:val="28"/>
          <w:szCs w:val="28"/>
        </w:rPr>
        <w:t xml:space="preserve">ізнесу </w:t>
      </w:r>
      <w:r w:rsidRPr="00055720">
        <w:rPr>
          <w:rFonts w:ascii="Times New Roman" w:hAnsi="Times New Roman" w:cs="Times New Roman"/>
          <w:sz w:val="28"/>
          <w:szCs w:val="28"/>
          <w:lang w:val="uk-UA"/>
        </w:rPr>
        <w:t xml:space="preserve">та сфери обслуговування </w:t>
      </w:r>
    </w:p>
    <w:p w:rsidR="0085298D" w:rsidRPr="00055720" w:rsidRDefault="0085298D" w:rsidP="0085298D">
      <w:pPr>
        <w:autoSpaceDE w:val="0"/>
        <w:autoSpaceDN w:val="0"/>
        <w:spacing w:after="0" w:line="240" w:lineRule="auto"/>
        <w:jc w:val="right"/>
        <w:rPr>
          <w:rFonts w:ascii="Times New Roman" w:eastAsia="Calibri" w:hAnsi="Times New Roman" w:cs="Times New Roman"/>
          <w:color w:val="000000"/>
          <w:sz w:val="28"/>
          <w:szCs w:val="28"/>
          <w:lang w:val="uk-UA" w:eastAsia="uk-UA"/>
        </w:rPr>
      </w:pPr>
      <w:r>
        <w:rPr>
          <w:rFonts w:ascii="Times New Roman" w:hAnsi="Times New Roman" w:cs="Times New Roman"/>
          <w:sz w:val="28"/>
          <w:szCs w:val="28"/>
          <w:lang w:val="uk-UA"/>
        </w:rPr>
        <w:t>30 серпня 2023 р., протокол № 5</w:t>
      </w:r>
    </w:p>
    <w:p w:rsidR="0085298D" w:rsidRPr="00055720" w:rsidRDefault="0085298D" w:rsidP="0085298D">
      <w:pPr>
        <w:autoSpaceDE w:val="0"/>
        <w:autoSpaceDN w:val="0"/>
        <w:spacing w:after="0" w:line="240" w:lineRule="auto"/>
        <w:jc w:val="right"/>
        <w:rPr>
          <w:rFonts w:ascii="Times New Roman" w:eastAsia="Calibri" w:hAnsi="Times New Roman" w:cs="Times New Roman"/>
          <w:color w:val="000000"/>
          <w:sz w:val="28"/>
          <w:szCs w:val="28"/>
          <w:lang w:val="uk-UA" w:eastAsia="uk-UA"/>
        </w:rPr>
      </w:pPr>
      <w:r w:rsidRPr="00055720">
        <w:rPr>
          <w:rFonts w:ascii="Times New Roman" w:eastAsia="Calibri" w:hAnsi="Times New Roman" w:cs="Times New Roman"/>
          <w:color w:val="000000"/>
          <w:sz w:val="28"/>
          <w:szCs w:val="28"/>
          <w:lang w:val="uk-UA" w:eastAsia="uk-UA"/>
        </w:rPr>
        <w:t>Голова Вченої ради</w:t>
      </w:r>
    </w:p>
    <w:p w:rsidR="0085298D" w:rsidRPr="00055720" w:rsidRDefault="0085298D" w:rsidP="0085298D">
      <w:pPr>
        <w:spacing w:after="0" w:line="240" w:lineRule="auto"/>
        <w:jc w:val="right"/>
        <w:rPr>
          <w:rFonts w:ascii="Times New Roman" w:hAnsi="Times New Roman" w:cs="Times New Roman"/>
          <w:sz w:val="28"/>
          <w:szCs w:val="28"/>
          <w:lang w:val="uk-UA"/>
        </w:rPr>
      </w:pPr>
      <w:r w:rsidRPr="00055720">
        <w:rPr>
          <w:rFonts w:ascii="Times New Roman" w:eastAsia="Calibri" w:hAnsi="Times New Roman" w:cs="Times New Roman"/>
          <w:color w:val="000000"/>
          <w:sz w:val="28"/>
          <w:szCs w:val="28"/>
          <w:lang w:val="uk-UA" w:eastAsia="uk-UA"/>
        </w:rPr>
        <w:t>________ Галина ТАРАСЮК</w:t>
      </w:r>
    </w:p>
    <w:p w:rsidR="0085298D" w:rsidRPr="00055720" w:rsidRDefault="0085298D" w:rsidP="0085298D">
      <w:pPr>
        <w:spacing w:after="0" w:line="240" w:lineRule="auto"/>
        <w:jc w:val="right"/>
        <w:rPr>
          <w:rFonts w:ascii="Times New Roman" w:hAnsi="Times New Roman" w:cs="Times New Roman"/>
          <w:sz w:val="28"/>
          <w:szCs w:val="28"/>
          <w:lang w:val="uk-UA"/>
        </w:rPr>
      </w:pPr>
    </w:p>
    <w:p w:rsidR="0085298D" w:rsidRPr="00055720" w:rsidRDefault="0085298D" w:rsidP="0085298D">
      <w:pPr>
        <w:spacing w:after="0" w:line="240" w:lineRule="auto"/>
        <w:jc w:val="both"/>
        <w:rPr>
          <w:rFonts w:ascii="Times New Roman" w:hAnsi="Times New Roman" w:cs="Times New Roman"/>
          <w:sz w:val="28"/>
          <w:szCs w:val="28"/>
        </w:rPr>
      </w:pPr>
    </w:p>
    <w:p w:rsidR="0085298D" w:rsidRPr="00055720" w:rsidRDefault="0085298D" w:rsidP="0085298D">
      <w:pPr>
        <w:tabs>
          <w:tab w:val="left" w:pos="80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85298D" w:rsidRPr="00055720" w:rsidRDefault="0085298D" w:rsidP="0085298D">
      <w:pPr>
        <w:keepNext/>
        <w:spacing w:after="0" w:line="240" w:lineRule="auto"/>
        <w:jc w:val="center"/>
        <w:outlineLvl w:val="0"/>
        <w:rPr>
          <w:rFonts w:ascii="Times New Roman" w:hAnsi="Times New Roman" w:cs="Times New Roman"/>
          <w:b/>
          <w:sz w:val="28"/>
          <w:szCs w:val="28"/>
        </w:rPr>
      </w:pPr>
      <w:r w:rsidRPr="00055720">
        <w:rPr>
          <w:rFonts w:ascii="Times New Roman" w:hAnsi="Times New Roman" w:cs="Times New Roman"/>
          <w:b/>
          <w:sz w:val="28"/>
          <w:szCs w:val="28"/>
        </w:rPr>
        <w:t>РОБОЧА ПРОГРАМА НАВЧАЛЬНОЇ ДИСЦИПЛІНИ</w:t>
      </w:r>
    </w:p>
    <w:p w:rsidR="0085298D" w:rsidRPr="00055720" w:rsidRDefault="0085298D" w:rsidP="0085298D">
      <w:pPr>
        <w:keepNext/>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lang w:val="uk-UA"/>
        </w:rPr>
        <w:t>Ф</w:t>
      </w:r>
      <w:r w:rsidRPr="00055720">
        <w:rPr>
          <w:rFonts w:ascii="Times New Roman" w:hAnsi="Times New Roman" w:cs="Times New Roman"/>
          <w:b/>
          <w:sz w:val="28"/>
          <w:szCs w:val="28"/>
          <w:lang w:val="uk-UA"/>
        </w:rPr>
        <w:t>ІНАНСОВИЙ КОНТРОЛ</w:t>
      </w:r>
      <w:r>
        <w:rPr>
          <w:rFonts w:ascii="Times New Roman" w:hAnsi="Times New Roman" w:cs="Times New Roman"/>
          <w:b/>
          <w:sz w:val="28"/>
          <w:szCs w:val="28"/>
          <w:lang w:val="uk-UA"/>
        </w:rPr>
        <w:t>ІНГ</w:t>
      </w:r>
    </w:p>
    <w:p w:rsidR="0085298D" w:rsidRPr="00055720" w:rsidRDefault="0085298D" w:rsidP="0085298D">
      <w:pPr>
        <w:spacing w:after="0" w:line="240" w:lineRule="auto"/>
        <w:jc w:val="center"/>
        <w:rPr>
          <w:rFonts w:ascii="Times New Roman" w:hAnsi="Times New Roman" w:cs="Times New Roman"/>
          <w:sz w:val="28"/>
          <w:szCs w:val="28"/>
          <w:lang w:val="uk-UA"/>
        </w:rPr>
      </w:pPr>
      <w:r w:rsidRPr="00055720">
        <w:rPr>
          <w:rFonts w:ascii="Times New Roman" w:hAnsi="Times New Roman" w:cs="Times New Roman"/>
          <w:sz w:val="28"/>
          <w:szCs w:val="28"/>
          <w:lang w:val="uk-UA"/>
        </w:rPr>
        <w:t>для здобувачів вищої освіти освітнього ступеня «магістр»</w:t>
      </w:r>
    </w:p>
    <w:p w:rsidR="0085298D" w:rsidRPr="00055720" w:rsidRDefault="0085298D" w:rsidP="0085298D">
      <w:pPr>
        <w:spacing w:after="0" w:line="240" w:lineRule="auto"/>
        <w:jc w:val="center"/>
        <w:rPr>
          <w:rFonts w:ascii="Times New Roman" w:hAnsi="Times New Roman" w:cs="Times New Roman"/>
          <w:sz w:val="28"/>
          <w:szCs w:val="28"/>
          <w:u w:val="single"/>
        </w:rPr>
      </w:pPr>
      <w:r w:rsidRPr="00055720">
        <w:rPr>
          <w:rFonts w:ascii="Times New Roman" w:hAnsi="Times New Roman" w:cs="Times New Roman"/>
          <w:sz w:val="28"/>
          <w:szCs w:val="28"/>
        </w:rPr>
        <w:t>спеціальності 072 «Фінанси, банківська справа та страхування»</w:t>
      </w:r>
    </w:p>
    <w:p w:rsidR="0085298D" w:rsidRPr="00055720" w:rsidRDefault="0085298D" w:rsidP="0085298D">
      <w:pPr>
        <w:overflowPunct w:val="0"/>
        <w:autoSpaceDE w:val="0"/>
        <w:autoSpaceDN w:val="0"/>
        <w:spacing w:after="0" w:line="240" w:lineRule="auto"/>
        <w:jc w:val="center"/>
        <w:rPr>
          <w:rFonts w:ascii="Times New Roman" w:hAnsi="Times New Roman" w:cs="Times New Roman"/>
          <w:sz w:val="28"/>
          <w:szCs w:val="28"/>
          <w:lang w:eastAsia="uk-UA"/>
        </w:rPr>
      </w:pPr>
      <w:r w:rsidRPr="00055720">
        <w:rPr>
          <w:rFonts w:ascii="Times New Roman" w:hAnsi="Times New Roman" w:cs="Times New Roman"/>
          <w:sz w:val="28"/>
          <w:szCs w:val="28"/>
          <w:lang w:eastAsia="uk-UA"/>
        </w:rPr>
        <w:t>освітньо-професійна програма «</w:t>
      </w:r>
      <w:r w:rsidRPr="00055720">
        <w:rPr>
          <w:rFonts w:ascii="Times New Roman" w:hAnsi="Times New Roman" w:cs="Times New Roman"/>
          <w:sz w:val="28"/>
          <w:szCs w:val="28"/>
        </w:rPr>
        <w:t>Фінанси, банківська справа та страхування»</w:t>
      </w:r>
    </w:p>
    <w:p w:rsidR="0085298D" w:rsidRPr="00055720" w:rsidRDefault="0085298D" w:rsidP="0085298D">
      <w:pPr>
        <w:overflowPunct w:val="0"/>
        <w:autoSpaceDE w:val="0"/>
        <w:autoSpaceDN w:val="0"/>
        <w:spacing w:after="0" w:line="240" w:lineRule="auto"/>
        <w:jc w:val="center"/>
        <w:rPr>
          <w:rFonts w:ascii="Times New Roman" w:hAnsi="Times New Roman" w:cs="Times New Roman"/>
          <w:sz w:val="28"/>
          <w:szCs w:val="28"/>
          <w:lang w:eastAsia="uk-UA"/>
        </w:rPr>
      </w:pPr>
      <w:r w:rsidRPr="00055720">
        <w:rPr>
          <w:rFonts w:ascii="Times New Roman" w:hAnsi="Times New Roman" w:cs="Times New Roman"/>
          <w:sz w:val="28"/>
          <w:szCs w:val="28"/>
          <w:lang w:eastAsia="uk-UA"/>
        </w:rPr>
        <w:t xml:space="preserve">факультет </w:t>
      </w:r>
      <w:r w:rsidRPr="00055720">
        <w:rPr>
          <w:rFonts w:ascii="Times New Roman" w:hAnsi="Times New Roman" w:cs="Times New Roman"/>
          <w:sz w:val="28"/>
          <w:szCs w:val="28"/>
          <w:lang w:val="uk-UA" w:eastAsia="uk-UA"/>
        </w:rPr>
        <w:t>бізнесу та сфери обслуговування</w:t>
      </w:r>
    </w:p>
    <w:p w:rsidR="0085298D" w:rsidRPr="006B528C" w:rsidRDefault="0085298D" w:rsidP="0085298D">
      <w:pPr>
        <w:overflowPunct w:val="0"/>
        <w:autoSpaceDE w:val="0"/>
        <w:autoSpaceDN w:val="0"/>
        <w:spacing w:after="0" w:line="240" w:lineRule="auto"/>
        <w:jc w:val="center"/>
        <w:rPr>
          <w:rFonts w:ascii="Times New Roman" w:hAnsi="Times New Roman" w:cs="Times New Roman"/>
          <w:sz w:val="28"/>
          <w:szCs w:val="28"/>
          <w:lang w:val="uk-UA"/>
        </w:rPr>
      </w:pPr>
      <w:r w:rsidRPr="00055720">
        <w:rPr>
          <w:rFonts w:ascii="Times New Roman" w:hAnsi="Times New Roman" w:cs="Times New Roman"/>
          <w:sz w:val="28"/>
          <w:szCs w:val="28"/>
        </w:rPr>
        <w:t xml:space="preserve">кафедра фінансів </w:t>
      </w:r>
      <w:r>
        <w:rPr>
          <w:rFonts w:ascii="Times New Roman" w:hAnsi="Times New Roman" w:cs="Times New Roman"/>
          <w:sz w:val="28"/>
          <w:szCs w:val="28"/>
          <w:lang w:val="uk-UA"/>
        </w:rPr>
        <w:t>та цифрової економіки</w:t>
      </w:r>
    </w:p>
    <w:p w:rsidR="0085298D" w:rsidRPr="00055720" w:rsidRDefault="0085298D" w:rsidP="0085298D">
      <w:pPr>
        <w:overflowPunct w:val="0"/>
        <w:autoSpaceDE w:val="0"/>
        <w:autoSpaceDN w:val="0"/>
        <w:spacing w:after="0" w:line="240" w:lineRule="auto"/>
        <w:jc w:val="both"/>
        <w:rPr>
          <w:rFonts w:ascii="Times New Roman" w:hAnsi="Times New Roman" w:cs="Times New Roman"/>
          <w:sz w:val="28"/>
          <w:szCs w:val="28"/>
        </w:rPr>
      </w:pPr>
    </w:p>
    <w:p w:rsidR="0085298D" w:rsidRPr="00055720" w:rsidRDefault="0085298D" w:rsidP="0085298D">
      <w:pPr>
        <w:overflowPunct w:val="0"/>
        <w:autoSpaceDE w:val="0"/>
        <w:autoSpaceDN w:val="0"/>
        <w:spacing w:after="0" w:line="240" w:lineRule="auto"/>
        <w:jc w:val="both"/>
        <w:rPr>
          <w:rFonts w:ascii="Times New Roman" w:hAnsi="Times New Roman" w:cs="Times New Roman"/>
          <w:sz w:val="28"/>
          <w:szCs w:val="28"/>
          <w:lang w:eastAsia="uk-UA"/>
        </w:rPr>
      </w:pPr>
    </w:p>
    <w:p w:rsidR="0085298D" w:rsidRPr="00055720" w:rsidRDefault="0085298D" w:rsidP="0085298D">
      <w:pPr>
        <w:spacing w:after="0" w:line="240" w:lineRule="auto"/>
        <w:jc w:val="right"/>
        <w:rPr>
          <w:rFonts w:ascii="Times New Roman" w:hAnsi="Times New Roman" w:cs="Times New Roman"/>
          <w:sz w:val="28"/>
          <w:szCs w:val="28"/>
          <w:lang w:val="uk-UA"/>
        </w:rPr>
      </w:pPr>
      <w:r w:rsidRPr="00055720">
        <w:rPr>
          <w:rFonts w:ascii="Times New Roman" w:hAnsi="Times New Roman" w:cs="Times New Roman"/>
          <w:sz w:val="28"/>
          <w:szCs w:val="28"/>
          <w:lang w:val="uk-UA"/>
        </w:rPr>
        <w:t>Схвалено</w:t>
      </w:r>
      <w:r>
        <w:rPr>
          <w:rFonts w:ascii="Times New Roman" w:hAnsi="Times New Roman" w:cs="Times New Roman"/>
          <w:sz w:val="28"/>
          <w:szCs w:val="28"/>
          <w:lang w:val="uk-UA"/>
        </w:rPr>
        <w:t xml:space="preserve"> на засіданні кафедри фінансів та цифрової економіки</w:t>
      </w:r>
    </w:p>
    <w:p w:rsidR="0085298D" w:rsidRPr="00055720" w:rsidRDefault="0085298D" w:rsidP="0085298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28 серпня 2023 р., протокол № 9</w:t>
      </w:r>
    </w:p>
    <w:p w:rsidR="0085298D" w:rsidRPr="00055720" w:rsidRDefault="0085298D" w:rsidP="0085298D">
      <w:pPr>
        <w:spacing w:after="0" w:line="240" w:lineRule="auto"/>
        <w:jc w:val="right"/>
        <w:rPr>
          <w:rFonts w:ascii="Times New Roman" w:hAnsi="Times New Roman" w:cs="Times New Roman"/>
          <w:sz w:val="28"/>
          <w:szCs w:val="28"/>
          <w:lang w:val="uk-UA"/>
        </w:rPr>
      </w:pPr>
    </w:p>
    <w:p w:rsidR="0085298D" w:rsidRPr="00115A1B" w:rsidRDefault="0085298D" w:rsidP="0085298D">
      <w:pPr>
        <w:spacing w:after="0" w:line="240" w:lineRule="auto"/>
        <w:jc w:val="right"/>
        <w:rPr>
          <w:rFonts w:ascii="Times New Roman" w:hAnsi="Times New Roman" w:cs="Times New Roman"/>
          <w:sz w:val="28"/>
          <w:szCs w:val="28"/>
          <w:lang w:val="uk-UA"/>
        </w:rPr>
      </w:pPr>
      <w:r w:rsidRPr="00115A1B">
        <w:rPr>
          <w:rFonts w:ascii="Times New Roman" w:hAnsi="Times New Roman" w:cs="Times New Roman"/>
          <w:sz w:val="28"/>
          <w:szCs w:val="28"/>
          <w:lang w:val="uk-UA"/>
        </w:rPr>
        <w:t>Завідувач кафедри</w:t>
      </w:r>
    </w:p>
    <w:p w:rsidR="0085298D" w:rsidRPr="00115A1B" w:rsidRDefault="0085298D" w:rsidP="0085298D">
      <w:pPr>
        <w:spacing w:after="0" w:line="240" w:lineRule="auto"/>
        <w:jc w:val="right"/>
        <w:rPr>
          <w:rFonts w:ascii="Times New Roman" w:hAnsi="Times New Roman" w:cs="Times New Roman"/>
          <w:sz w:val="28"/>
          <w:szCs w:val="28"/>
          <w:lang w:val="uk-UA"/>
        </w:rPr>
      </w:pPr>
      <w:r w:rsidRPr="00115A1B">
        <w:rPr>
          <w:rFonts w:ascii="Times New Roman" w:hAnsi="Times New Roman" w:cs="Times New Roman"/>
          <w:sz w:val="28"/>
          <w:szCs w:val="28"/>
          <w:lang w:val="uk-UA"/>
        </w:rPr>
        <w:t>_______ Наталія ВИГОВСЬКА</w:t>
      </w:r>
    </w:p>
    <w:p w:rsidR="0085298D" w:rsidRPr="00115A1B" w:rsidRDefault="0085298D" w:rsidP="0085298D">
      <w:pPr>
        <w:spacing w:line="240" w:lineRule="auto"/>
        <w:jc w:val="right"/>
        <w:rPr>
          <w:rFonts w:ascii="Times New Roman" w:hAnsi="Times New Roman" w:cs="Times New Roman"/>
          <w:sz w:val="24"/>
          <w:szCs w:val="24"/>
          <w:lang w:val="uk-UA" w:eastAsia="uk-UA"/>
        </w:rPr>
      </w:pPr>
      <w:r w:rsidRPr="00115A1B">
        <w:rPr>
          <w:rFonts w:ascii="Times New Roman" w:hAnsi="Times New Roman" w:cs="Times New Roman"/>
          <w:sz w:val="24"/>
          <w:szCs w:val="24"/>
          <w:lang w:val="uk-UA" w:eastAsia="uk-UA"/>
        </w:rPr>
        <w:t>Гарант</w:t>
      </w:r>
    </w:p>
    <w:p w:rsidR="0085298D" w:rsidRPr="00115A1B" w:rsidRDefault="0085298D" w:rsidP="0085298D">
      <w:pPr>
        <w:spacing w:after="0" w:line="240" w:lineRule="auto"/>
        <w:jc w:val="right"/>
        <w:rPr>
          <w:rFonts w:ascii="Times New Roman" w:hAnsi="Times New Roman" w:cs="Times New Roman"/>
          <w:sz w:val="28"/>
          <w:szCs w:val="28"/>
          <w:lang w:val="uk-UA"/>
        </w:rPr>
      </w:pPr>
      <w:r w:rsidRPr="00115A1B">
        <w:rPr>
          <w:rFonts w:ascii="Times New Roman" w:hAnsi="Times New Roman" w:cs="Times New Roman"/>
          <w:sz w:val="24"/>
          <w:szCs w:val="24"/>
          <w:lang w:val="uk-UA"/>
        </w:rPr>
        <w:t>_______</w:t>
      </w:r>
      <w:r w:rsidRPr="00115A1B">
        <w:rPr>
          <w:rFonts w:ascii="Times New Roman" w:hAnsi="Times New Roman" w:cs="Times New Roman"/>
          <w:sz w:val="28"/>
          <w:szCs w:val="28"/>
          <w:lang w:val="uk-UA"/>
        </w:rPr>
        <w:t>Олександр ПЕТРУК</w:t>
      </w:r>
    </w:p>
    <w:p w:rsidR="0085298D" w:rsidRPr="00115A1B" w:rsidRDefault="0085298D" w:rsidP="0085298D">
      <w:pPr>
        <w:spacing w:after="0" w:line="240" w:lineRule="auto"/>
        <w:jc w:val="both"/>
        <w:rPr>
          <w:rFonts w:ascii="Times New Roman" w:hAnsi="Times New Roman" w:cs="Times New Roman"/>
          <w:sz w:val="28"/>
          <w:szCs w:val="28"/>
          <w:lang w:val="uk-UA" w:eastAsia="uk-UA"/>
        </w:rPr>
      </w:pPr>
    </w:p>
    <w:p w:rsidR="0085298D" w:rsidRPr="00912468" w:rsidRDefault="0085298D" w:rsidP="0085298D">
      <w:pPr>
        <w:overflowPunct w:val="0"/>
        <w:autoSpaceDE w:val="0"/>
        <w:autoSpaceDN w:val="0"/>
        <w:spacing w:after="0" w:line="240" w:lineRule="auto"/>
        <w:jc w:val="both"/>
        <w:rPr>
          <w:rFonts w:ascii="Times New Roman" w:hAnsi="Times New Roman" w:cs="Times New Roman"/>
          <w:sz w:val="28"/>
          <w:szCs w:val="28"/>
          <w:lang w:val="uk-UA"/>
        </w:rPr>
      </w:pPr>
    </w:p>
    <w:p w:rsidR="0085298D" w:rsidRPr="00055720" w:rsidRDefault="0085298D" w:rsidP="0085298D">
      <w:pPr>
        <w:overflowPunct w:val="0"/>
        <w:autoSpaceDE w:val="0"/>
        <w:autoSpaceDN w:val="0"/>
        <w:spacing w:after="0" w:line="240" w:lineRule="auto"/>
        <w:jc w:val="both"/>
        <w:rPr>
          <w:rFonts w:ascii="Times New Roman" w:hAnsi="Times New Roman" w:cs="Times New Roman"/>
          <w:sz w:val="28"/>
          <w:szCs w:val="28"/>
          <w:lang w:val="uk-UA"/>
        </w:rPr>
      </w:pPr>
    </w:p>
    <w:p w:rsidR="0085298D" w:rsidRPr="00055720" w:rsidRDefault="0085298D" w:rsidP="0085298D">
      <w:pPr>
        <w:overflowPunct w:val="0"/>
        <w:autoSpaceDE w:val="0"/>
        <w:autoSpaceDN w:val="0"/>
        <w:spacing w:after="0" w:line="240" w:lineRule="auto"/>
        <w:jc w:val="both"/>
        <w:rPr>
          <w:rFonts w:ascii="Times New Roman" w:hAnsi="Times New Roman" w:cs="Times New Roman"/>
          <w:sz w:val="28"/>
          <w:szCs w:val="28"/>
          <w:lang w:val="uk-UA"/>
        </w:rPr>
      </w:pPr>
    </w:p>
    <w:p w:rsidR="0085298D" w:rsidRPr="00055720" w:rsidRDefault="0085298D" w:rsidP="0085298D">
      <w:pPr>
        <w:overflowPunct w:val="0"/>
        <w:autoSpaceDE w:val="0"/>
        <w:autoSpaceDN w:val="0"/>
        <w:spacing w:after="0" w:line="240" w:lineRule="auto"/>
        <w:jc w:val="both"/>
        <w:rPr>
          <w:rFonts w:ascii="Times New Roman" w:hAnsi="Times New Roman" w:cs="Times New Roman"/>
          <w:sz w:val="28"/>
          <w:szCs w:val="28"/>
          <w:lang w:val="uk-UA"/>
        </w:rPr>
      </w:pPr>
    </w:p>
    <w:p w:rsidR="0085298D" w:rsidRPr="00055720" w:rsidRDefault="0085298D" w:rsidP="0085298D">
      <w:pPr>
        <w:overflowPunct w:val="0"/>
        <w:autoSpaceDE w:val="0"/>
        <w:autoSpaceDN w:val="0"/>
        <w:spacing w:after="0" w:line="240" w:lineRule="auto"/>
        <w:jc w:val="both"/>
        <w:rPr>
          <w:rFonts w:ascii="Times New Roman" w:hAnsi="Times New Roman" w:cs="Times New Roman"/>
          <w:sz w:val="28"/>
          <w:szCs w:val="28"/>
          <w:lang w:val="uk-UA"/>
        </w:rPr>
      </w:pPr>
    </w:p>
    <w:p w:rsidR="0085298D" w:rsidRPr="00912468" w:rsidRDefault="0085298D" w:rsidP="0085298D">
      <w:pPr>
        <w:overflowPunct w:val="0"/>
        <w:autoSpaceDE w:val="0"/>
        <w:autoSpaceDN w:val="0"/>
        <w:spacing w:after="0" w:line="240" w:lineRule="auto"/>
        <w:jc w:val="both"/>
        <w:rPr>
          <w:rFonts w:ascii="Times New Roman" w:hAnsi="Times New Roman" w:cs="Times New Roman"/>
          <w:sz w:val="26"/>
          <w:szCs w:val="26"/>
          <w:lang w:val="uk-UA"/>
        </w:rPr>
      </w:pPr>
    </w:p>
    <w:p w:rsidR="0085298D" w:rsidRPr="00912468" w:rsidRDefault="0085298D" w:rsidP="0085298D">
      <w:pPr>
        <w:overflowPunct w:val="0"/>
        <w:autoSpaceDE w:val="0"/>
        <w:autoSpaceDN w:val="0"/>
        <w:spacing w:after="0" w:line="240" w:lineRule="auto"/>
        <w:jc w:val="both"/>
        <w:rPr>
          <w:rFonts w:ascii="Times New Roman" w:hAnsi="Times New Roman" w:cs="Times New Roman"/>
          <w:sz w:val="26"/>
          <w:szCs w:val="26"/>
          <w:lang w:val="uk-UA"/>
        </w:rPr>
      </w:pPr>
    </w:p>
    <w:p w:rsidR="0085298D" w:rsidRPr="00912468" w:rsidRDefault="0085298D" w:rsidP="0085298D">
      <w:pPr>
        <w:overflowPunct w:val="0"/>
        <w:autoSpaceDE w:val="0"/>
        <w:autoSpaceDN w:val="0"/>
        <w:spacing w:after="0" w:line="240" w:lineRule="auto"/>
        <w:jc w:val="center"/>
        <w:rPr>
          <w:rFonts w:ascii="Times New Roman" w:hAnsi="Times New Roman" w:cs="Times New Roman"/>
          <w:sz w:val="26"/>
          <w:szCs w:val="26"/>
          <w:lang w:val="uk-UA"/>
        </w:rPr>
      </w:pPr>
      <w:r w:rsidRPr="00912468">
        <w:rPr>
          <w:rFonts w:ascii="Times New Roman" w:hAnsi="Times New Roman" w:cs="Times New Roman"/>
          <w:sz w:val="26"/>
          <w:szCs w:val="26"/>
          <w:lang w:val="uk-UA"/>
        </w:rPr>
        <w:t>Розробник професор кафедри фінансів та цифрової економіки, ВИГОВСЬКА Наталія</w:t>
      </w:r>
    </w:p>
    <w:p w:rsidR="0085298D" w:rsidRDefault="0085298D" w:rsidP="0085298D">
      <w:pPr>
        <w:overflowPunct w:val="0"/>
        <w:autoSpaceDE w:val="0"/>
        <w:autoSpaceDN w:val="0"/>
        <w:spacing w:after="0" w:line="240" w:lineRule="auto"/>
        <w:rPr>
          <w:rFonts w:ascii="Times New Roman" w:hAnsi="Times New Roman" w:cs="Times New Roman"/>
          <w:sz w:val="26"/>
          <w:szCs w:val="26"/>
          <w:lang w:val="uk-UA"/>
        </w:rPr>
      </w:pPr>
    </w:p>
    <w:p w:rsidR="0085298D" w:rsidRPr="00912468" w:rsidRDefault="0085298D" w:rsidP="0085298D">
      <w:pPr>
        <w:overflowPunct w:val="0"/>
        <w:autoSpaceDE w:val="0"/>
        <w:autoSpaceDN w:val="0"/>
        <w:spacing w:after="0" w:line="240" w:lineRule="auto"/>
        <w:jc w:val="center"/>
        <w:rPr>
          <w:rFonts w:ascii="Times New Roman" w:hAnsi="Times New Roman" w:cs="Times New Roman"/>
          <w:sz w:val="26"/>
          <w:szCs w:val="26"/>
          <w:lang w:val="uk-UA"/>
        </w:rPr>
      </w:pPr>
      <w:r w:rsidRPr="00912468">
        <w:rPr>
          <w:rFonts w:ascii="Times New Roman" w:hAnsi="Times New Roman" w:cs="Times New Roman"/>
          <w:sz w:val="26"/>
          <w:szCs w:val="26"/>
          <w:lang w:val="uk-UA"/>
        </w:rPr>
        <w:t>Житомир</w:t>
      </w:r>
    </w:p>
    <w:p w:rsidR="0085298D" w:rsidRDefault="0085298D" w:rsidP="0085298D">
      <w:pPr>
        <w:overflowPunct w:val="0"/>
        <w:autoSpaceDE w:val="0"/>
        <w:autoSpaceDN w:val="0"/>
        <w:spacing w:after="0" w:line="240" w:lineRule="auto"/>
        <w:jc w:val="center"/>
        <w:rPr>
          <w:rFonts w:ascii="Times New Roman" w:hAnsi="Times New Roman" w:cs="Times New Roman"/>
          <w:sz w:val="26"/>
          <w:szCs w:val="26"/>
          <w:lang w:val="uk-UA"/>
        </w:rPr>
      </w:pPr>
      <w:r w:rsidRPr="00912468">
        <w:rPr>
          <w:rFonts w:ascii="Times New Roman" w:hAnsi="Times New Roman" w:cs="Times New Roman"/>
          <w:sz w:val="26"/>
          <w:szCs w:val="26"/>
          <w:lang w:val="uk-UA"/>
        </w:rPr>
        <w:t>202</w:t>
      </w:r>
      <w:r>
        <w:rPr>
          <w:rFonts w:ascii="Times New Roman" w:hAnsi="Times New Roman" w:cs="Times New Roman"/>
          <w:sz w:val="26"/>
          <w:szCs w:val="26"/>
          <w:lang w:val="uk-UA"/>
        </w:rPr>
        <w:t>3 – 2024</w:t>
      </w:r>
      <w:r w:rsidRPr="00912468">
        <w:rPr>
          <w:rFonts w:ascii="Times New Roman" w:hAnsi="Times New Roman" w:cs="Times New Roman"/>
          <w:sz w:val="26"/>
          <w:szCs w:val="26"/>
          <w:lang w:val="uk-UA"/>
        </w:rPr>
        <w:t> н.р.</w:t>
      </w:r>
    </w:p>
    <w:p w:rsidR="0085298D" w:rsidRPr="00B914CB" w:rsidRDefault="0085298D" w:rsidP="0085298D">
      <w:pPr>
        <w:rPr>
          <w:rFonts w:ascii="Times New Roman" w:hAnsi="Times New Roman" w:cs="Times New Roman"/>
          <w:sz w:val="26"/>
          <w:szCs w:val="26"/>
          <w:lang w:val="uk-UA"/>
        </w:rPr>
      </w:pPr>
      <w:r>
        <w:rPr>
          <w:rFonts w:ascii="Times New Roman" w:hAnsi="Times New Roman" w:cs="Times New Roman"/>
          <w:sz w:val="26"/>
          <w:szCs w:val="26"/>
          <w:lang w:val="uk-UA"/>
        </w:rPr>
        <w:br w:type="page"/>
      </w:r>
    </w:p>
    <w:p w:rsidR="0031622F" w:rsidRPr="0085298D" w:rsidRDefault="0031622F" w:rsidP="0031622F">
      <w:pPr>
        <w:overflowPunct w:val="0"/>
        <w:autoSpaceDE w:val="0"/>
        <w:autoSpaceDN w:val="0"/>
        <w:spacing w:after="0" w:line="240" w:lineRule="auto"/>
        <w:jc w:val="center"/>
        <w:rPr>
          <w:rFonts w:ascii="Times New Roman" w:hAnsi="Times New Roman" w:cs="Times New Roman"/>
          <w:sz w:val="26"/>
          <w:szCs w:val="26"/>
          <w:lang w:val="uk-UA"/>
        </w:rPr>
      </w:pPr>
    </w:p>
    <w:p w:rsidR="0031622F" w:rsidRPr="00055720" w:rsidRDefault="0031622F" w:rsidP="0031622F">
      <w:pPr>
        <w:pStyle w:val="a7"/>
        <w:ind w:firstLine="709"/>
        <w:rPr>
          <w:b/>
          <w:sz w:val="28"/>
          <w:szCs w:val="28"/>
          <w:lang w:val="uk-UA"/>
        </w:rPr>
      </w:pPr>
      <w:r w:rsidRPr="00055720">
        <w:rPr>
          <w:sz w:val="28"/>
          <w:szCs w:val="28"/>
          <w:lang w:val="uk-UA"/>
        </w:rPr>
        <w:t xml:space="preserve">1. </w:t>
      </w:r>
      <w:r w:rsidRPr="00055720">
        <w:rPr>
          <w:b/>
          <w:sz w:val="28"/>
          <w:szCs w:val="28"/>
          <w:lang w:val="uk-UA"/>
        </w:rPr>
        <w:t>МЕТА ТА ЗАВДАННЯ НАВЧАЛЬНОЇ ДИСЦИПЛІНИ</w:t>
      </w:r>
    </w:p>
    <w:p w:rsidR="0031622F" w:rsidRPr="00A345F5" w:rsidRDefault="0031622F" w:rsidP="0031622F">
      <w:pPr>
        <w:spacing w:after="0" w:line="240" w:lineRule="auto"/>
        <w:ind w:firstLine="283"/>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 xml:space="preserve">Програма вивчення вибіркової навчальної дисципліни “Фінансовий контролінг” складена відповідно до освітньо-професійної програми підготовки </w:t>
      </w:r>
      <w:r w:rsidRPr="00055720">
        <w:rPr>
          <w:rFonts w:ascii="Times New Roman" w:eastAsia="Times New Roman" w:hAnsi="Times New Roman" w:cs="Times New Roman"/>
          <w:sz w:val="28"/>
          <w:szCs w:val="28"/>
          <w:lang w:val="uk-UA" w:eastAsia="uk-UA"/>
        </w:rPr>
        <w:t>бакалавра</w:t>
      </w:r>
      <w:r w:rsidRPr="00A345F5">
        <w:rPr>
          <w:rFonts w:ascii="Times New Roman" w:eastAsia="Times New Roman" w:hAnsi="Times New Roman" w:cs="Times New Roman"/>
          <w:sz w:val="28"/>
          <w:szCs w:val="28"/>
          <w:lang w:val="uk-UA" w:eastAsia="uk-UA"/>
        </w:rPr>
        <w:t xml:space="preserve"> спеціальності </w:t>
      </w:r>
      <w:r w:rsidRPr="00055720">
        <w:rPr>
          <w:rFonts w:ascii="Times New Roman" w:eastAsia="Times New Roman" w:hAnsi="Times New Roman" w:cs="Times New Roman"/>
          <w:sz w:val="28"/>
          <w:szCs w:val="28"/>
          <w:lang w:val="uk-UA" w:eastAsia="uk-UA"/>
        </w:rPr>
        <w:t>072</w:t>
      </w:r>
      <w:r w:rsidRPr="00A345F5">
        <w:rPr>
          <w:rFonts w:ascii="Times New Roman" w:eastAsia="Times New Roman" w:hAnsi="Times New Roman" w:cs="Times New Roman"/>
          <w:sz w:val="28"/>
          <w:szCs w:val="28"/>
          <w:lang w:val="uk-UA" w:eastAsia="uk-UA"/>
        </w:rPr>
        <w:t>.</w:t>
      </w:r>
    </w:p>
    <w:p w:rsidR="0031622F" w:rsidRPr="00A345F5" w:rsidRDefault="0031622F" w:rsidP="0031622F">
      <w:pPr>
        <w:spacing w:after="0" w:line="240" w:lineRule="auto"/>
        <w:ind w:firstLine="283"/>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b/>
          <w:bCs/>
          <w:sz w:val="28"/>
          <w:szCs w:val="28"/>
          <w:bdr w:val="none" w:sz="0" w:space="0" w:color="auto" w:frame="1"/>
          <w:lang w:val="uk-UA" w:eastAsia="uk-UA"/>
        </w:rPr>
        <w:t>Предметом</w:t>
      </w:r>
      <w:r w:rsidRPr="00A345F5">
        <w:rPr>
          <w:rFonts w:ascii="Times New Roman" w:eastAsia="Times New Roman" w:hAnsi="Times New Roman" w:cs="Times New Roman"/>
          <w:sz w:val="28"/>
          <w:szCs w:val="28"/>
          <w:lang w:val="uk-UA" w:eastAsia="uk-UA"/>
        </w:rPr>
        <w:t> вивчення  навчальної дисципліни є мікроекономічні процеси і явища на підприємстві, які характеризуються певними фінансовими показниками-індикаторами в їхній динаміці, а також макроекономічні процеси в країні, які безпосередньо впливають на фінансовий стан і фінансові результати підприємства.</w:t>
      </w:r>
    </w:p>
    <w:p w:rsidR="0031622F" w:rsidRPr="00A345F5" w:rsidRDefault="0031622F" w:rsidP="0031622F">
      <w:pPr>
        <w:spacing w:after="0" w:line="240" w:lineRule="auto"/>
        <w:ind w:firstLine="283"/>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b/>
          <w:bCs/>
          <w:sz w:val="28"/>
          <w:szCs w:val="28"/>
          <w:bdr w:val="none" w:sz="0" w:space="0" w:color="auto" w:frame="1"/>
          <w:lang w:val="uk-UA" w:eastAsia="uk-UA"/>
        </w:rPr>
        <w:t>Мета та завдання навчальної дисципліни</w:t>
      </w:r>
    </w:p>
    <w:p w:rsidR="0031622F" w:rsidRPr="00A345F5" w:rsidRDefault="0031622F" w:rsidP="0031622F">
      <w:pPr>
        <w:spacing w:after="0" w:line="240" w:lineRule="auto"/>
        <w:ind w:firstLine="283"/>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Метою викладання навчальної дисципліни “</w:t>
      </w:r>
      <w:r>
        <w:rPr>
          <w:rFonts w:ascii="Times New Roman" w:eastAsia="Times New Roman" w:hAnsi="Times New Roman" w:cs="Times New Roman"/>
          <w:sz w:val="28"/>
          <w:szCs w:val="28"/>
          <w:lang w:val="uk-UA" w:eastAsia="uk-UA"/>
        </w:rPr>
        <w:t>Фінансовий контролінг</w:t>
      </w:r>
      <w:r w:rsidRPr="00A345F5">
        <w:rPr>
          <w:rFonts w:ascii="Times New Roman" w:eastAsia="Times New Roman" w:hAnsi="Times New Roman" w:cs="Times New Roman"/>
          <w:sz w:val="28"/>
          <w:szCs w:val="28"/>
          <w:lang w:val="uk-UA" w:eastAsia="uk-UA"/>
        </w:rPr>
        <w:t>” є формування у студентів теоретичних знань, пов’язаних з концепцією контролінгу, практичних навичок прийняття управлінських рішень на основі контролінгової інформації і професійних компетентностей щодо організації фінансового контролінгу на підприємстві.</w:t>
      </w:r>
    </w:p>
    <w:p w:rsidR="0031622F" w:rsidRPr="00A345F5" w:rsidRDefault="0031622F" w:rsidP="0031622F">
      <w:pPr>
        <w:spacing w:after="0" w:line="240" w:lineRule="auto"/>
        <w:ind w:firstLine="283"/>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Основними завданнями вивчення дисципліни “</w:t>
      </w:r>
      <w:r>
        <w:rPr>
          <w:rFonts w:ascii="Times New Roman" w:eastAsia="Times New Roman" w:hAnsi="Times New Roman" w:cs="Times New Roman"/>
          <w:sz w:val="28"/>
          <w:szCs w:val="28"/>
          <w:lang w:val="uk-UA" w:eastAsia="uk-UA"/>
        </w:rPr>
        <w:t>Фінансовий контролінг</w:t>
      </w:r>
      <w:r w:rsidRPr="00A345F5">
        <w:rPr>
          <w:rFonts w:ascii="Times New Roman" w:eastAsia="Times New Roman" w:hAnsi="Times New Roman" w:cs="Times New Roman"/>
          <w:sz w:val="28"/>
          <w:szCs w:val="28"/>
          <w:lang w:val="uk-UA" w:eastAsia="uk-UA"/>
        </w:rPr>
        <w:t>” є з’ясування об’єктивної необхідності та сутності організації фінансового контролінгу на підприємстві; – засвоєння методів і вироблення навичок організації управлінського обліку в системі фінансовго контролінгу контролінгу; розгляд методичного інструментарію фінансовго контролінгу; засвоєння стуктури та вироблення практичних вмінь складання бюджетів.</w:t>
      </w:r>
    </w:p>
    <w:p w:rsidR="0031622F" w:rsidRPr="00A345F5" w:rsidRDefault="0031622F" w:rsidP="0031622F">
      <w:pPr>
        <w:spacing w:after="0" w:line="240" w:lineRule="auto"/>
        <w:ind w:firstLine="283"/>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b/>
          <w:bCs/>
          <w:sz w:val="28"/>
          <w:szCs w:val="28"/>
          <w:bdr w:val="none" w:sz="0" w:space="0" w:color="auto" w:frame="1"/>
          <w:lang w:val="uk-UA" w:eastAsia="uk-UA"/>
        </w:rPr>
        <w:t>Згідно з вимогами освітньо-професійної програми студенти повинні:</w:t>
      </w:r>
    </w:p>
    <w:p w:rsidR="0031622F" w:rsidRPr="00A345F5" w:rsidRDefault="0031622F" w:rsidP="0031622F">
      <w:pPr>
        <w:spacing w:after="0" w:line="240" w:lineRule="auto"/>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i/>
          <w:iCs/>
          <w:sz w:val="28"/>
          <w:szCs w:val="28"/>
          <w:bdr w:val="none" w:sz="0" w:space="0" w:color="auto" w:frame="1"/>
          <w:lang w:val="uk-UA" w:eastAsia="uk-UA"/>
        </w:rPr>
        <w:t>знати:</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сутність та функції фінансового контролінгу;</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роль контролінгу в системі управління підприємством; взаємозв’язок контролінгу з іншими функціями управління підприємством, сутність стратегічного і оперативного фінансового контролінгу;</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класифікацію об’єктів фінансового контролінгу та методів обліку витрат, що використовуються в системі фінансового контролінгу;</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організаційно-методичні аспекти формування системи контролінгу на підприємстві;</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уміти: визначати точку беззбитковості при лінійному тренді сукупних витрат підприємства; здійснювати оцінку прибутковості продукції підприємства;</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розробляти та аналізувати бюджети підприємства з метою оцінки ефективності управлінських рішень і оптимального розподілу ресурсів між підрозділами;</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володіти: методами обліку витрат для вирішення задач фінансового контролінгу;</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методами аналізу відхилень фактичних результатів від планових;</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методами експертної стратегічної та оперативної діагностики фінансово-господарської діяльності підприємства;</w:t>
      </w:r>
    </w:p>
    <w:p w:rsidR="0031622F" w:rsidRPr="00A345F5" w:rsidRDefault="0031622F" w:rsidP="0031622F">
      <w:pPr>
        <w:numPr>
          <w:ilvl w:val="0"/>
          <w:numId w:val="1"/>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методами прийняття управлінських рішень у фінансовому контролінгу.</w:t>
      </w:r>
    </w:p>
    <w:p w:rsidR="0031622F" w:rsidRPr="00A345F5" w:rsidRDefault="0031622F" w:rsidP="0031622F">
      <w:pPr>
        <w:spacing w:after="0" w:line="240" w:lineRule="auto"/>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i/>
          <w:iCs/>
          <w:sz w:val="28"/>
          <w:szCs w:val="28"/>
          <w:bdr w:val="none" w:sz="0" w:space="0" w:color="auto" w:frame="1"/>
          <w:lang w:val="uk-UA" w:eastAsia="uk-UA"/>
        </w:rPr>
        <w:t>вміти</w:t>
      </w:r>
      <w:r w:rsidRPr="00A345F5">
        <w:rPr>
          <w:rFonts w:ascii="Times New Roman" w:eastAsia="Times New Roman" w:hAnsi="Times New Roman" w:cs="Times New Roman"/>
          <w:sz w:val="28"/>
          <w:szCs w:val="28"/>
          <w:lang w:val="uk-UA" w:eastAsia="uk-UA"/>
        </w:rPr>
        <w:t>:</w:t>
      </w:r>
    </w:p>
    <w:p w:rsidR="0031622F" w:rsidRPr="00A345F5"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цілісне уявлення про ринкову економіку, сучасне ринкове господарство та особливості ринкової трансформації економіки України;</w:t>
      </w:r>
    </w:p>
    <w:p w:rsidR="0031622F" w:rsidRPr="00A345F5"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цілісне уявлення про систему соціально-економічних та виробничих відносин у суспільстві, про підприємство як суб’єкт ринкової економіки;</w:t>
      </w:r>
    </w:p>
    <w:p w:rsidR="0031622F" w:rsidRPr="00A345F5"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усвідомлення ролі держави в регулюванні економіки; розуміння сутності цілі, важелів (інструментаріїв) та основних напрямів регулювання економіки;</w:t>
      </w:r>
    </w:p>
    <w:p w:rsidR="0031622F" w:rsidRPr="00A345F5"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цілісне уявлення про підприємство як суб’єкт економічних відносин на макрорівні та його ролі в ринковій економіці;</w:t>
      </w:r>
    </w:p>
    <w:p w:rsidR="0031622F" w:rsidRPr="00A345F5"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розуміння економічної сутності процесів планування та прогнозування діяльності;</w:t>
      </w:r>
    </w:p>
    <w:p w:rsidR="0031622F" w:rsidRPr="00A345F5"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цілісне уявлення про капітал підприємства, кругообіг капіталу і його стадії;</w:t>
      </w:r>
    </w:p>
    <w:p w:rsidR="0031622F" w:rsidRPr="00A345F5"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розуміння взаємовідносин підприємств з бюджетними, фінансовими структурами та іншими суб’єктами господарювання;</w:t>
      </w:r>
    </w:p>
    <w:p w:rsidR="0031622F" w:rsidRPr="00A345F5"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аналізувати фінансовий стан суб’єкта господарювання у частині його активів та зобов’язань;</w:t>
      </w:r>
    </w:p>
    <w:p w:rsidR="0031622F" w:rsidRPr="00A345F5"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використовувати звітність як інструмент фінансового аналізу й управління фінансами підприємства;</w:t>
      </w:r>
    </w:p>
    <w:p w:rsidR="0031622F" w:rsidRDefault="0031622F" w:rsidP="0031622F">
      <w:pPr>
        <w:numPr>
          <w:ilvl w:val="0"/>
          <w:numId w:val="2"/>
        </w:numPr>
        <w:spacing w:after="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обґрунтовувати та надавати економічну інтерпретацію фінансових результатів діяльності суб’єктів господарювання.</w:t>
      </w:r>
    </w:p>
    <w:p w:rsidR="0031622F" w:rsidRPr="00C81DA2" w:rsidRDefault="0031622F" w:rsidP="0031622F">
      <w:pPr>
        <w:pStyle w:val="aa"/>
        <w:numPr>
          <w:ilvl w:val="0"/>
          <w:numId w:val="2"/>
        </w:numPr>
        <w:spacing w:after="0" w:line="240" w:lineRule="auto"/>
        <w:jc w:val="both"/>
        <w:rPr>
          <w:rFonts w:ascii="Times New Roman" w:hAnsi="Times New Roman"/>
          <w:sz w:val="26"/>
          <w:szCs w:val="26"/>
          <w:lang w:eastAsia="uk-UA"/>
        </w:rPr>
      </w:pPr>
      <w:r w:rsidRPr="00C81DA2">
        <w:rPr>
          <w:rFonts w:ascii="Times New Roman" w:hAnsi="Times New Roman"/>
          <w:sz w:val="26"/>
          <w:szCs w:val="26"/>
        </w:rPr>
        <w:t xml:space="preserve">Зміст </w:t>
      </w:r>
      <w:r w:rsidRPr="00C81DA2">
        <w:rPr>
          <w:rFonts w:ascii="Times New Roman" w:hAnsi="Times New Roman"/>
          <w:sz w:val="26"/>
          <w:szCs w:val="26"/>
          <w:lang w:eastAsia="uk-UA"/>
        </w:rPr>
        <w:t>навчальної</w:t>
      </w:r>
      <w:r w:rsidRPr="00C81DA2">
        <w:rPr>
          <w:rFonts w:ascii="Times New Roman" w:hAnsi="Times New Roman"/>
          <w:bCs/>
          <w:color w:val="000000"/>
          <w:sz w:val="26"/>
          <w:szCs w:val="26"/>
          <w:shd w:val="clear" w:color="auto" w:fill="FFFFFF"/>
          <w:lang w:eastAsia="uk-UA"/>
        </w:rPr>
        <w:t xml:space="preserve"> дисципліни</w:t>
      </w:r>
      <w:r w:rsidRPr="00C81DA2">
        <w:rPr>
          <w:rFonts w:ascii="Times New Roman" w:hAnsi="Times New Roman"/>
          <w:sz w:val="26"/>
          <w:szCs w:val="26"/>
        </w:rPr>
        <w:t xml:space="preserve"> направлений на формування наступних </w:t>
      </w:r>
      <w:r w:rsidRPr="00C81DA2">
        <w:rPr>
          <w:rFonts w:ascii="Times New Roman" w:hAnsi="Times New Roman"/>
          <w:b/>
          <w:sz w:val="26"/>
          <w:szCs w:val="26"/>
        </w:rPr>
        <w:t>компетентностей</w:t>
      </w:r>
      <w:r w:rsidRPr="00C81DA2">
        <w:rPr>
          <w:rFonts w:ascii="Times New Roman" w:hAnsi="Times New Roman"/>
          <w:sz w:val="26"/>
          <w:szCs w:val="26"/>
        </w:rPr>
        <w:t>, визначених стандартом вищої освіти зі спеціальності 072</w:t>
      </w:r>
      <w:r w:rsidRPr="00C81DA2">
        <w:rPr>
          <w:rFonts w:ascii="Times New Roman" w:hAnsi="Times New Roman"/>
          <w:sz w:val="26"/>
          <w:szCs w:val="26"/>
          <w:lang w:eastAsia="uk-UA"/>
        </w:rPr>
        <w:t xml:space="preserve"> </w:t>
      </w:r>
      <w:r w:rsidRPr="00C81DA2">
        <w:rPr>
          <w:rFonts w:ascii="Times New Roman" w:hAnsi="Times New Roman"/>
          <w:sz w:val="26"/>
          <w:szCs w:val="26"/>
        </w:rPr>
        <w:t>спеціальності</w:t>
      </w:r>
      <w:r w:rsidRPr="00C81DA2">
        <w:rPr>
          <w:rFonts w:ascii="Times New Roman" w:hAnsi="Times New Roman"/>
          <w:sz w:val="26"/>
          <w:szCs w:val="26"/>
          <w:lang w:eastAsia="uk-UA"/>
        </w:rPr>
        <w:t xml:space="preserve"> «</w:t>
      </w:r>
      <w:r w:rsidRPr="00C81DA2">
        <w:rPr>
          <w:rFonts w:ascii="Times New Roman" w:hAnsi="Times New Roman"/>
          <w:sz w:val="26"/>
          <w:szCs w:val="26"/>
        </w:rPr>
        <w:t>Фінанси, банківська справа та страхування</w:t>
      </w:r>
      <w:r w:rsidRPr="00C81DA2">
        <w:rPr>
          <w:rFonts w:ascii="Times New Roman" w:hAnsi="Times New Roman"/>
          <w:sz w:val="26"/>
          <w:szCs w:val="26"/>
          <w:lang w:eastAsia="uk-UA"/>
        </w:rPr>
        <w:t>»:</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ЗК01. Здатність до абстрактного мислення, аналізу та синтезу.</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ЗК02. Здатність застосовувати знання у практичних ситуаціях.</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ЗК03. Здатність планувати та управляти часом.</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ЗК05. Навички використання інформаційних та комунікаційних технологій.</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ЗК06. Здатність проведення досліджень на відповідному рівні.</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ЗК07. Здатність вчитися і оволодівати сучасними знаннями.</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ЗК08. Здатність до пошуку, оброблення та аналізу інформації з різних джерел.</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ЗК11. Здатність спілкуватися з представниками інших професій груп різного рівня (з експертами з інших галузей знань/видів економічної діяльності).</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b/>
          <w:sz w:val="26"/>
          <w:szCs w:val="26"/>
        </w:rPr>
        <w:t>Фахові компетенції</w:t>
      </w:r>
      <w:r w:rsidRPr="00C81DA2">
        <w:rPr>
          <w:rFonts w:ascii="Times New Roman" w:hAnsi="Times New Roman"/>
          <w:sz w:val="26"/>
          <w:szCs w:val="26"/>
        </w:rPr>
        <w:t xml:space="preserve"> згідно освітньо-професійної програми, які набуває студент після вивчення курсу:</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СК03.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страхування).</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СК06. Здатність застосовувати сучасне інформаційне та програмне забезпечення для отримання та обробки даних у сфері фінансів, банківської справи та страхування.</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СК07. Здатність складати та аналізувати фінансову звітність.</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СК08. Здатність виконувати контрольні функції у сфері фінансів, банківської справи та страхування.</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СК10. Здатність визначати, обґрунтовувати та брати відповідальність за професійні рішення.</w:t>
      </w:r>
    </w:p>
    <w:p w:rsidR="0031622F" w:rsidRPr="00C81DA2" w:rsidRDefault="0031622F" w:rsidP="0031622F">
      <w:pPr>
        <w:pStyle w:val="aa"/>
        <w:numPr>
          <w:ilvl w:val="0"/>
          <w:numId w:val="2"/>
        </w:numPr>
        <w:tabs>
          <w:tab w:val="left" w:pos="993"/>
        </w:tabs>
        <w:spacing w:after="0" w:line="240" w:lineRule="auto"/>
        <w:jc w:val="both"/>
        <w:rPr>
          <w:rFonts w:ascii="Times New Roman" w:hAnsi="Times New Roman"/>
          <w:sz w:val="26"/>
          <w:szCs w:val="26"/>
        </w:rPr>
      </w:pPr>
      <w:r w:rsidRPr="00C81DA2">
        <w:rPr>
          <w:rFonts w:ascii="Times New Roman" w:hAnsi="Times New Roman"/>
          <w:sz w:val="26"/>
          <w:szCs w:val="26"/>
        </w:rPr>
        <w:t>СК11. Здатність підтримувати належний рівень знань та постійно підвищувати свою професійну підготовку</w:t>
      </w:r>
    </w:p>
    <w:p w:rsidR="0031622F" w:rsidRPr="00C81DA2" w:rsidRDefault="0031622F" w:rsidP="0031622F">
      <w:pPr>
        <w:pStyle w:val="aa"/>
        <w:numPr>
          <w:ilvl w:val="0"/>
          <w:numId w:val="2"/>
        </w:numPr>
        <w:spacing w:after="0" w:line="240" w:lineRule="auto"/>
        <w:jc w:val="both"/>
        <w:rPr>
          <w:rFonts w:ascii="Times New Roman" w:hAnsi="Times New Roman"/>
          <w:sz w:val="26"/>
          <w:szCs w:val="26"/>
          <w:lang w:eastAsia="uk-UA"/>
        </w:rPr>
      </w:pPr>
      <w:r w:rsidRPr="00C81DA2">
        <w:rPr>
          <w:rFonts w:ascii="Times New Roman" w:hAnsi="Times New Roman"/>
          <w:sz w:val="26"/>
          <w:szCs w:val="26"/>
          <w:lang w:eastAsia="uk-UA"/>
        </w:rPr>
        <w:t xml:space="preserve">Отримані знання з навчальної дисципліни </w:t>
      </w:r>
      <w:r w:rsidRPr="00C81DA2">
        <w:rPr>
          <w:rFonts w:ascii="Times New Roman" w:hAnsi="Times New Roman"/>
          <w:sz w:val="26"/>
          <w:szCs w:val="26"/>
        </w:rPr>
        <w:t xml:space="preserve">стануть складовими наступних </w:t>
      </w:r>
      <w:r w:rsidRPr="00C81DA2">
        <w:rPr>
          <w:rFonts w:ascii="Times New Roman" w:hAnsi="Times New Roman"/>
          <w:b/>
          <w:sz w:val="26"/>
          <w:szCs w:val="26"/>
        </w:rPr>
        <w:t>програмних результатів</w:t>
      </w:r>
      <w:r w:rsidRPr="00C81DA2">
        <w:rPr>
          <w:rFonts w:ascii="Times New Roman" w:hAnsi="Times New Roman"/>
          <w:sz w:val="26"/>
          <w:szCs w:val="26"/>
        </w:rPr>
        <w:t xml:space="preserve"> навчання за спеціальністю </w:t>
      </w:r>
      <w:r w:rsidRPr="00C81DA2">
        <w:rPr>
          <w:rFonts w:ascii="Times New Roman" w:hAnsi="Times New Roman"/>
          <w:sz w:val="26"/>
          <w:szCs w:val="26"/>
          <w:lang w:eastAsia="uk-UA"/>
        </w:rPr>
        <w:t xml:space="preserve">код </w:t>
      </w:r>
      <w:r w:rsidRPr="00C81DA2">
        <w:rPr>
          <w:rFonts w:ascii="Times New Roman" w:hAnsi="Times New Roman"/>
          <w:sz w:val="26"/>
          <w:szCs w:val="26"/>
        </w:rPr>
        <w:t>спеціальності</w:t>
      </w:r>
      <w:r w:rsidRPr="00C81DA2">
        <w:rPr>
          <w:rFonts w:ascii="Times New Roman" w:hAnsi="Times New Roman"/>
          <w:sz w:val="26"/>
          <w:szCs w:val="26"/>
          <w:lang w:eastAsia="uk-UA"/>
        </w:rPr>
        <w:t xml:space="preserve"> «Назва </w:t>
      </w:r>
      <w:r w:rsidRPr="00C81DA2">
        <w:rPr>
          <w:rFonts w:ascii="Times New Roman" w:hAnsi="Times New Roman"/>
          <w:sz w:val="26"/>
          <w:szCs w:val="26"/>
        </w:rPr>
        <w:t>спеціальності</w:t>
      </w:r>
      <w:r w:rsidRPr="00C81DA2">
        <w:rPr>
          <w:rFonts w:ascii="Times New Roman" w:hAnsi="Times New Roman"/>
          <w:sz w:val="26"/>
          <w:szCs w:val="26"/>
          <w:lang w:eastAsia="uk-UA"/>
        </w:rPr>
        <w:t>»:</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ПР04. Знати механізм функціонування державних фінансів, у т.ч. бюджетної та податкової систем, фінансів суб’єктів господарювання, фінансів домогосподарств, фінансових ринків, банківської системи та страхування.</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ПР05. Володіти методичним інструментарієм діагностики стану фінансових систем (державні фінанси, у т.ч. бюджетна та податкова системи, фінанси суб’єктів господарювання, фінанси домогосподарств, фінансові ринки, банківська система та страхування).</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ПР06. Застосовувати відповідні економіко-математичні методи та моделі для вирішення фінансових задач.</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ПР07. Розуміти принципи, методи та інструменти державного та ринкового регулювання діяльності в сфері фінансів, банківської справи та страхування.</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ПР09. Формувати і аналізувати фінансову звітність та правильно інтерпретувати отриману інформацію.</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ПР11. Володіти методичним інструментарієм здійснення контрольних функцій у сфері фінансів, банківської справи та страхування</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ПР16. Застосовувати набуті теоретичні знання для розв’язання практичних завдань та змістовно інтерпретувати отримані результати</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.ПР20. Виконувати функціональні обов’язки в групі, пропонувати обґрунтовані фінансові рішення.</w:t>
      </w:r>
    </w:p>
    <w:p w:rsidR="0031622F" w:rsidRPr="00C81DA2" w:rsidRDefault="0031622F" w:rsidP="0031622F">
      <w:pPr>
        <w:pStyle w:val="aa"/>
        <w:numPr>
          <w:ilvl w:val="0"/>
          <w:numId w:val="2"/>
        </w:numPr>
        <w:spacing w:after="0" w:line="240" w:lineRule="auto"/>
        <w:jc w:val="both"/>
        <w:rPr>
          <w:rFonts w:ascii="Times New Roman" w:hAnsi="Times New Roman"/>
          <w:sz w:val="26"/>
          <w:szCs w:val="26"/>
        </w:rPr>
      </w:pPr>
      <w:r w:rsidRPr="00C81DA2">
        <w:rPr>
          <w:rFonts w:ascii="Times New Roman" w:hAnsi="Times New Roman"/>
          <w:sz w:val="26"/>
          <w:szCs w:val="26"/>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31622F" w:rsidRPr="00C81DA2" w:rsidRDefault="0031622F" w:rsidP="0031622F">
      <w:pPr>
        <w:pStyle w:val="aa"/>
        <w:numPr>
          <w:ilvl w:val="0"/>
          <w:numId w:val="2"/>
        </w:numPr>
        <w:spacing w:after="0" w:line="240" w:lineRule="auto"/>
        <w:jc w:val="both"/>
        <w:rPr>
          <w:rFonts w:ascii="Times New Roman" w:hAnsi="Times New Roman"/>
          <w:sz w:val="26"/>
          <w:szCs w:val="26"/>
          <w:lang w:eastAsia="uk-UA"/>
        </w:rPr>
      </w:pPr>
    </w:p>
    <w:p w:rsidR="0031622F" w:rsidRPr="00C81DA2" w:rsidRDefault="0031622F" w:rsidP="0031622F">
      <w:pPr>
        <w:pStyle w:val="aa"/>
        <w:numPr>
          <w:ilvl w:val="0"/>
          <w:numId w:val="2"/>
        </w:numPr>
        <w:spacing w:after="0" w:line="240" w:lineRule="auto"/>
        <w:jc w:val="both"/>
        <w:rPr>
          <w:rFonts w:ascii="Times New Roman" w:hAnsi="Times New Roman"/>
          <w:sz w:val="26"/>
          <w:szCs w:val="26"/>
          <w:lang w:eastAsia="uk-UA"/>
        </w:rPr>
      </w:pPr>
    </w:p>
    <w:p w:rsidR="0031622F" w:rsidRPr="00055720" w:rsidRDefault="0031622F" w:rsidP="0031622F">
      <w:pPr>
        <w:spacing w:after="0" w:line="240" w:lineRule="auto"/>
        <w:jc w:val="both"/>
        <w:rPr>
          <w:rFonts w:ascii="Times New Roman" w:eastAsia="Times New Roman" w:hAnsi="Times New Roman" w:cs="Times New Roman"/>
          <w:sz w:val="28"/>
          <w:szCs w:val="28"/>
          <w:lang w:val="uk-UA" w:eastAsia="uk-UA"/>
        </w:rPr>
      </w:pPr>
    </w:p>
    <w:p w:rsidR="0031622F" w:rsidRDefault="0031622F" w:rsidP="0031622F">
      <w:pPr>
        <w:spacing w:after="30" w:line="240" w:lineRule="auto"/>
        <w:jc w:val="center"/>
        <w:rPr>
          <w:rFonts w:ascii="Times New Roman" w:hAnsi="Times New Roman" w:cs="Times New Roman"/>
          <w:b/>
          <w:sz w:val="28"/>
          <w:szCs w:val="28"/>
        </w:rPr>
      </w:pPr>
      <w:r w:rsidRPr="00055720">
        <w:rPr>
          <w:rFonts w:ascii="Times New Roman" w:hAnsi="Times New Roman" w:cs="Times New Roman"/>
          <w:b/>
          <w:sz w:val="28"/>
          <w:szCs w:val="28"/>
        </w:rPr>
        <w:t xml:space="preserve">2. </w:t>
      </w:r>
      <w:r>
        <w:rPr>
          <w:rFonts w:ascii="Times New Roman" w:hAnsi="Times New Roman" w:cs="Times New Roman"/>
          <w:b/>
          <w:sz w:val="28"/>
          <w:szCs w:val="28"/>
          <w:lang w:val="uk-UA"/>
        </w:rPr>
        <w:t>НАВЧАЛЬНИЙ КОНТЕНТ</w:t>
      </w:r>
      <w:r w:rsidRPr="00055720">
        <w:rPr>
          <w:rFonts w:ascii="Times New Roman" w:hAnsi="Times New Roman" w:cs="Times New Roman"/>
          <w:b/>
          <w:sz w:val="28"/>
          <w:szCs w:val="28"/>
        </w:rPr>
        <w:t xml:space="preserve"> КУРСУ</w:t>
      </w:r>
    </w:p>
    <w:p w:rsidR="0031622F" w:rsidRDefault="0031622F" w:rsidP="0031622F">
      <w:pPr>
        <w:spacing w:after="30" w:line="240" w:lineRule="auto"/>
        <w:jc w:val="both"/>
        <w:rPr>
          <w:rFonts w:ascii="Times New Roman" w:hAnsi="Times New Roman" w:cs="Times New Roman"/>
          <w:sz w:val="28"/>
          <w:szCs w:val="28"/>
        </w:rPr>
      </w:pPr>
      <w:r w:rsidRPr="00055720">
        <w:rPr>
          <w:rFonts w:ascii="Times New Roman" w:hAnsi="Times New Roman" w:cs="Times New Roman"/>
          <w:b/>
          <w:sz w:val="28"/>
          <w:szCs w:val="28"/>
        </w:rPr>
        <w:t>ТЕМА 1. КОНТРОЛІНГ ЯК ІНСТРУМЕНТ УПРАВЛІННЯ ПІДПРИЄМСТВОМ</w:t>
      </w:r>
      <w:r w:rsidRPr="00055720">
        <w:rPr>
          <w:rFonts w:ascii="Times New Roman" w:hAnsi="Times New Roman" w:cs="Times New Roman"/>
          <w:sz w:val="28"/>
          <w:szCs w:val="28"/>
        </w:rPr>
        <w:t xml:space="preserve"> Сутність та зміст контролінгу, його мета і завдання. Загальні функції, причини внаслідок яких з`явилась необхідність впровадження контролінгу на підприємстві. Структурні складові контролінгу серед яких: постановка цілей, планування, управлінський облік, система інформаційних потоків, контроль, аналіз плану, результатів, відхилень. Роль контролінгу в управлінському процесі. Основні концепції контролінгу та структура концепцій. Види контролінгу та напрямки аналізу в стратегічному та оперативному контролінгу. Основні розділи контролінгу та напрямки діяльності підприємства в розрізі контролінгу. Попередній, поточний, заключний контролінг. </w:t>
      </w:r>
    </w:p>
    <w:p w:rsidR="0031622F" w:rsidRDefault="0031622F" w:rsidP="0031622F">
      <w:pPr>
        <w:spacing w:after="30" w:line="240" w:lineRule="auto"/>
        <w:jc w:val="both"/>
        <w:rPr>
          <w:rFonts w:ascii="Times New Roman" w:hAnsi="Times New Roman" w:cs="Times New Roman"/>
          <w:sz w:val="28"/>
          <w:szCs w:val="28"/>
        </w:rPr>
      </w:pPr>
      <w:r w:rsidRPr="00055720">
        <w:rPr>
          <w:rFonts w:ascii="Times New Roman" w:hAnsi="Times New Roman" w:cs="Times New Roman"/>
          <w:b/>
          <w:sz w:val="28"/>
          <w:szCs w:val="28"/>
        </w:rPr>
        <w:t xml:space="preserve">ТЕМА 2. ХАРАКТЕРИСТИКА ОБ’ЄКТІВ КОНТРОЛІНГУ </w:t>
      </w:r>
    </w:p>
    <w:p w:rsidR="0031622F" w:rsidRDefault="0031622F" w:rsidP="0031622F">
      <w:pPr>
        <w:spacing w:after="3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Предмет та об’єкт контролінгу, загальна характеристика об’єктів контролінгу. Економічна природа витрат. Теоретисчні підходи до визначення витрат. Трактування витрат згідно законодавства України. Методи класифікації витрат. Цілі класифікації витрат. Фактори впливу на витрати. Характер регульованих та нерегульованих витрат. Витрати підприємства як основний об’єкт управління в системі контролінгу. Витрати в розрізі операційної, фінансової та інвестиційної діяльності. Економічні елементи витрат. Класифікація операційних витрат з метою аналізу, планування та обґрунтування економічних рішень. Поняття центрів відповідальності та їх приклади. </w:t>
      </w:r>
    </w:p>
    <w:p w:rsidR="0031622F" w:rsidRDefault="0031622F" w:rsidP="0031622F">
      <w:pPr>
        <w:spacing w:after="3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3. ФІНАНСОВИЙ КОНТРОЛІНГ: СУТНІСТЬ, ВИДИ, ПРИНЦИПИ, ФУНКЦІЇ </w:t>
      </w:r>
    </w:p>
    <w:p w:rsidR="0031622F" w:rsidRDefault="0031622F" w:rsidP="0031622F">
      <w:pPr>
        <w:spacing w:after="3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Економічна сутність фінансовго контролінгу. Необхідність впровадження фінансового конотролінгу на підприємстві. Основні завдання які ставляться та виконуються фінансовим конролінгом. Каталог функцій та завдань фінансового контролінгу. Система контролінгу на підприємстві. Стратегічний та оперативний 4 фінансовий контролінг, як основні види фінансовго контролінгу. Порядок планування в системі фінансовго контролінгу. Бюджетування, рапортування і контроль у системі оперативного контролінгу. </w:t>
      </w:r>
    </w:p>
    <w:p w:rsidR="0031622F" w:rsidRDefault="0031622F" w:rsidP="0031622F">
      <w:pPr>
        <w:spacing w:after="3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4. МЕТОДИЧНИЙ ІНСТРУМЕНТАРІЙ ФІНАНСОВГО КОНТРОЛІНГУ </w:t>
      </w:r>
    </w:p>
    <w:p w:rsidR="0031622F" w:rsidRDefault="0031622F" w:rsidP="0031622F">
      <w:pPr>
        <w:spacing w:after="3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Специфічні методи контролінгу на підприємстві. Аналіз точки безбитковості як методу фінансовго контролінгу. Сутність маржинального прибутку. Структура постійних витрат. Структура змінних витрат. Підходи до розподілу витрат на постійні та змінні. Бенчмаркінг як інструмент фінансового контролінгу. Об’єкти бенчмаркінгу. Види бенчмаркінгу. Фази бенчмаркінгу. Вартісний аналіз як метод фінансового контролінгу. Етапи проведення вартісного аналізу та складовів елементи даних етапів. Портфельний аналіз як ефективний інструмент стратегічного контролінгу. Портфельні матриці як інструменти аналізу в системі портфельного аналізу. АВСаналіз. Методики фінансового контролінгу при визначенні сильних та слабких місць на підприємстві. </w:t>
      </w:r>
    </w:p>
    <w:p w:rsidR="0031622F" w:rsidRPr="00055720" w:rsidRDefault="0031622F" w:rsidP="0031622F">
      <w:pPr>
        <w:spacing w:after="3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5. ФІНАНСОВЕ ПРОГНОЗУВАННЯ ТА ПЛАНУВАННЯ НА ПІДПРИЄМСТВІ </w:t>
      </w:r>
    </w:p>
    <w:p w:rsidR="0031622F" w:rsidRDefault="0031622F" w:rsidP="0031622F">
      <w:pPr>
        <w:spacing w:after="3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Сутність, зміст і обумовленість фінансовго прогнозування на підприємстві. Функціональні ознаки прогнозування. Сутність, зміст і обумовленість фінансовго планування на підприємстві. Значення фінансовго планування для суб’єкта господарювання. Особливості фінансовго планування. Основні завдання фінансовго планування. Форми фінансовго планування. Види фінансових планів. Цілі, види та методи фінансового планування. Принципи планування. Специфічні принципи планування. Загальна класифікація методів планування. Підсистеми фінансовго планування, їх сутність та взаємозв’язок. Технологія фінансового планування. Основні етапи фінансового планування на підприємстві. </w:t>
      </w:r>
    </w:p>
    <w:p w:rsidR="0031622F" w:rsidRDefault="0031622F" w:rsidP="0031622F">
      <w:pPr>
        <w:spacing w:after="30" w:line="240" w:lineRule="auto"/>
        <w:jc w:val="both"/>
        <w:rPr>
          <w:rFonts w:ascii="Times New Roman" w:hAnsi="Times New Roman" w:cs="Times New Roman"/>
          <w:b/>
          <w:sz w:val="28"/>
          <w:szCs w:val="28"/>
        </w:rPr>
      </w:pPr>
      <w:r w:rsidRPr="00055720">
        <w:rPr>
          <w:rFonts w:ascii="Times New Roman" w:hAnsi="Times New Roman" w:cs="Times New Roman"/>
          <w:b/>
          <w:sz w:val="28"/>
          <w:szCs w:val="28"/>
        </w:rPr>
        <w:t xml:space="preserve">ТЕМА 6. МЕТОДИ ФІНАНСОВОГО ПРОГНОЗУВАННЯ </w:t>
      </w:r>
    </w:p>
    <w:p w:rsidR="0031622F" w:rsidRDefault="0031622F" w:rsidP="0031622F">
      <w:pPr>
        <w:spacing w:after="30" w:line="240" w:lineRule="auto"/>
        <w:jc w:val="both"/>
        <w:rPr>
          <w:rFonts w:ascii="Times New Roman" w:hAnsi="Times New Roman" w:cs="Times New Roman"/>
          <w:sz w:val="28"/>
          <w:szCs w:val="28"/>
        </w:rPr>
      </w:pPr>
      <w:r w:rsidRPr="00055720">
        <w:rPr>
          <w:rFonts w:ascii="Times New Roman" w:hAnsi="Times New Roman" w:cs="Times New Roman"/>
          <w:sz w:val="28"/>
          <w:szCs w:val="28"/>
        </w:rPr>
        <w:t xml:space="preserve">Необхідність методів прогнозування. Експертне прогнозування – сутність та завдання. Основні методологічні прийоми, що використовуються за суб’єктивного методу прогнозування. Індивідуальне опитування в системі експертного прогнозування. Мозгова атака в системі експертного прогнозування. Метод Делфі в системі експертного прогнозування. Розробка сценаріїв в системі експертного прогнозування. Казуальне прогнозування в системі фінансового прогнозування, місце, роль та значення при вирішенні стратегічних напрямків діяльності підприємства. Форми казуального прогнозування. Нелінійні регресії в системі казуального прогнозування. Методи екстраполяції в системі фінансового прогнозування. Сутність та система утворення рядів динаміки. Сутність та підходи до побудови тренду. Групи методів прогнозування в методології екстраполяції. </w:t>
      </w:r>
    </w:p>
    <w:p w:rsidR="0031622F" w:rsidRDefault="0031622F" w:rsidP="0031622F">
      <w:pPr>
        <w:spacing w:after="30" w:line="240" w:lineRule="auto"/>
        <w:jc w:val="both"/>
        <w:rPr>
          <w:rFonts w:ascii="Times New Roman" w:hAnsi="Times New Roman" w:cs="Times New Roman"/>
          <w:sz w:val="28"/>
          <w:szCs w:val="28"/>
        </w:rPr>
      </w:pPr>
      <w:r w:rsidRPr="00055720">
        <w:rPr>
          <w:rFonts w:ascii="Times New Roman" w:hAnsi="Times New Roman" w:cs="Times New Roman"/>
          <w:b/>
          <w:sz w:val="28"/>
          <w:szCs w:val="28"/>
        </w:rPr>
        <w:t>ТЕМА 7. ФІНАНСОВИЙ КОНТРОЛІНГ ІНВЕСТИЦІЙНИХ ПРОЕКТІВ</w:t>
      </w:r>
      <w:r w:rsidRPr="00055720">
        <w:rPr>
          <w:rFonts w:ascii="Times New Roman" w:hAnsi="Times New Roman" w:cs="Times New Roman"/>
          <w:sz w:val="28"/>
          <w:szCs w:val="28"/>
        </w:rPr>
        <w:t xml:space="preserve"> Економічний зміст інвестицій та інвестиційних проектів. Особливості фінансовго контролінгу інвестиційних проектів. Процес створення системи контролінгу інвестування та його етапи на підприємстві. Алгоритм контролінгу інвестиційних проектів. Критерії оцінювання доцільності інвестиційних проектів. Аналіз критеріїв оцінювання інвестиційних проектів з дисконтуванням грошових потоків. Сутність, характеристика та цілі розробки бізнес-плану на підприємстві в системі фінансовго контролінгу. Загальна методологія розробки бізнес-плану на підприємстві. Побудова стратегії фінансування на підприємстві. Структура плану доходів та видатків на підприємстві, плану грошових надходжень і виплат, планового балансу. Підходи до розрахунку очікуваних показників </w:t>
      </w:r>
      <w:r>
        <w:rPr>
          <w:rFonts w:ascii="Times New Roman" w:hAnsi="Times New Roman" w:cs="Times New Roman"/>
          <w:sz w:val="28"/>
          <w:szCs w:val="28"/>
        </w:rPr>
        <w:t xml:space="preserve">в структурі фінансового плану. </w:t>
      </w:r>
    </w:p>
    <w:p w:rsidR="0031622F" w:rsidRPr="00055720" w:rsidRDefault="0031622F" w:rsidP="0031622F">
      <w:pPr>
        <w:spacing w:after="30" w:line="240" w:lineRule="auto"/>
        <w:jc w:val="both"/>
        <w:rPr>
          <w:rFonts w:ascii="Times New Roman" w:hAnsi="Times New Roman" w:cs="Times New Roman"/>
          <w:b/>
          <w:sz w:val="28"/>
          <w:szCs w:val="28"/>
        </w:rPr>
      </w:pPr>
      <w:r w:rsidRPr="00055720">
        <w:rPr>
          <w:rFonts w:ascii="Times New Roman" w:hAnsi="Times New Roman" w:cs="Times New Roman"/>
          <w:sz w:val="28"/>
          <w:szCs w:val="28"/>
        </w:rPr>
        <w:t xml:space="preserve"> </w:t>
      </w:r>
      <w:r w:rsidRPr="00055720">
        <w:rPr>
          <w:rFonts w:ascii="Times New Roman" w:hAnsi="Times New Roman" w:cs="Times New Roman"/>
          <w:b/>
          <w:sz w:val="28"/>
          <w:szCs w:val="28"/>
        </w:rPr>
        <w:t>ТЕМА 8. СИСТЕМА БЮДЖЕТУВАННЯ НА ПІДПРИЄМСТВІ</w:t>
      </w:r>
    </w:p>
    <w:p w:rsidR="0031622F" w:rsidRPr="00055720" w:rsidRDefault="0031622F" w:rsidP="0031622F">
      <w:pPr>
        <w:spacing w:after="30" w:line="240" w:lineRule="auto"/>
        <w:jc w:val="both"/>
        <w:rPr>
          <w:rFonts w:ascii="Times New Roman" w:eastAsia="Times New Roman" w:hAnsi="Times New Roman" w:cs="Times New Roman"/>
          <w:sz w:val="28"/>
          <w:szCs w:val="28"/>
          <w:lang w:val="uk-UA" w:eastAsia="uk-UA"/>
        </w:rPr>
      </w:pPr>
      <w:r w:rsidRPr="00055720">
        <w:rPr>
          <w:rFonts w:ascii="Times New Roman" w:hAnsi="Times New Roman" w:cs="Times New Roman"/>
          <w:sz w:val="28"/>
          <w:szCs w:val="28"/>
        </w:rPr>
        <w:t xml:space="preserve"> Теоретичні та організаційні основи бюджетування. Бюджетування та фінансова структура суб’єктів підприємництва. Методичні основи бюджетування. Принципи та способи бюджетування. Складання та взаємоузгодження бюджетів. Види бюджетів (гнучкі та фіксовані), сфера їх використання на підприємстві. Методологія побудови та структура бюджету продажу, бюджет виробництва, бюджет потреби у матеріалах, бюджет придбання матеріалів, бюджет прямих витрат на оплату праці, бюджетний звіт про прибуток, бюджет грошових коштів: його цілі, методика розробки, бюджетний баланс. Сутність та необхідність бюджетного мотивування. Бюджетне контролювання та регулювання на підприємстві</w:t>
      </w:r>
    </w:p>
    <w:p w:rsidR="0031622F" w:rsidRPr="00A345F5" w:rsidRDefault="0031622F" w:rsidP="0031622F">
      <w:pPr>
        <w:spacing w:before="225" w:after="150" w:line="330" w:lineRule="atLeast"/>
        <w:jc w:val="center"/>
        <w:outlineLvl w:val="1"/>
        <w:rPr>
          <w:rFonts w:ascii="Times New Roman" w:eastAsia="Times New Roman" w:hAnsi="Times New Roman" w:cs="Times New Roman"/>
          <w:b/>
          <w:color w:val="000000"/>
          <w:sz w:val="28"/>
          <w:szCs w:val="28"/>
          <w:lang w:val="uk-UA" w:eastAsia="uk-UA"/>
        </w:rPr>
      </w:pPr>
      <w:r w:rsidRPr="00A345F5">
        <w:rPr>
          <w:rFonts w:ascii="Times New Roman" w:eastAsia="Times New Roman" w:hAnsi="Times New Roman" w:cs="Times New Roman"/>
          <w:b/>
          <w:color w:val="000000"/>
          <w:sz w:val="28"/>
          <w:szCs w:val="28"/>
          <w:lang w:val="uk-UA" w:eastAsia="uk-UA"/>
        </w:rPr>
        <w:t>Рекомендована література</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Давидович, І. Є. Контролінг : навчальний посібник / І. Є. Давидович; Міністерство освіти і науки України,Тернопільський національний економічний університет. – К.: ЦУЛ, 2008. – 552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Калайтан Т. В. Контролінг: навчальний посібник для студентів економ. спеціальностей/ Т. В. Калайтан. – Львів : Новий Світ-2000, 2008. – 252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Г. О. Швиданенко, В. В. Лавриненко Контролінг: навчальний посібник/ Г. О.</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Швиданенко, В. В. Лавриненко; Мін-во освіти і науки України, ДВНЗ “КНЕУ ім. Вадима Гетьмана”. – К.: КНЕУ, 2008. – 264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Цигилик, І.І. Контролінг: навчальний посібник/ І. І. Цигилик; Мін-во освіти і науки України, Ін-т менеджменту та економіки “Галицька академія”. – К.: ЦНЛ, 2004. – 76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Яковлєв, Ю.П.Контролінг на базі інформаційних технологій: навчальний посібник/ Ю. П. Яковлєв; Мін-во освіти і науки України, Херсонський економіко- правовий ін-т. – К.: ЦНЛ, 2006. – 318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Контроллинг : учебник / под ред. А. И. Карминского, С. Г. Фаль-ко. – М. : Финансы и статистика, 2006. – 336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Контролінг в управлінні витратами підприємств [Текст] : моногра-фія / В. В. Прохорова, Н. В. Сабліна та ін. – Х. : УкрДАЗТ, 2010. – 256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Івахненков С. В. Фінансовий контролінг. Методи та інформаційні технології [Текст] / С. В. Івахненков, О. В. Мелих. – К. : Знання, 2009. – 319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Лубенченко О. Е. Фінансовий контролінг суб’єктів господарю-вання [Текст] : навч. посібн. / О. Е. Лубенченко, Н. В. Акмаєва, І. Л. Чаба-ненко. – Алчевськ : ДонДТУ, 2010. – 116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Лукашова І. О. Управлінський облік [Текст] : навч.-практ. посібн. для студ. вищ. навч. закл. / І. О. Лукашова. – Донецьк : ДонНУЕТ, 2011. – 225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Ляшенко Г. П. Контролінг в управлінні підприємством [Текст] : навч. посібн. для студ. вищ. навч. закл. / Г. П. Ляшенко. – Ірпінь : НУ ДПС України, 2009. – 274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Контролінг [Текст] : навч. посібн. для студ. вищ. навч. закл. / А. М. Ужва. – Миколаїв : МДАУ, 2011. – 293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Контролінг [Текст] : навч. посібн. для студ. вищ. навч. закл. / за заг. ред. С. С. Герасименко. – К. : Нац. акад. упр., 2011. – 99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Контроллинг как инструмент управления предприятием / Е. А. Ананькина, С. В. Данилочкин, Н. Г. Данилочкина и др. ; под ред. Н. Г. Данилочкиной. – М. : ЮНИТИ-ДАНА, 2003. – 279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Малярець Л. М. Формалізація задач у контролінгу логістичної діяльності підприємства [Текст] : монографія / Л. М. Малярець, Г. Л. Мат-вієнко-Біляєва. – Х. : Вид. ХНЕУ, 2010. – 227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Манн Р. Контроллинг для начинающих. Система управления прибылью / Р. Манн, Э. Майер. – М. : Финансы и статистика. – 2004. – 301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Рябенко Л. І. Контролінг зовнішньоекономічної діяльності [Текст] : навч. посібн. / Л. І. Рябенко, М. М. Шиков, І. С. Зайцев. – Алчевськ : Дон-ДТУ, 2012. – 235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Ткаченко А. М. Контролінг в системі управління промисловим підприємством [Текст] / А. М. Ткаченко. – Запоріжжя : Видавництво Запо-різької держ. інженерної академії, 2006. – 194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 xml:space="preserve">Партин Г. О. Фінансовий контролінг : навч. </w:t>
      </w:r>
      <w:r w:rsidR="00F33849">
        <w:rPr>
          <w:rFonts w:ascii="Times New Roman" w:eastAsia="Times New Roman" w:hAnsi="Times New Roman" w:cs="Times New Roman"/>
          <w:sz w:val="28"/>
          <w:szCs w:val="28"/>
          <w:lang w:val="uk-UA" w:eastAsia="uk-UA"/>
        </w:rPr>
        <w:t>п</w:t>
      </w:r>
      <w:r w:rsidRPr="00A345F5">
        <w:rPr>
          <w:rFonts w:ascii="Times New Roman" w:eastAsia="Times New Roman" w:hAnsi="Times New Roman" w:cs="Times New Roman"/>
          <w:sz w:val="28"/>
          <w:szCs w:val="28"/>
          <w:lang w:val="uk-UA" w:eastAsia="uk-UA"/>
        </w:rPr>
        <w:t>осібник / Г. О. Партин, Р. І. Задерецька. – Львів: Видавництво Львівської політехніки, 2013. – 232 с.</w:t>
      </w:r>
    </w:p>
    <w:p w:rsidR="0031622F" w:rsidRPr="00A345F5" w:rsidRDefault="0031622F" w:rsidP="0031622F">
      <w:pPr>
        <w:numPr>
          <w:ilvl w:val="0"/>
          <w:numId w:val="3"/>
        </w:numPr>
        <w:spacing w:after="30" w:line="240" w:lineRule="auto"/>
        <w:ind w:left="0"/>
        <w:jc w:val="both"/>
        <w:rPr>
          <w:rFonts w:ascii="Times New Roman" w:eastAsia="Times New Roman" w:hAnsi="Times New Roman" w:cs="Times New Roman"/>
          <w:sz w:val="28"/>
          <w:szCs w:val="28"/>
          <w:lang w:val="uk-UA" w:eastAsia="uk-UA"/>
        </w:rPr>
      </w:pPr>
      <w:r w:rsidRPr="00A345F5">
        <w:rPr>
          <w:rFonts w:ascii="Times New Roman" w:eastAsia="Times New Roman" w:hAnsi="Times New Roman" w:cs="Times New Roman"/>
          <w:sz w:val="28"/>
          <w:szCs w:val="28"/>
          <w:lang w:val="uk-UA" w:eastAsia="uk-UA"/>
        </w:rPr>
        <w:t xml:space="preserve">Терещенко О. О. Фінансовий контролінг : навч. </w:t>
      </w:r>
      <w:r w:rsidR="0094353C">
        <w:rPr>
          <w:rFonts w:ascii="Times New Roman" w:eastAsia="Times New Roman" w:hAnsi="Times New Roman" w:cs="Times New Roman"/>
          <w:sz w:val="28"/>
          <w:szCs w:val="28"/>
          <w:lang w:val="uk-UA" w:eastAsia="uk-UA"/>
        </w:rPr>
        <w:t>п</w:t>
      </w:r>
      <w:r w:rsidRPr="00A345F5">
        <w:rPr>
          <w:rFonts w:ascii="Times New Roman" w:eastAsia="Times New Roman" w:hAnsi="Times New Roman" w:cs="Times New Roman"/>
          <w:sz w:val="28"/>
          <w:szCs w:val="28"/>
          <w:lang w:val="uk-UA" w:eastAsia="uk-UA"/>
        </w:rPr>
        <w:t>осібник / О. О. Терещенко, Н. Д. Бабяк. – К. :КНЕУ, 2013. – 407 с.</w:t>
      </w:r>
    </w:p>
    <w:p w:rsidR="0031622F" w:rsidRPr="00055720" w:rsidRDefault="0031622F" w:rsidP="0031622F">
      <w:pPr>
        <w:pStyle w:val="ab"/>
        <w:spacing w:before="0" w:beforeAutospacing="0" w:after="0" w:afterAutospacing="0"/>
        <w:jc w:val="both"/>
        <w:rPr>
          <w:sz w:val="28"/>
          <w:szCs w:val="28"/>
        </w:rPr>
      </w:pPr>
    </w:p>
    <w:p w:rsidR="0031622F" w:rsidRPr="00055720" w:rsidRDefault="0031622F" w:rsidP="0031622F">
      <w:pPr>
        <w:pStyle w:val="ab"/>
        <w:spacing w:before="0" w:beforeAutospacing="0" w:after="0" w:afterAutospacing="0"/>
        <w:jc w:val="both"/>
        <w:rPr>
          <w:sz w:val="28"/>
          <w:szCs w:val="28"/>
        </w:rPr>
      </w:pPr>
    </w:p>
    <w:p w:rsidR="00D4006B" w:rsidRPr="0031622F" w:rsidRDefault="00B5370D">
      <w:pPr>
        <w:rPr>
          <w:lang w:val="uk-UA"/>
        </w:rPr>
      </w:pPr>
    </w:p>
    <w:sectPr w:rsidR="00D4006B" w:rsidRPr="0031622F" w:rsidSect="00EC3CD4">
      <w:headerReference w:type="even" r:id="rId7"/>
      <w:headerReference w:type="default" r:id="rId8"/>
      <w:headerReference w:type="first" r:id="rId9"/>
      <w:pgSz w:w="11907" w:h="16840" w:code="9"/>
      <w:pgMar w:top="1134" w:right="567" w:bottom="1134" w:left="1701"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70D" w:rsidRDefault="00B5370D">
      <w:pPr>
        <w:spacing w:after="0" w:line="240" w:lineRule="auto"/>
      </w:pPr>
      <w:r>
        <w:separator/>
      </w:r>
    </w:p>
  </w:endnote>
  <w:endnote w:type="continuationSeparator" w:id="1">
    <w:p w:rsidR="00B5370D" w:rsidRDefault="00B53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70D" w:rsidRDefault="00B5370D">
      <w:pPr>
        <w:spacing w:after="0" w:line="240" w:lineRule="auto"/>
      </w:pPr>
      <w:r>
        <w:separator/>
      </w:r>
    </w:p>
  </w:footnote>
  <w:footnote w:type="continuationSeparator" w:id="1">
    <w:p w:rsidR="00B5370D" w:rsidRDefault="00B537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CD4" w:rsidRDefault="00AC53D8" w:rsidP="00EC3CD4">
    <w:pPr>
      <w:pStyle w:val="a5"/>
      <w:framePr w:wrap="around" w:vAnchor="text" w:hAnchor="margin" w:xAlign="right" w:y="1"/>
      <w:rPr>
        <w:rStyle w:val="a9"/>
      </w:rPr>
    </w:pPr>
    <w:r>
      <w:rPr>
        <w:rStyle w:val="a9"/>
      </w:rPr>
      <w:fldChar w:fldCharType="begin"/>
    </w:r>
    <w:r w:rsidR="00F33849">
      <w:rPr>
        <w:rStyle w:val="a9"/>
      </w:rPr>
      <w:instrText xml:space="preserve">PAGE  </w:instrText>
    </w:r>
    <w:r>
      <w:rPr>
        <w:rStyle w:val="a9"/>
      </w:rPr>
      <w:fldChar w:fldCharType="end"/>
    </w:r>
  </w:p>
  <w:p w:rsidR="00EC3CD4" w:rsidRDefault="00B5370D" w:rsidP="00EC3CD4">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658"/>
      <w:gridCol w:w="5822"/>
      <w:gridCol w:w="2375"/>
    </w:tblGrid>
    <w:tr w:rsidR="00EC3CD4" w:rsidRPr="00F728EF" w:rsidTr="00601A44">
      <w:trPr>
        <w:cantSplit/>
        <w:trHeight w:val="567"/>
      </w:trPr>
      <w:tc>
        <w:tcPr>
          <w:tcW w:w="841" w:type="pct"/>
          <w:vMerge w:val="restart"/>
          <w:tcBorders>
            <w:top w:val="single" w:sz="4" w:space="0" w:color="auto"/>
            <w:left w:val="single" w:sz="4" w:space="0" w:color="auto"/>
            <w:bottom w:val="single" w:sz="4" w:space="0" w:color="auto"/>
            <w:right w:val="single" w:sz="4" w:space="0" w:color="auto"/>
          </w:tcBorders>
          <w:vAlign w:val="center"/>
        </w:tcPr>
        <w:p w:rsidR="00EC3CD4" w:rsidRPr="00F728EF" w:rsidRDefault="00F33849" w:rsidP="00EC3CD4">
          <w:pPr>
            <w:pStyle w:val="a5"/>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2953" w:type="pct"/>
          <w:tcBorders>
            <w:left w:val="single" w:sz="4" w:space="0" w:color="auto"/>
          </w:tcBorders>
          <w:vAlign w:val="center"/>
        </w:tcPr>
        <w:p w:rsidR="00EC3CD4" w:rsidRPr="00AF3B53" w:rsidRDefault="00F33849" w:rsidP="00EC3CD4">
          <w:pPr>
            <w:pStyle w:val="a5"/>
            <w:spacing w:line="240" w:lineRule="auto"/>
            <w:jc w:val="center"/>
            <w:rPr>
              <w:sz w:val="16"/>
              <w:szCs w:val="16"/>
              <w:lang w:val="uk-UA" w:eastAsia="uk-UA"/>
            </w:rPr>
          </w:pPr>
          <w:r w:rsidRPr="00AF3B53">
            <w:rPr>
              <w:sz w:val="16"/>
              <w:szCs w:val="16"/>
              <w:lang w:val="uk-UA" w:eastAsia="uk-UA"/>
            </w:rPr>
            <w:t>МІНІСТЕРСТВО ОСВІТИ І НАУКИ УКРАЇНИ</w:t>
          </w:r>
        </w:p>
        <w:p w:rsidR="00EC3CD4" w:rsidRPr="00AF3B53" w:rsidRDefault="00F33849" w:rsidP="00EC3CD4">
          <w:pPr>
            <w:pStyle w:val="a5"/>
            <w:spacing w:line="240" w:lineRule="auto"/>
            <w:ind w:left="-57" w:right="-57"/>
            <w:jc w:val="center"/>
            <w:rPr>
              <w:b/>
              <w:sz w:val="16"/>
              <w:szCs w:val="16"/>
              <w:lang w:val="uk-UA" w:eastAsia="uk-UA"/>
            </w:rPr>
          </w:pPr>
          <w:r w:rsidRPr="00AF3B53">
            <w:rPr>
              <w:b/>
              <w:sz w:val="16"/>
              <w:szCs w:val="16"/>
              <w:lang w:val="uk-UA" w:eastAsia="uk-UA"/>
            </w:rPr>
            <w:t>ДЕРЖАВНИЙ УНІВЕРСИТЕТ «ЖИТОМИРСЬКА ПОЛІТЕХНІКА»</w:t>
          </w:r>
        </w:p>
        <w:p w:rsidR="00EC3CD4" w:rsidRPr="00AF3B53" w:rsidRDefault="00F33849" w:rsidP="00EC3CD4">
          <w:pPr>
            <w:pStyle w:val="a5"/>
            <w:spacing w:line="240" w:lineRule="auto"/>
            <w:ind w:firstLine="0"/>
            <w:jc w:val="center"/>
            <w:rPr>
              <w:b/>
              <w:color w:val="333399"/>
              <w:sz w:val="16"/>
              <w:szCs w:val="16"/>
              <w:lang w:val="uk-UA" w:eastAsia="uk-UA"/>
            </w:rPr>
          </w:pPr>
          <w:r w:rsidRPr="00AF3B53">
            <w:rPr>
              <w:b/>
              <w:sz w:val="16"/>
              <w:szCs w:val="16"/>
              <w:lang w:val="uk-UA"/>
            </w:rPr>
            <w:t>Система управління якістю відповідає ДСТУ ISO 9001:2015</w:t>
          </w:r>
        </w:p>
      </w:tc>
      <w:tc>
        <w:tcPr>
          <w:tcW w:w="1205" w:type="pct"/>
          <w:vAlign w:val="center"/>
        </w:tcPr>
        <w:p w:rsidR="0085298D" w:rsidRPr="004E50F6" w:rsidRDefault="0085298D" w:rsidP="0085298D">
          <w:pPr>
            <w:autoSpaceDE w:val="0"/>
            <w:autoSpaceDN w:val="0"/>
            <w:spacing w:line="240" w:lineRule="auto"/>
            <w:jc w:val="center"/>
            <w:rPr>
              <w:b/>
              <w:sz w:val="16"/>
              <w:szCs w:val="16"/>
              <w:lang w:val="uk-UA"/>
            </w:rPr>
          </w:pPr>
          <w:bookmarkStart w:id="0" w:name="_GoBack"/>
          <w:bookmarkEnd w:id="0"/>
          <w:r w:rsidRPr="004E50F6">
            <w:rPr>
              <w:b/>
              <w:sz w:val="16"/>
              <w:szCs w:val="16"/>
              <w:lang w:val="uk-UA"/>
            </w:rPr>
            <w:t>Ф-19.05-0</w:t>
          </w:r>
          <w:r w:rsidRPr="00115A1B">
            <w:rPr>
              <w:b/>
              <w:sz w:val="16"/>
              <w:szCs w:val="16"/>
            </w:rPr>
            <w:t>5</w:t>
          </w:r>
          <w:r w:rsidRPr="004E50F6">
            <w:rPr>
              <w:b/>
              <w:sz w:val="16"/>
              <w:szCs w:val="16"/>
              <w:lang w:val="uk-UA"/>
            </w:rPr>
            <w:t>.01/072.00.1/Б/</w:t>
          </w:r>
          <w:r>
            <w:rPr>
              <w:b/>
              <w:sz w:val="16"/>
              <w:szCs w:val="16"/>
              <w:lang w:val="uk-UA"/>
            </w:rPr>
            <w:t>ОК</w:t>
          </w:r>
          <w:r w:rsidRPr="004E50F6">
            <w:rPr>
              <w:b/>
              <w:sz w:val="16"/>
              <w:szCs w:val="16"/>
              <w:lang w:val="uk-UA"/>
            </w:rPr>
            <w:t>.2</w:t>
          </w:r>
          <w:r>
            <w:rPr>
              <w:b/>
              <w:sz w:val="16"/>
              <w:szCs w:val="16"/>
              <w:lang w:val="uk-UA"/>
            </w:rPr>
            <w:t>5</w:t>
          </w:r>
          <w:r w:rsidRPr="004E50F6">
            <w:rPr>
              <w:b/>
              <w:sz w:val="16"/>
              <w:szCs w:val="16"/>
              <w:lang w:val="uk-UA"/>
            </w:rPr>
            <w:t>.-202</w:t>
          </w:r>
          <w:r>
            <w:rPr>
              <w:b/>
              <w:sz w:val="16"/>
              <w:szCs w:val="16"/>
              <w:lang w:val="uk-UA"/>
            </w:rPr>
            <w:t>3</w:t>
          </w:r>
        </w:p>
        <w:p w:rsidR="00FF2C70" w:rsidRPr="00AF3B53" w:rsidRDefault="00B5370D" w:rsidP="00FF2C70">
          <w:pPr>
            <w:autoSpaceDE w:val="0"/>
            <w:autoSpaceDN w:val="0"/>
            <w:spacing w:line="240" w:lineRule="auto"/>
            <w:rPr>
              <w:b/>
              <w:sz w:val="16"/>
              <w:szCs w:val="16"/>
              <w:lang w:val="uk-UA"/>
            </w:rPr>
          </w:pPr>
        </w:p>
      </w:tc>
    </w:tr>
    <w:tr w:rsidR="00EC3CD4" w:rsidRPr="00F728EF" w:rsidTr="00601A44">
      <w:trPr>
        <w:cantSplit/>
        <w:trHeight w:val="227"/>
      </w:trPr>
      <w:tc>
        <w:tcPr>
          <w:tcW w:w="841" w:type="pct"/>
          <w:vMerge/>
          <w:tcBorders>
            <w:top w:val="single" w:sz="4" w:space="0" w:color="auto"/>
            <w:left w:val="single" w:sz="4" w:space="0" w:color="auto"/>
            <w:bottom w:val="single" w:sz="4" w:space="0" w:color="auto"/>
            <w:right w:val="single" w:sz="4" w:space="0" w:color="auto"/>
          </w:tcBorders>
          <w:vAlign w:val="center"/>
        </w:tcPr>
        <w:p w:rsidR="00EC3CD4" w:rsidRPr="00F728EF" w:rsidRDefault="00B5370D" w:rsidP="00EC3CD4">
          <w:pPr>
            <w:pStyle w:val="a5"/>
            <w:spacing w:line="240" w:lineRule="auto"/>
            <w:ind w:firstLine="0"/>
            <w:jc w:val="center"/>
            <w:rPr>
              <w:b/>
              <w:i/>
              <w:sz w:val="16"/>
              <w:szCs w:val="16"/>
              <w:lang w:val="uk-UA" w:eastAsia="uk-UA"/>
            </w:rPr>
          </w:pPr>
        </w:p>
      </w:tc>
      <w:tc>
        <w:tcPr>
          <w:tcW w:w="2953" w:type="pct"/>
          <w:tcBorders>
            <w:left w:val="single" w:sz="4" w:space="0" w:color="auto"/>
          </w:tcBorders>
          <w:vAlign w:val="center"/>
        </w:tcPr>
        <w:p w:rsidR="00EC3CD4" w:rsidRPr="00F728EF" w:rsidRDefault="00F33849" w:rsidP="00EC3CD4">
          <w:pPr>
            <w:pStyle w:val="a5"/>
            <w:spacing w:line="240" w:lineRule="auto"/>
            <w:ind w:firstLine="0"/>
            <w:jc w:val="center"/>
            <w:rPr>
              <w:i/>
              <w:sz w:val="16"/>
              <w:szCs w:val="16"/>
              <w:lang w:val="uk-UA" w:eastAsia="uk-UA"/>
            </w:rPr>
          </w:pPr>
          <w:r w:rsidRPr="00F728EF">
            <w:rPr>
              <w:i/>
              <w:sz w:val="16"/>
              <w:szCs w:val="16"/>
              <w:lang w:val="uk-UA" w:eastAsia="uk-UA"/>
            </w:rPr>
            <w:t>Екземпляр № 1</w:t>
          </w:r>
        </w:p>
      </w:tc>
      <w:tc>
        <w:tcPr>
          <w:tcW w:w="1205" w:type="pct"/>
          <w:vAlign w:val="center"/>
        </w:tcPr>
        <w:p w:rsidR="00EC3CD4" w:rsidRPr="00F728EF" w:rsidRDefault="00F33849" w:rsidP="00EC3CD4">
          <w:pPr>
            <w:pStyle w:val="a5"/>
            <w:spacing w:line="240" w:lineRule="auto"/>
            <w:ind w:firstLine="0"/>
            <w:jc w:val="center"/>
            <w:rPr>
              <w:i/>
              <w:sz w:val="16"/>
              <w:szCs w:val="16"/>
              <w:lang w:val="uk-UA" w:eastAsia="uk-UA"/>
            </w:rPr>
          </w:pPr>
          <w:r w:rsidRPr="00F728EF">
            <w:rPr>
              <w:i/>
              <w:sz w:val="16"/>
              <w:szCs w:val="16"/>
              <w:lang w:val="uk-UA" w:eastAsia="uk-UA"/>
            </w:rPr>
            <w:t xml:space="preserve">Арк  </w:t>
          </w:r>
          <w:r w:rsidR="00A162F7">
            <w:rPr>
              <w:i/>
              <w:sz w:val="16"/>
              <w:szCs w:val="16"/>
              <w:lang w:val="uk-UA" w:eastAsia="uk-UA"/>
            </w:rPr>
            <w:t>8</w:t>
          </w:r>
          <w:r w:rsidRPr="00F728EF">
            <w:rPr>
              <w:i/>
              <w:sz w:val="16"/>
              <w:szCs w:val="16"/>
              <w:lang w:val="uk-UA" w:eastAsia="uk-UA"/>
            </w:rPr>
            <w:t xml:space="preserve"> / </w:t>
          </w:r>
          <w:r w:rsidR="00AC53D8" w:rsidRPr="00F728EF">
            <w:rPr>
              <w:i/>
              <w:sz w:val="16"/>
              <w:szCs w:val="16"/>
              <w:lang w:val="uk-UA" w:eastAsia="uk-UA"/>
            </w:rPr>
            <w:fldChar w:fldCharType="begin"/>
          </w:r>
          <w:r w:rsidRPr="00F728EF">
            <w:rPr>
              <w:i/>
              <w:sz w:val="16"/>
              <w:szCs w:val="16"/>
              <w:lang w:val="uk-UA" w:eastAsia="uk-UA"/>
            </w:rPr>
            <w:instrText xml:space="preserve"> PAGE   \* MERGEFORMAT </w:instrText>
          </w:r>
          <w:r w:rsidR="00AC53D8" w:rsidRPr="00F728EF">
            <w:rPr>
              <w:i/>
              <w:sz w:val="16"/>
              <w:szCs w:val="16"/>
              <w:lang w:val="uk-UA" w:eastAsia="uk-UA"/>
            </w:rPr>
            <w:fldChar w:fldCharType="separate"/>
          </w:r>
          <w:r w:rsidR="00B5370D">
            <w:rPr>
              <w:i/>
              <w:noProof/>
              <w:sz w:val="16"/>
              <w:szCs w:val="16"/>
              <w:lang w:val="uk-UA" w:eastAsia="uk-UA"/>
            </w:rPr>
            <w:t>1</w:t>
          </w:r>
          <w:r w:rsidR="00AC53D8" w:rsidRPr="00F728EF">
            <w:rPr>
              <w:i/>
              <w:sz w:val="16"/>
              <w:szCs w:val="16"/>
              <w:lang w:val="uk-UA" w:eastAsia="uk-UA"/>
            </w:rPr>
            <w:fldChar w:fldCharType="end"/>
          </w:r>
        </w:p>
      </w:tc>
    </w:tr>
  </w:tbl>
  <w:p w:rsidR="00EC3CD4" w:rsidRPr="004D7507" w:rsidRDefault="00B5370D" w:rsidP="00EC3CD4">
    <w:pPr>
      <w:pStyle w:val="a5"/>
      <w:spacing w:line="360" w:lineRule="auto"/>
      <w:ind w:right="357" w:firstLine="0"/>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CD4" w:rsidRPr="00E65116" w:rsidRDefault="00B5370D" w:rsidP="00EC3CD4">
    <w:pPr>
      <w:pStyle w:val="a5"/>
      <w:spacing w:line="240" w:lineRule="auto"/>
      <w:ind w:firstLine="0"/>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B4FAC"/>
    <w:multiLevelType w:val="multilevel"/>
    <w:tmpl w:val="83A4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2532D4"/>
    <w:multiLevelType w:val="hybridMultilevel"/>
    <w:tmpl w:val="587C10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569C5A1C"/>
    <w:multiLevelType w:val="multilevel"/>
    <w:tmpl w:val="65583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0D2775"/>
    <w:multiLevelType w:val="multilevel"/>
    <w:tmpl w:val="C72E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041CF5"/>
    <w:rsid w:val="00041CF5"/>
    <w:rsid w:val="002210A7"/>
    <w:rsid w:val="0031622F"/>
    <w:rsid w:val="003B15FE"/>
    <w:rsid w:val="006D0895"/>
    <w:rsid w:val="0085298D"/>
    <w:rsid w:val="0094353C"/>
    <w:rsid w:val="00A162F7"/>
    <w:rsid w:val="00AC53D8"/>
    <w:rsid w:val="00AF3B53"/>
    <w:rsid w:val="00B5370D"/>
    <w:rsid w:val="00BC709D"/>
    <w:rsid w:val="00D40461"/>
    <w:rsid w:val="00EB0B6D"/>
    <w:rsid w:val="00F33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22F"/>
    <w:pPr>
      <w:spacing w:after="200" w:line="276" w:lineRule="auto"/>
    </w:pPr>
    <w:rPr>
      <w:rFonts w:eastAsiaTheme="minorEastAsia"/>
      <w:lang w:val="ru-RU" w:eastAsia="ru-RU"/>
    </w:rPr>
  </w:style>
  <w:style w:type="paragraph" w:styleId="1">
    <w:name w:val="heading 1"/>
    <w:basedOn w:val="a"/>
    <w:next w:val="a"/>
    <w:link w:val="10"/>
    <w:uiPriority w:val="99"/>
    <w:qFormat/>
    <w:rsid w:val="0031622F"/>
    <w:pPr>
      <w:keepNext/>
      <w:widowControl w:val="0"/>
      <w:adjustRightInd w:val="0"/>
      <w:spacing w:before="240" w:after="60" w:line="360" w:lineRule="atLeast"/>
      <w:jc w:val="both"/>
      <w:textAlignment w:val="baseline"/>
      <w:outlineLvl w:val="0"/>
    </w:pPr>
    <w:rPr>
      <w:rFonts w:ascii="Arial" w:eastAsia="Times New Roman" w:hAnsi="Arial" w:cs="Times New Roman"/>
      <w:b/>
      <w:kern w:val="28"/>
      <w:sz w:val="28"/>
      <w:szCs w:val="20"/>
    </w:rPr>
  </w:style>
  <w:style w:type="paragraph" w:styleId="7">
    <w:name w:val="heading 7"/>
    <w:basedOn w:val="a"/>
    <w:next w:val="a"/>
    <w:link w:val="70"/>
    <w:uiPriority w:val="9"/>
    <w:semiHidden/>
    <w:unhideWhenUsed/>
    <w:qFormat/>
    <w:rsid w:val="0031622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1622F"/>
    <w:rPr>
      <w:rFonts w:ascii="Arial" w:eastAsia="Times New Roman" w:hAnsi="Arial" w:cs="Times New Roman"/>
      <w:b/>
      <w:kern w:val="28"/>
      <w:sz w:val="28"/>
      <w:szCs w:val="20"/>
      <w:lang w:val="ru-RU" w:eastAsia="ru-RU"/>
    </w:rPr>
  </w:style>
  <w:style w:type="paragraph" w:styleId="a3">
    <w:name w:val="Title"/>
    <w:aliases w:val="Название схем,Назватеми"/>
    <w:basedOn w:val="a"/>
    <w:link w:val="a4"/>
    <w:qFormat/>
    <w:rsid w:val="0031622F"/>
    <w:pPr>
      <w:widowControl w:val="0"/>
      <w:adjustRightInd w:val="0"/>
      <w:spacing w:after="0" w:line="360" w:lineRule="atLeast"/>
      <w:jc w:val="center"/>
      <w:textAlignment w:val="baseline"/>
    </w:pPr>
    <w:rPr>
      <w:rFonts w:ascii="Times New Roman" w:eastAsia="Times New Roman" w:hAnsi="Times New Roman" w:cs="Times New Roman"/>
      <w:b/>
      <w:sz w:val="28"/>
      <w:szCs w:val="20"/>
      <w:lang w:val="uk-UA"/>
    </w:rPr>
  </w:style>
  <w:style w:type="character" w:customStyle="1" w:styleId="a4">
    <w:name w:val="Название Знак"/>
    <w:aliases w:val="Название схем Знак,Назватеми Знак"/>
    <w:basedOn w:val="a0"/>
    <w:link w:val="a3"/>
    <w:rsid w:val="0031622F"/>
    <w:rPr>
      <w:rFonts w:ascii="Times New Roman" w:eastAsia="Times New Roman" w:hAnsi="Times New Roman" w:cs="Times New Roman"/>
      <w:b/>
      <w:sz w:val="28"/>
      <w:szCs w:val="20"/>
      <w:lang w:eastAsia="ru-RU"/>
    </w:rPr>
  </w:style>
  <w:style w:type="paragraph" w:styleId="a5">
    <w:name w:val="header"/>
    <w:basedOn w:val="a"/>
    <w:link w:val="a6"/>
    <w:uiPriority w:val="99"/>
    <w:rsid w:val="0031622F"/>
    <w:pPr>
      <w:widowControl w:val="0"/>
      <w:tabs>
        <w:tab w:val="center" w:pos="4153"/>
        <w:tab w:val="right" w:pos="8306"/>
      </w:tabs>
      <w:adjustRightInd w:val="0"/>
      <w:spacing w:after="0" w:line="336" w:lineRule="auto"/>
      <w:ind w:firstLine="720"/>
      <w:jc w:val="both"/>
      <w:textAlignment w:val="baseline"/>
    </w:pPr>
    <w:rPr>
      <w:rFonts w:ascii="Times New Roman" w:eastAsia="Times New Roman" w:hAnsi="Times New Roman" w:cs="Times New Roman"/>
      <w:sz w:val="28"/>
      <w:szCs w:val="20"/>
    </w:rPr>
  </w:style>
  <w:style w:type="character" w:customStyle="1" w:styleId="a6">
    <w:name w:val="Верхний колонтитул Знак"/>
    <w:basedOn w:val="a0"/>
    <w:link w:val="a5"/>
    <w:uiPriority w:val="99"/>
    <w:rsid w:val="0031622F"/>
    <w:rPr>
      <w:rFonts w:ascii="Times New Roman" w:eastAsia="Times New Roman" w:hAnsi="Times New Roman" w:cs="Times New Roman"/>
      <w:sz w:val="28"/>
      <w:szCs w:val="20"/>
      <w:lang w:val="ru-RU" w:eastAsia="ru-RU"/>
    </w:rPr>
  </w:style>
  <w:style w:type="paragraph" w:styleId="a7">
    <w:name w:val="Body Text Indent"/>
    <w:basedOn w:val="a"/>
    <w:link w:val="a8"/>
    <w:rsid w:val="0031622F"/>
    <w:pPr>
      <w:widowControl w:val="0"/>
      <w:adjustRightInd w:val="0"/>
      <w:spacing w:after="120" w:line="360" w:lineRule="atLeast"/>
      <w:ind w:left="283"/>
      <w:jc w:val="both"/>
      <w:textAlignment w:val="baseline"/>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rsid w:val="0031622F"/>
    <w:rPr>
      <w:rFonts w:ascii="Times New Roman" w:eastAsia="Times New Roman" w:hAnsi="Times New Roman" w:cs="Times New Roman"/>
      <w:sz w:val="20"/>
      <w:szCs w:val="20"/>
      <w:lang w:val="ru-RU" w:eastAsia="ru-RU"/>
    </w:rPr>
  </w:style>
  <w:style w:type="character" w:styleId="a9">
    <w:name w:val="page number"/>
    <w:basedOn w:val="a0"/>
    <w:uiPriority w:val="99"/>
    <w:rsid w:val="0031622F"/>
  </w:style>
  <w:style w:type="paragraph" w:styleId="aa">
    <w:name w:val="List Paragraph"/>
    <w:basedOn w:val="a"/>
    <w:uiPriority w:val="34"/>
    <w:qFormat/>
    <w:rsid w:val="0031622F"/>
    <w:pPr>
      <w:spacing w:after="160" w:line="259" w:lineRule="auto"/>
      <w:ind w:left="720"/>
      <w:contextualSpacing/>
    </w:pPr>
    <w:rPr>
      <w:rFonts w:ascii="Calibri" w:eastAsia="Calibri" w:hAnsi="Calibri" w:cs="Times New Roman"/>
      <w:lang w:val="uk-UA" w:eastAsia="en-US"/>
    </w:rPr>
  </w:style>
  <w:style w:type="paragraph" w:styleId="ab">
    <w:name w:val="Normal (Web)"/>
    <w:basedOn w:val="a"/>
    <w:unhideWhenUsed/>
    <w:rsid w:val="0031622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c">
    <w:name w:val="Глава"/>
    <w:basedOn w:val="7"/>
    <w:uiPriority w:val="99"/>
    <w:rsid w:val="0031622F"/>
    <w:pPr>
      <w:keepLines w:val="0"/>
      <w:spacing w:before="0" w:line="240" w:lineRule="auto"/>
      <w:jc w:val="both"/>
    </w:pPr>
    <w:rPr>
      <w:rFonts w:ascii="Arial Narrow" w:eastAsia="Times New Roman" w:hAnsi="Arial Narrow" w:cs="Times New Roman"/>
      <w:b/>
      <w:iCs w:val="0"/>
      <w:color w:val="auto"/>
      <w:sz w:val="24"/>
      <w:szCs w:val="20"/>
      <w:lang w:val="uk-UA"/>
    </w:rPr>
  </w:style>
  <w:style w:type="character" w:customStyle="1" w:styleId="70">
    <w:name w:val="Заголовок 7 Знак"/>
    <w:basedOn w:val="a0"/>
    <w:link w:val="7"/>
    <w:uiPriority w:val="9"/>
    <w:semiHidden/>
    <w:rsid w:val="0031622F"/>
    <w:rPr>
      <w:rFonts w:asciiTheme="majorHAnsi" w:eastAsiaTheme="majorEastAsia" w:hAnsiTheme="majorHAnsi" w:cstheme="majorBidi"/>
      <w:i/>
      <w:iCs/>
      <w:color w:val="1F4D78" w:themeColor="accent1" w:themeShade="7F"/>
      <w:lang w:val="ru-RU" w:eastAsia="ru-RU"/>
    </w:rPr>
  </w:style>
  <w:style w:type="paragraph" w:styleId="ad">
    <w:name w:val="footer"/>
    <w:basedOn w:val="a"/>
    <w:link w:val="ae"/>
    <w:uiPriority w:val="99"/>
    <w:unhideWhenUsed/>
    <w:rsid w:val="00A162F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162F7"/>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2484</Words>
  <Characters>14164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Виговська Наталія Георгіївна</dc:creator>
  <cp:lastModifiedBy>User</cp:lastModifiedBy>
  <cp:revision>2</cp:revision>
  <dcterms:created xsi:type="dcterms:W3CDTF">2023-12-04T20:54:00Z</dcterms:created>
  <dcterms:modified xsi:type="dcterms:W3CDTF">2023-12-04T20:54:00Z</dcterms:modified>
</cp:coreProperties>
</file>