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8F" w:rsidRPr="00D50D46" w:rsidRDefault="0069108F" w:rsidP="0069108F">
      <w:pPr>
        <w:ind w:right="424"/>
        <w:jc w:val="right"/>
        <w:rPr>
          <w:sz w:val="28"/>
          <w:szCs w:val="28"/>
        </w:rPr>
      </w:pPr>
      <w:r w:rsidRPr="00D50D46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</w:p>
    <w:p w:rsidR="0069108F" w:rsidRPr="00D50D46" w:rsidRDefault="0069108F" w:rsidP="0069108F">
      <w:pPr>
        <w:jc w:val="center"/>
        <w:rPr>
          <w:sz w:val="28"/>
          <w:szCs w:val="28"/>
        </w:rPr>
      </w:pPr>
      <w:r w:rsidRPr="00D50D46">
        <w:rPr>
          <w:sz w:val="28"/>
          <w:szCs w:val="28"/>
        </w:rPr>
        <w:t xml:space="preserve">Тематика кваліфікаційних робіт студентів спеціальності </w:t>
      </w:r>
      <w:r w:rsidRPr="00D50D46">
        <w:rPr>
          <w:sz w:val="28"/>
          <w:szCs w:val="28"/>
        </w:rPr>
        <w:br/>
        <w:t>152 «Метрологія та інформаційно-вимірювальна техніка», освітньо-професійна програма «Комп’ютеризовані інформаційно-вимірювальні системи»</w:t>
      </w:r>
    </w:p>
    <w:p w:rsidR="0069108F" w:rsidRPr="00D50D46" w:rsidRDefault="0069108F" w:rsidP="0069108F">
      <w:pPr>
        <w:rPr>
          <w:sz w:val="28"/>
          <w:szCs w:val="28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367"/>
      </w:tblGrid>
      <w:tr w:rsidR="0069108F" w:rsidRPr="00D50D46" w:rsidTr="00216A5C">
        <w:trPr>
          <w:cantSplit/>
          <w:tblHeader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216A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№ з/п</w:t>
            </w: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Тема кваліфікаційної роботи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Комп’ютеризована система контролю якості поверхні промислових виробів на основі </w:t>
            </w:r>
            <w:proofErr w:type="spellStart"/>
            <w:r w:rsidRPr="00D50D46">
              <w:rPr>
                <w:sz w:val="28"/>
                <w:szCs w:val="28"/>
              </w:rPr>
              <w:t>фрактальних</w:t>
            </w:r>
            <w:proofErr w:type="spellEnd"/>
            <w:r w:rsidRPr="00D50D46">
              <w:rPr>
                <w:sz w:val="28"/>
                <w:szCs w:val="28"/>
              </w:rPr>
              <w:t xml:space="preserve"> моделей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Комп’ютеризована система визначення параметрів руху та ідентифікації транспортних заходів 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Дослідження </w:t>
            </w:r>
            <w:proofErr w:type="spellStart"/>
            <w:r w:rsidRPr="00D50D46">
              <w:rPr>
                <w:sz w:val="28"/>
                <w:szCs w:val="28"/>
              </w:rPr>
              <w:t>нейромережевих</w:t>
            </w:r>
            <w:proofErr w:type="spellEnd"/>
            <w:r w:rsidRPr="00D50D46">
              <w:rPr>
                <w:sz w:val="28"/>
                <w:szCs w:val="28"/>
              </w:rPr>
              <w:t xml:space="preserve"> методів фільтрації зображень з вимірювальною інформацією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Дослідження методів </w:t>
            </w:r>
            <w:proofErr w:type="spellStart"/>
            <w:r w:rsidRPr="00D50D46">
              <w:rPr>
                <w:sz w:val="28"/>
                <w:szCs w:val="28"/>
              </w:rPr>
              <w:t>фрактального</w:t>
            </w:r>
            <w:proofErr w:type="spellEnd"/>
            <w:r w:rsidRPr="00D50D46">
              <w:rPr>
                <w:sz w:val="28"/>
                <w:szCs w:val="28"/>
              </w:rPr>
              <w:t xml:space="preserve"> стиснення зображень з вимірювальною інформацією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Дослідження методів кодування вимірювальної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D50D46">
              <w:rPr>
                <w:sz w:val="28"/>
                <w:szCs w:val="28"/>
              </w:rPr>
              <w:t>Нейромережева</w:t>
            </w:r>
            <w:proofErr w:type="spellEnd"/>
            <w:r w:rsidRPr="00D50D46">
              <w:rPr>
                <w:sz w:val="28"/>
                <w:szCs w:val="28"/>
              </w:rPr>
              <w:t xml:space="preserve"> сегментація та розпізнавання зображень з вимірювальною інформацією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D50D46">
              <w:rPr>
                <w:sz w:val="28"/>
                <w:szCs w:val="28"/>
              </w:rPr>
              <w:t>Вейвлет-стиснення</w:t>
            </w:r>
            <w:proofErr w:type="spellEnd"/>
            <w:r w:rsidRPr="00D50D46">
              <w:rPr>
                <w:sz w:val="28"/>
                <w:szCs w:val="28"/>
              </w:rPr>
              <w:t xml:space="preserve"> зображень з вимірювальною інформацією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Дослідження точнісних та часових характеристик вимірювальної інформації, що передається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D50D46">
              <w:rPr>
                <w:sz w:val="28"/>
                <w:szCs w:val="28"/>
              </w:rPr>
              <w:t>Нейромережеве</w:t>
            </w:r>
            <w:proofErr w:type="spellEnd"/>
            <w:r w:rsidRPr="00D50D46">
              <w:rPr>
                <w:sz w:val="28"/>
                <w:szCs w:val="28"/>
              </w:rPr>
              <w:t xml:space="preserve"> стиснення вимірювальної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Стиснення зображень без втрат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Підвищення ефективності завадостійких кодів для передачі даних про стан об’єктів вимірювань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Комплексний захист інформації в комп’ютеризованих інформаційно-вимірювальних системах для виробничих об’єктів 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Удосконалення методів кодування телеметричної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D50D46">
              <w:rPr>
                <w:sz w:val="28"/>
                <w:szCs w:val="28"/>
              </w:rPr>
              <w:t>Нейромережева</w:t>
            </w:r>
            <w:proofErr w:type="spellEnd"/>
            <w:r w:rsidRPr="00D50D46">
              <w:rPr>
                <w:sz w:val="28"/>
                <w:szCs w:val="28"/>
              </w:rPr>
              <w:t xml:space="preserve"> ідентифікація параметрів об’єктів вимірювань в умовах дії несприятливих та нестаціонарних факторів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>Дослідження методів відновлення динамічних викривлень вимірювальної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50D46">
              <w:rPr>
                <w:sz w:val="28"/>
                <w:szCs w:val="28"/>
              </w:rPr>
              <w:t xml:space="preserve">Удосконалення методів захисту інформації про об’єкти вимірювань в розподілених комп’ютерних мережах. 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система для визначення частоти обертання, крутного моменту та потужності асинхронних електродвигунів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система контролю ємності та індуктивності компонентів електронних схем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для контролю параметрів напівпровідникових приладів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система для вимірювання та контролю за вмістом радону у повітрі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для визначення рівня рідини в резервуарах хімічного виробництва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система вимірювання опору заземлення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визначення та контролю параметрів мікроклімату в тепличному господарстві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Дослідження методів та засобів дискретного введення/виведення даних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Дослідження методів та засобів аналогового введення/виведення даних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Дослідження методів та засобів візуалізації інформації в комп’ютеризованих інформаційно-вимірювальних системах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контролю параметрів паперової маси на виробництві картону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для контролю за водопостачанням житлових будинків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інформаційно-вимірювальна система для контролю за теплопостачанням житлових будинків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5"/>
              <w:tabs>
                <w:tab w:val="left" w:pos="2124"/>
                <w:tab w:val="left" w:pos="3726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0D46">
              <w:rPr>
                <w:rFonts w:ascii="Times New Roman" w:hAnsi="Times New Roman"/>
                <w:sz w:val="28"/>
                <w:szCs w:val="28"/>
              </w:rPr>
              <w:t>Комп’ютеризована система збору метеоданих у віддаленому районі</w:t>
            </w:r>
          </w:p>
        </w:tc>
      </w:tr>
      <w:tr w:rsidR="0069108F" w:rsidRPr="00D50D4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D50D46" w:rsidRDefault="0069108F" w:rsidP="00216A5C">
            <w:pPr>
              <w:pStyle w:val="a5"/>
              <w:tabs>
                <w:tab w:val="left" w:pos="2124"/>
                <w:tab w:val="left" w:pos="3726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50D46">
              <w:rPr>
                <w:rFonts w:ascii="Times New Roman" w:hAnsi="Times New Roman"/>
                <w:sz w:val="28"/>
                <w:szCs w:val="28"/>
              </w:rPr>
              <w:t>Комп’ютеризована система моніторингу стану повітря в промисловій зоні міста</w:t>
            </w:r>
          </w:p>
        </w:tc>
      </w:tr>
      <w:tr w:rsidR="0069108F" w:rsidRPr="00481376" w:rsidTr="00216A5C">
        <w:trPr>
          <w:cantSplit/>
          <w:jc w:val="center"/>
        </w:trPr>
        <w:tc>
          <w:tcPr>
            <w:tcW w:w="1102" w:type="dxa"/>
            <w:shd w:val="clear" w:color="auto" w:fill="auto"/>
          </w:tcPr>
          <w:p w:rsidR="0069108F" w:rsidRPr="00D50D46" w:rsidRDefault="0069108F" w:rsidP="0069108F">
            <w:pPr>
              <w:numPr>
                <w:ilvl w:val="0"/>
                <w:numId w:val="1"/>
              </w:numPr>
              <w:spacing w:line="360" w:lineRule="auto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8367" w:type="dxa"/>
            <w:shd w:val="clear" w:color="auto" w:fill="auto"/>
          </w:tcPr>
          <w:p w:rsidR="0069108F" w:rsidRPr="007640A9" w:rsidRDefault="0069108F" w:rsidP="00216A5C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D50D46">
              <w:rPr>
                <w:szCs w:val="28"/>
              </w:rPr>
              <w:t>Комп’ютеризована система контролю за параметрами руху автомобіля</w:t>
            </w:r>
          </w:p>
        </w:tc>
      </w:tr>
    </w:tbl>
    <w:p w:rsidR="0069108F" w:rsidRPr="00083BD7" w:rsidRDefault="0069108F" w:rsidP="0069108F">
      <w:pPr>
        <w:rPr>
          <w:sz w:val="28"/>
          <w:szCs w:val="28"/>
          <w:lang w:val="ru-RU"/>
        </w:rPr>
      </w:pPr>
    </w:p>
    <w:p w:rsidR="0069108F" w:rsidRPr="00793324" w:rsidRDefault="0069108F" w:rsidP="0069108F">
      <w:pPr>
        <w:rPr>
          <w:color w:val="000000"/>
          <w:lang w:val="ru-RU"/>
        </w:rPr>
      </w:pPr>
    </w:p>
    <w:p w:rsidR="00F34A54" w:rsidRPr="0069108F" w:rsidRDefault="00F34A54">
      <w:pPr>
        <w:rPr>
          <w:lang w:val="ru-RU"/>
        </w:rPr>
      </w:pPr>
      <w:bookmarkStart w:id="0" w:name="_GoBack"/>
      <w:bookmarkEnd w:id="0"/>
    </w:p>
    <w:sectPr w:rsidR="00F34A54" w:rsidRPr="0069108F" w:rsidSect="00E66C5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1594"/>
    <w:multiLevelType w:val="hybridMultilevel"/>
    <w:tmpl w:val="18BA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69108F"/>
    <w:rsid w:val="00CE01FD"/>
    <w:rsid w:val="00F3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108F"/>
    <w:pPr>
      <w:spacing w:line="336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10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0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108F"/>
    <w:pPr>
      <w:spacing w:line="336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10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0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2358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2022-09-02T09:03:00Z</dcterms:created>
  <dcterms:modified xsi:type="dcterms:W3CDTF">2022-09-02T09:04:00Z</dcterms:modified>
</cp:coreProperties>
</file>