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C1" w:rsidRDefault="00E018C1" w:rsidP="00E018C1">
      <w:pPr>
        <w:spacing w:line="31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питань до заліку з курсу «Товарознавство»</w:t>
      </w:r>
      <w:bookmarkStart w:id="0" w:name="_GoBack"/>
      <w:bookmarkEnd w:id="0"/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Історія розвитку товарознавства.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Управління асортиментом товарів.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Асортиментна концепція та напрями формування сучасного асортименту.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Розвиток штрихового кодування в Україні та в світі.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200" w:line="276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>Основні напрямки та перспективи розвитку української системи технічного регулювання якості та безпеки продукції (послуг, процесів, систем).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200" w:line="276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Стандартизація як важлива складова системи технічного регулювання. 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>Основні історичні періоди розвитку світової стандартизації.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Створення національних та міжнародних організацій зі стандартизації.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Основні історичні періоди розвитку вітчизняної стандартизації.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Державний нагляд за додержанням стандартів.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Сучасна стратегія діяльності у сфері стандартизації.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Організаційно-методичні та правові принципи сертифікації.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>Сутність сертифікації. Динаміка її історичного розвитку.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Методи визначення якості товарів.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 xml:space="preserve">Якість продукції та </w:t>
      </w:r>
      <w:r>
        <w:rPr>
          <w:rFonts w:ascii="Times New Roman" w:eastAsia="Times New Roman" w:hAnsi="Times New Roman"/>
          <w:sz w:val="28"/>
          <w:szCs w:val="28"/>
        </w:rPr>
        <w:t>шляхи</w:t>
      </w:r>
      <w:r w:rsidRPr="00652A14">
        <w:rPr>
          <w:rFonts w:ascii="Times New Roman" w:eastAsia="Times New Roman" w:hAnsi="Times New Roman"/>
          <w:sz w:val="28"/>
          <w:szCs w:val="28"/>
        </w:rPr>
        <w:t xml:space="preserve"> її підвищення.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>Розвиток кваліметрії як науки.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Доброякісність та недоброякісність товарів.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Особливості дослідження якості продовольчих і непродовольчих товарів.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Асоціація «ДжіЕс1 Україна» та порядок вступу до неї.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Інформаційні засоби експертизи товарів.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Сертифікація – складова частина діяльності технічного регулювання.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Історичний розвиток сертифікації.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Нормативно-законодавча основа сертифікації та підтвердження відповідності в Україні.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Види сертифікації. Схеми, засоби та методи здійснення сертифікації.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Сертифікація та технічні бар’єри в торгівлі.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Концептуальні принципи національної політики в галузі сертифікації. 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Формування правових засад сертифікації.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Сертифікація непродовольчих товарів. </w:t>
      </w:r>
    </w:p>
    <w:p w:rsidR="00E018C1" w:rsidRPr="00A85BAA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5BAA">
        <w:rPr>
          <w:rFonts w:ascii="Times New Roman" w:eastAsia="Times New Roman" w:hAnsi="Times New Roman"/>
          <w:sz w:val="28"/>
          <w:szCs w:val="28"/>
        </w:rPr>
        <w:t xml:space="preserve">Сертифікація продовольчих товарів. 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Технічні документи, що містять інформацію про товар.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Сучасні вимоги до маркування харчових продуктів.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Екологічне маркування.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Транспортне маркування.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Упаковка і засоби товарної інформації.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Заходи із збереження товарів на складах.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2A14">
        <w:rPr>
          <w:rFonts w:ascii="Times New Roman" w:eastAsia="Times New Roman" w:hAnsi="Times New Roman"/>
          <w:sz w:val="28"/>
          <w:szCs w:val="28"/>
        </w:rPr>
        <w:t>Особливості транспортування та зберігання продуктів харчування.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Технологія проведення експертизи товарів.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Особливості та завдання екологічної експертизи харчових продуктів.</w:t>
      </w:r>
    </w:p>
    <w:p w:rsidR="00E018C1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Фальсифікація товарів та способи захисту від неї.</w:t>
      </w:r>
    </w:p>
    <w:p w:rsidR="00E018C1" w:rsidRPr="00652A14" w:rsidRDefault="00E018C1" w:rsidP="00E018C1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993"/>
          <w:tab w:val="left" w:pos="4905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Світова практика щодо контрою та поліпшення якості харчової продукції.</w:t>
      </w:r>
    </w:p>
    <w:p w:rsidR="002F7287" w:rsidRPr="00E018C1" w:rsidRDefault="002F7287">
      <w:pPr>
        <w:rPr>
          <w:lang w:val="uk-UA"/>
        </w:rPr>
      </w:pPr>
    </w:p>
    <w:sectPr w:rsidR="002F7287" w:rsidRPr="00E0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14D9E"/>
    <w:multiLevelType w:val="hybridMultilevel"/>
    <w:tmpl w:val="C6EE13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C1"/>
    <w:rsid w:val="002F7287"/>
    <w:rsid w:val="00E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607F"/>
  <w15:chartTrackingRefBased/>
  <w15:docId w15:val="{7EB977C9-5293-47DA-8792-EE3A9373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8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C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2022-11-15T22:00:00Z</dcterms:created>
  <dcterms:modified xsi:type="dcterms:W3CDTF">2022-11-15T22:03:00Z</dcterms:modified>
</cp:coreProperties>
</file>