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94" w:rsidRPr="009A5709" w:rsidRDefault="002C4A94" w:rsidP="009A5709">
      <w:pPr>
        <w:widowControl w:val="0"/>
        <w:spacing w:line="288" w:lineRule="auto"/>
        <w:ind w:firstLine="567"/>
        <w:jc w:val="both"/>
        <w:rPr>
          <w:rFonts w:ascii="Times New Roman" w:eastAsia="Arial" w:hAnsi="Times New Roman" w:cs="Times New Roman"/>
          <w:b/>
          <w:bCs/>
          <w:color w:val="000000"/>
          <w:sz w:val="26"/>
          <w:szCs w:val="26"/>
        </w:rPr>
      </w:pPr>
      <w:bookmarkStart w:id="0" w:name="_page_115_0"/>
      <w:r w:rsidRPr="009A5709">
        <w:rPr>
          <w:rFonts w:ascii="Times New Roman" w:eastAsia="Arial" w:hAnsi="Times New Roman" w:cs="Times New Roman"/>
          <w:b/>
          <w:bCs/>
          <w:color w:val="000000"/>
          <w:sz w:val="26"/>
          <w:szCs w:val="26"/>
        </w:rPr>
        <w:t>ТЕМА 4. ВЕРБАЛЬНЕ СПІЛКУВАННЯ</w:t>
      </w:r>
    </w:p>
    <w:p w:rsidR="002C4A94" w:rsidRPr="009A5709" w:rsidRDefault="002C4A94" w:rsidP="009A5709">
      <w:pPr>
        <w:spacing w:line="288" w:lineRule="auto"/>
        <w:ind w:firstLine="567"/>
        <w:jc w:val="both"/>
        <w:rPr>
          <w:rFonts w:ascii="Times New Roman" w:eastAsia="Arial" w:hAnsi="Times New Roman" w:cs="Times New Roman"/>
          <w:sz w:val="26"/>
          <w:szCs w:val="26"/>
        </w:rPr>
      </w:pPr>
    </w:p>
    <w:p w:rsidR="002C4A94" w:rsidRPr="009A5709" w:rsidRDefault="009A5709" w:rsidP="009A5709">
      <w:pPr>
        <w:widowControl w:val="0"/>
        <w:spacing w:line="288" w:lineRule="auto"/>
        <w:ind w:firstLine="567"/>
        <w:jc w:val="both"/>
        <w:rPr>
          <w:rFonts w:ascii="Times New Roman" w:eastAsia="Century Schoolbook" w:hAnsi="Times New Roman" w:cs="Times New Roman"/>
          <w:b/>
          <w:bCs/>
          <w:color w:val="000000"/>
          <w:sz w:val="26"/>
          <w:szCs w:val="26"/>
        </w:rPr>
      </w:pPr>
      <w:bookmarkStart w:id="1" w:name="_page_117_0"/>
      <w:bookmarkEnd w:id="0"/>
      <w:r>
        <w:rPr>
          <w:rFonts w:ascii="Times New Roman" w:eastAsia="Century Schoolbook" w:hAnsi="Times New Roman" w:cs="Times New Roman"/>
          <w:b/>
          <w:bCs/>
          <w:color w:val="000000"/>
          <w:sz w:val="26"/>
          <w:szCs w:val="26"/>
        </w:rPr>
        <w:t>1</w:t>
      </w:r>
      <w:r w:rsidRPr="009A5709">
        <w:rPr>
          <w:rFonts w:ascii="Times New Roman" w:eastAsia="Century Schoolbook" w:hAnsi="Times New Roman" w:cs="Times New Roman"/>
          <w:b/>
          <w:bCs/>
          <w:color w:val="000000"/>
          <w:sz w:val="26"/>
          <w:szCs w:val="26"/>
        </w:rPr>
        <w:t>. Поняття та основні ознаки вербального спілкування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Вербальна комунікація здійснюється за допомогою мови (мовлення). Провідна роль належить усному мовленню, за допомогою якого відбувається передавання інформації іншим людям. Правильність мови свідчить про рівень культури та освіти особистості, зміст — про розум та моральні якості, а характер інтонацій говорить нам про емоційність та настрій людини.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Для більш глибокого і повноцінного розуміння процесів, що відбуваються під час обміну інформацією, фахівцеві фармацевтичної галузі необхідні знання психологічних особливостей вербального спілкування. До них відносять говоріння і слухання, які відбуваються в процесі комунікативної діяльності.</w:t>
      </w:r>
    </w:p>
    <w:p w:rsidR="002C4A94" w:rsidRPr="009A5709" w:rsidRDefault="002C4A94" w:rsidP="009A5709">
      <w:pPr>
        <w:widowControl w:val="0"/>
        <w:tabs>
          <w:tab w:val="left" w:pos="2368"/>
          <w:tab w:val="left" w:pos="3628"/>
          <w:tab w:val="left" w:pos="4935"/>
          <w:tab w:val="left" w:pos="6046"/>
          <w:tab w:val="left" w:pos="7588"/>
          <w:tab w:val="left" w:pos="8954"/>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У сучасних умовах провідним є </w:t>
      </w:r>
      <w:proofErr w:type="spellStart"/>
      <w:r w:rsidRPr="009A5709">
        <w:rPr>
          <w:rFonts w:ascii="Times New Roman" w:eastAsia="Century Schoolbook" w:hAnsi="Times New Roman" w:cs="Times New Roman"/>
          <w:b/>
          <w:bCs/>
          <w:i/>
          <w:iCs/>
          <w:color w:val="000000"/>
          <w:sz w:val="26"/>
          <w:szCs w:val="26"/>
        </w:rPr>
        <w:t>мовне</w:t>
      </w:r>
      <w:proofErr w:type="spellEnd"/>
      <w:r w:rsidRPr="009A5709">
        <w:rPr>
          <w:rFonts w:ascii="Times New Roman" w:eastAsia="Century Schoolbook" w:hAnsi="Times New Roman" w:cs="Times New Roman"/>
          <w:b/>
          <w:bCs/>
          <w:i/>
          <w:iCs/>
          <w:color w:val="000000"/>
          <w:sz w:val="26"/>
          <w:szCs w:val="26"/>
        </w:rPr>
        <w:t xml:space="preserve"> спілкування </w:t>
      </w:r>
      <w:r w:rsidRPr="009A5709">
        <w:rPr>
          <w:rFonts w:ascii="Times New Roman" w:eastAsia="Century Schoolbook" w:hAnsi="Times New Roman" w:cs="Times New Roman"/>
          <w:b/>
          <w:bCs/>
          <w:color w:val="000000"/>
          <w:sz w:val="26"/>
          <w:szCs w:val="26"/>
        </w:rPr>
        <w:t xml:space="preserve">або </w:t>
      </w:r>
      <w:r w:rsidRPr="009A5709">
        <w:rPr>
          <w:rFonts w:ascii="Times New Roman" w:eastAsia="Century Schoolbook" w:hAnsi="Times New Roman" w:cs="Times New Roman"/>
          <w:b/>
          <w:bCs/>
          <w:i/>
          <w:iCs/>
          <w:color w:val="000000"/>
          <w:sz w:val="26"/>
          <w:szCs w:val="26"/>
        </w:rPr>
        <w:t xml:space="preserve">вербальна комунікація, </w:t>
      </w:r>
      <w:r w:rsidRPr="009A5709">
        <w:rPr>
          <w:rFonts w:ascii="Times New Roman" w:eastAsia="Century Schoolbook" w:hAnsi="Times New Roman" w:cs="Times New Roman"/>
          <w:color w:val="000000"/>
          <w:sz w:val="26"/>
          <w:szCs w:val="26"/>
        </w:rPr>
        <w:t>що реалізується за допомогою мовлення. Л. Виготський, вивчаючи особливості спілкування між людьми, писав: «Спілкування, не опосередковане мовою чи якоюсь іншою системою знаків або засобів, як воно спостерігається серед тварин, робить можливим спілкування лише найбільш примітивного типу та в найбільш обмежених розмірах. Щоб передати якесь переживання чи зміст свідомості іншій людині, немає іншого шляху, крім віднесення цього змісту до певного класу, до певної групи явищ, а це потребує узагальнення.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Таким</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чином,</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вищі,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властиві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людині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форми психологічного спілкування можливі лише завдяки тому, що людина за допомогою мислення узагальнено відображає дійсність».</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Мова </w:t>
      </w:r>
      <w:r w:rsidRPr="009A5709">
        <w:rPr>
          <w:rFonts w:ascii="Times New Roman" w:eastAsia="Century Schoolbook" w:hAnsi="Times New Roman" w:cs="Times New Roman"/>
          <w:color w:val="000000"/>
          <w:sz w:val="26"/>
          <w:szCs w:val="26"/>
        </w:rPr>
        <w:t>— це засіб для спілкування, мислення, передання і засвоєння життєвого досвіду особистості. Вона складається зі слів, правил їх вимови і написання.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Мова, як засіб спілкування, пов'язує людину з різними поколіннями, народами. Доки існує мова, доти живе народ. У кожного народу своя мова, яка супроводжується певними правилами і культурою її використання та застосування в процесі комунікативних </w:t>
      </w:r>
      <w:proofErr w:type="spellStart"/>
      <w:r w:rsidRPr="009A5709">
        <w:rPr>
          <w:rFonts w:ascii="Times New Roman" w:eastAsia="Century Schoolbook" w:hAnsi="Times New Roman" w:cs="Times New Roman"/>
          <w:color w:val="000000"/>
          <w:sz w:val="26"/>
          <w:szCs w:val="26"/>
        </w:rPr>
        <w:t>зв'язків</w:t>
      </w:r>
      <w:proofErr w:type="spellEnd"/>
      <w:r w:rsidRPr="009A5709">
        <w:rPr>
          <w:rFonts w:ascii="Times New Roman" w:eastAsia="Century Schoolbook" w:hAnsi="Times New Roman" w:cs="Times New Roman"/>
          <w:color w:val="000000"/>
          <w:sz w:val="26"/>
          <w:szCs w:val="26"/>
        </w:rPr>
        <w:t>.</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Мова — засіб обміну інформацією у всіх суспільно важливих сферах комунікації: політиці, науці, фармації, виробництві і діловій сфері тощо. Мовлення є інструментом спілкування, воно може визначати і змінювати характер взаємодії.</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Мова в діяльності фахівців фармацевтичної галузі виступає як носій інформації і як засіб впливу на інших людей. Саме тому мова повинна бути виразною, логічною, грамотною, оскільки всі ці її якості</w:t>
      </w:r>
      <w:bookmarkStart w:id="2" w:name="_page_119_0"/>
      <w:bookmarkEnd w:id="1"/>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безпосередньо впливають на особистість іншої людини, її думки, настрій, поведінку тощо.</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Мовлення кожної людини відрізняється вимовою, структурою речень, виразністю та іншими характеристиками. У спілкуванні людина використовує незначну частину </w:t>
      </w:r>
      <w:proofErr w:type="spellStart"/>
      <w:r w:rsidRPr="009A5709">
        <w:rPr>
          <w:rFonts w:ascii="Times New Roman" w:eastAsia="Century Schoolbook" w:hAnsi="Times New Roman" w:cs="Times New Roman"/>
          <w:color w:val="000000"/>
          <w:sz w:val="26"/>
          <w:szCs w:val="26"/>
        </w:rPr>
        <w:t>мовного</w:t>
      </w:r>
      <w:proofErr w:type="spellEnd"/>
      <w:r w:rsidRPr="009A5709">
        <w:rPr>
          <w:rFonts w:ascii="Times New Roman" w:eastAsia="Century Schoolbook" w:hAnsi="Times New Roman" w:cs="Times New Roman"/>
          <w:color w:val="000000"/>
          <w:sz w:val="26"/>
          <w:szCs w:val="26"/>
        </w:rPr>
        <w:t xml:space="preserve"> багатства (приблизно 10-20 тисяч слів). За стилем виділяють мовлення: побутове; художнє; ділове; наукове.</w:t>
      </w:r>
    </w:p>
    <w:p w:rsidR="002C4A94" w:rsidRPr="009A5709" w:rsidRDefault="002C4A94" w:rsidP="009A5709">
      <w:pPr>
        <w:widowControl w:val="0"/>
        <w:spacing w:line="288" w:lineRule="auto"/>
        <w:ind w:firstLine="567"/>
        <w:jc w:val="both"/>
        <w:rPr>
          <w:rFonts w:ascii="Times New Roman" w:eastAsia="Century Schoolbook" w:hAnsi="Times New Roman" w:cs="Times New Roman"/>
          <w:b/>
          <w:bCs/>
          <w:i/>
          <w:iCs/>
          <w:color w:val="000000"/>
          <w:sz w:val="26"/>
          <w:szCs w:val="26"/>
        </w:rPr>
      </w:pPr>
      <w:r w:rsidRPr="009A5709">
        <w:rPr>
          <w:rFonts w:ascii="Times New Roman" w:eastAsia="Century Schoolbook" w:hAnsi="Times New Roman" w:cs="Times New Roman"/>
          <w:b/>
          <w:bCs/>
          <w:i/>
          <w:iCs/>
          <w:color w:val="000000"/>
          <w:sz w:val="26"/>
          <w:szCs w:val="26"/>
        </w:rPr>
        <w:t>Стилі мовлення: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lastRenderedPageBreak/>
        <w:t xml:space="preserve">• побутовий стиль мовлення </w:t>
      </w:r>
      <w:r w:rsidRPr="009A5709">
        <w:rPr>
          <w:rFonts w:ascii="Times New Roman" w:eastAsia="Century Schoolbook" w:hAnsi="Times New Roman" w:cs="Times New Roman"/>
          <w:color w:val="000000"/>
          <w:sz w:val="26"/>
          <w:szCs w:val="26"/>
        </w:rPr>
        <w:t>притаманний повсякденному спілкуванню;</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 художній стиль мовлення </w:t>
      </w:r>
      <w:r w:rsidRPr="009A5709">
        <w:rPr>
          <w:rFonts w:ascii="Times New Roman" w:eastAsia="Century Schoolbook" w:hAnsi="Times New Roman" w:cs="Times New Roman"/>
          <w:color w:val="000000"/>
          <w:sz w:val="26"/>
          <w:szCs w:val="26"/>
        </w:rPr>
        <w:t>застосовується в літературних творах (проза, поезія тощо);</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 діловий стиль мовлення </w:t>
      </w:r>
      <w:r w:rsidRPr="009A5709">
        <w:rPr>
          <w:rFonts w:ascii="Times New Roman" w:eastAsia="Century Schoolbook" w:hAnsi="Times New Roman" w:cs="Times New Roman"/>
          <w:color w:val="000000"/>
          <w:sz w:val="26"/>
          <w:szCs w:val="26"/>
        </w:rPr>
        <w:t>використовують в офіційному спіл-куванні (доповіді, документи тощо);</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 науковий стиль мовлення </w:t>
      </w:r>
      <w:r w:rsidRPr="009A5709">
        <w:rPr>
          <w:rFonts w:ascii="Times New Roman" w:eastAsia="Century Schoolbook" w:hAnsi="Times New Roman" w:cs="Times New Roman"/>
          <w:color w:val="000000"/>
          <w:sz w:val="26"/>
          <w:szCs w:val="26"/>
        </w:rPr>
        <w:t>характерний для наукової діяльності.</w:t>
      </w:r>
    </w:p>
    <w:p w:rsidR="002C4A94" w:rsidRPr="009A5709" w:rsidRDefault="002C4A94" w:rsidP="009A5709">
      <w:pPr>
        <w:widowControl w:val="0"/>
        <w:spacing w:line="288" w:lineRule="auto"/>
        <w:ind w:firstLine="567"/>
        <w:jc w:val="both"/>
        <w:rPr>
          <w:rFonts w:ascii="Times New Roman" w:eastAsia="Century Schoolbook" w:hAnsi="Times New Roman" w:cs="Times New Roman"/>
          <w:b/>
          <w:bCs/>
          <w:i/>
          <w:iCs/>
          <w:color w:val="000000"/>
          <w:sz w:val="26"/>
          <w:szCs w:val="26"/>
        </w:rPr>
      </w:pPr>
      <w:r w:rsidRPr="009A5709">
        <w:rPr>
          <w:rFonts w:ascii="Times New Roman" w:eastAsia="Century Schoolbook" w:hAnsi="Times New Roman" w:cs="Times New Roman"/>
          <w:b/>
          <w:bCs/>
          <w:i/>
          <w:iCs/>
          <w:color w:val="000000"/>
          <w:sz w:val="26"/>
          <w:szCs w:val="26"/>
        </w:rPr>
        <w:t>Функції мови</w:t>
      </w:r>
    </w:p>
    <w:p w:rsidR="002C4A94" w:rsidRPr="009A5709" w:rsidRDefault="002C4A94" w:rsidP="009A5709">
      <w:pPr>
        <w:widowControl w:val="0"/>
        <w:tabs>
          <w:tab w:val="left" w:pos="2424"/>
          <w:tab w:val="left" w:pos="3069"/>
          <w:tab w:val="left" w:pos="3715"/>
          <w:tab w:val="left" w:pos="4244"/>
          <w:tab w:val="left" w:pos="5317"/>
          <w:tab w:val="left" w:pos="6905"/>
          <w:tab w:val="left" w:pos="8032"/>
          <w:tab w:val="left" w:pos="8539"/>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Мова с знаряддям мислення та інтелектуальної діяльності. </w:t>
      </w:r>
      <w:r w:rsidRPr="009A5709">
        <w:rPr>
          <w:rFonts w:ascii="Times New Roman" w:eastAsia="Century Schoolbook" w:hAnsi="Times New Roman" w:cs="Times New Roman"/>
          <w:color w:val="000000"/>
          <w:sz w:val="26"/>
          <w:szCs w:val="26"/>
        </w:rPr>
        <w:t>Вона забезпечує орієнтування особистості в умовах завдання, вироблення та виконання плану дій, порівняння одержаного результату з накресленою метою. Засобами мовлення фахівець фармації ефективно вирішує різноманітні професійні завдання або здійснює функції професійного спілкування: інформує, налагоджує контакти з відвідувачами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аптек,</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виражає</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почуття,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впливає,</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спонукає, самостверджується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тощо.</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Плідне використання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можливостей мовлення є результативним засобом вирішення різноманітних проблем, які виникають перед провізором у процесі професійної діяльності.</w:t>
      </w:r>
    </w:p>
    <w:p w:rsidR="002C4A94" w:rsidRPr="009A5709" w:rsidRDefault="002C4A94" w:rsidP="009A5709">
      <w:pPr>
        <w:spacing w:line="288" w:lineRule="auto"/>
        <w:ind w:firstLine="567"/>
        <w:jc w:val="both"/>
        <w:rPr>
          <w:rFonts w:ascii="Times New Roman" w:eastAsia="Century Schoolbook" w:hAnsi="Times New Roman" w:cs="Times New Roman"/>
          <w:sz w:val="26"/>
          <w:szCs w:val="26"/>
        </w:rPr>
      </w:pPr>
    </w:p>
    <w:p w:rsidR="002C4A94" w:rsidRPr="009A5709" w:rsidRDefault="002C4A94" w:rsidP="009A5709">
      <w:pPr>
        <w:widowControl w:val="0"/>
        <w:spacing w:line="288" w:lineRule="auto"/>
        <w:ind w:firstLine="567"/>
        <w:jc w:val="both"/>
        <w:rPr>
          <w:rFonts w:ascii="Times New Roman" w:eastAsia="Century Schoolbook" w:hAnsi="Times New Roman" w:cs="Times New Roman"/>
          <w:b/>
          <w:bCs/>
          <w:color w:val="000000"/>
          <w:sz w:val="26"/>
          <w:szCs w:val="26"/>
        </w:rPr>
      </w:pPr>
      <w:r w:rsidRPr="009A5709">
        <w:rPr>
          <w:rFonts w:ascii="Times New Roman" w:eastAsia="Century Schoolbook" w:hAnsi="Times New Roman" w:cs="Times New Roman"/>
          <w:b/>
          <w:bCs/>
          <w:color w:val="000000"/>
          <w:sz w:val="26"/>
          <w:szCs w:val="26"/>
        </w:rPr>
        <w:t>2. Види</w:t>
      </w:r>
      <w:r w:rsidR="009A5709">
        <w:rPr>
          <w:rFonts w:ascii="Times New Roman" w:eastAsia="Century Schoolbook" w:hAnsi="Times New Roman" w:cs="Times New Roman"/>
          <w:b/>
          <w:bCs/>
          <w:color w:val="000000"/>
          <w:sz w:val="26"/>
          <w:szCs w:val="26"/>
        </w:rPr>
        <w:t xml:space="preserve"> </w:t>
      </w:r>
      <w:r w:rsidR="009A5709" w:rsidRPr="009A5709">
        <w:rPr>
          <w:rFonts w:ascii="Times New Roman" w:eastAsia="Century Schoolbook" w:hAnsi="Times New Roman" w:cs="Times New Roman"/>
          <w:b/>
          <w:bCs/>
          <w:color w:val="000000"/>
          <w:sz w:val="26"/>
          <w:szCs w:val="26"/>
        </w:rPr>
        <w:t>та форми мови</w:t>
      </w:r>
    </w:p>
    <w:p w:rsidR="002C4A94" w:rsidRPr="009A5709" w:rsidRDefault="002C4A94" w:rsidP="009A5709">
      <w:pPr>
        <w:widowControl w:val="0"/>
        <w:tabs>
          <w:tab w:val="left" w:pos="1803"/>
          <w:tab w:val="left" w:pos="3554"/>
          <w:tab w:val="left" w:pos="4842"/>
          <w:tab w:val="left" w:pos="6497"/>
          <w:tab w:val="left" w:pos="7140"/>
          <w:tab w:val="left" w:pos="8760"/>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Рівень</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володіння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мовою,</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багатство</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та</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культура</w:t>
      </w:r>
      <w:r w:rsidR="009A5709">
        <w:rPr>
          <w:rFonts w:ascii="Times New Roman" w:eastAsia="Century Schoolbook" w:hAnsi="Times New Roman" w:cs="Times New Roman"/>
          <w:color w:val="000000"/>
          <w:sz w:val="26"/>
          <w:szCs w:val="26"/>
        </w:rPr>
        <w:t xml:space="preserve"> </w:t>
      </w:r>
      <w:proofErr w:type="spellStart"/>
      <w:r w:rsidRPr="009A5709">
        <w:rPr>
          <w:rFonts w:ascii="Times New Roman" w:eastAsia="Century Schoolbook" w:hAnsi="Times New Roman" w:cs="Times New Roman"/>
          <w:color w:val="000000"/>
          <w:sz w:val="26"/>
          <w:szCs w:val="26"/>
        </w:rPr>
        <w:t>мовного</w:t>
      </w:r>
      <w:proofErr w:type="spellEnd"/>
      <w:r w:rsidRPr="009A5709">
        <w:rPr>
          <w:rFonts w:ascii="Times New Roman" w:eastAsia="Century Schoolbook" w:hAnsi="Times New Roman" w:cs="Times New Roman"/>
          <w:color w:val="000000"/>
          <w:sz w:val="26"/>
          <w:szCs w:val="26"/>
        </w:rPr>
        <w:t xml:space="preserve"> висловлювання визначає можливість та ефективність спілкування кожної конкретної особистості. Спостерігаючи за мовою людини, можна визначити місце її проживання, етнічну та соціальну належність, рівень розвитку й освіти особистості.</w:t>
      </w:r>
    </w:p>
    <w:p w:rsidR="002C4A94" w:rsidRPr="009A5709" w:rsidRDefault="002C4A94" w:rsidP="009A5709">
      <w:pPr>
        <w:widowControl w:val="0"/>
        <w:spacing w:line="288" w:lineRule="auto"/>
        <w:ind w:firstLine="567"/>
        <w:jc w:val="both"/>
        <w:rPr>
          <w:rFonts w:ascii="Times New Roman" w:eastAsia="Century Schoolbook" w:hAnsi="Times New Roman" w:cs="Times New Roman"/>
          <w:b/>
          <w:bCs/>
          <w:i/>
          <w:iCs/>
          <w:color w:val="000000"/>
          <w:sz w:val="26"/>
          <w:szCs w:val="26"/>
        </w:rPr>
      </w:pPr>
      <w:r w:rsidRPr="009A5709">
        <w:rPr>
          <w:rFonts w:ascii="Times New Roman" w:eastAsia="Century Schoolbook" w:hAnsi="Times New Roman" w:cs="Times New Roman"/>
          <w:b/>
          <w:bCs/>
          <w:i/>
          <w:iCs/>
          <w:color w:val="000000"/>
          <w:sz w:val="26"/>
          <w:szCs w:val="26"/>
        </w:rPr>
        <w:t>Види мови: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Розмовна мова - </w:t>
      </w:r>
      <w:r w:rsidRPr="009A5709">
        <w:rPr>
          <w:rFonts w:ascii="Times New Roman" w:eastAsia="Century Schoolbook" w:hAnsi="Times New Roman" w:cs="Times New Roman"/>
          <w:color w:val="000000"/>
          <w:sz w:val="26"/>
          <w:szCs w:val="26"/>
        </w:rPr>
        <w:t>мова, яку ми використовуємо в повсякденному спілкуванні. Вона не завжди відповідає загальноприйнятим нормам, може містити діалектні та жаргонні вирази, що використовуються в</w:t>
      </w:r>
      <w:bookmarkStart w:id="3" w:name="_page_121_0"/>
      <w:bookmarkEnd w:id="2"/>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певній місцевості або представниками певної професії чи виду діяльності.</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Літературна мова </w:t>
      </w:r>
      <w:r w:rsidRPr="009A5709">
        <w:rPr>
          <w:rFonts w:ascii="Times New Roman" w:eastAsia="Century Schoolbook" w:hAnsi="Times New Roman" w:cs="Times New Roman"/>
          <w:color w:val="000000"/>
          <w:sz w:val="26"/>
          <w:szCs w:val="26"/>
        </w:rPr>
        <w:t xml:space="preserve">- це мова, яка відповідає певним нормам і є свідченням </w:t>
      </w:r>
      <w:proofErr w:type="spellStart"/>
      <w:r w:rsidRPr="009A5709">
        <w:rPr>
          <w:rFonts w:ascii="Times New Roman" w:eastAsia="Century Schoolbook" w:hAnsi="Times New Roman" w:cs="Times New Roman"/>
          <w:color w:val="000000"/>
          <w:sz w:val="26"/>
          <w:szCs w:val="26"/>
        </w:rPr>
        <w:t>мовної</w:t>
      </w:r>
      <w:proofErr w:type="spellEnd"/>
      <w:r w:rsidRPr="009A5709">
        <w:rPr>
          <w:rFonts w:ascii="Times New Roman" w:eastAsia="Century Schoolbook" w:hAnsi="Times New Roman" w:cs="Times New Roman"/>
          <w:color w:val="000000"/>
          <w:sz w:val="26"/>
          <w:szCs w:val="26"/>
        </w:rPr>
        <w:t xml:space="preserve"> культури.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Штучна мова - </w:t>
      </w:r>
      <w:r w:rsidRPr="009A5709">
        <w:rPr>
          <w:rFonts w:ascii="Times New Roman" w:eastAsia="Century Schoolbook" w:hAnsi="Times New Roman" w:cs="Times New Roman"/>
          <w:color w:val="000000"/>
          <w:sz w:val="26"/>
          <w:szCs w:val="26"/>
        </w:rPr>
        <w:t xml:space="preserve">це мова глухонімих, азбука Морзе, шифри та ін. До штучних мов належать також комп'ютерні мови, завдяки яким здійснюється спілкування людини з комп'ютером та у мережі </w:t>
      </w:r>
      <w:proofErr w:type="spellStart"/>
      <w:r w:rsidRPr="009A5709">
        <w:rPr>
          <w:rFonts w:ascii="Times New Roman" w:eastAsia="Century Schoolbook" w:hAnsi="Times New Roman" w:cs="Times New Roman"/>
          <w:color w:val="000000"/>
          <w:sz w:val="26"/>
          <w:szCs w:val="26"/>
        </w:rPr>
        <w:t>Internet</w:t>
      </w:r>
      <w:proofErr w:type="spellEnd"/>
      <w:r w:rsidRPr="009A5709">
        <w:rPr>
          <w:rFonts w:ascii="Times New Roman" w:eastAsia="Century Schoolbook" w:hAnsi="Times New Roman" w:cs="Times New Roman"/>
          <w:color w:val="000000"/>
          <w:sz w:val="26"/>
          <w:szCs w:val="26"/>
        </w:rPr>
        <w:t>.</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Усна мова — </w:t>
      </w:r>
      <w:r w:rsidRPr="009A5709">
        <w:rPr>
          <w:rFonts w:ascii="Times New Roman" w:eastAsia="Century Schoolbook" w:hAnsi="Times New Roman" w:cs="Times New Roman"/>
          <w:color w:val="000000"/>
          <w:sz w:val="26"/>
          <w:szCs w:val="26"/>
        </w:rPr>
        <w:t>це різновид мовлення, що сприймається іншими співрозмовниками на слух. Ця форма реалізації мови здійснюється за допомогою звуків, являє собою процес говоріння і є первинною формою існування мови. На противагу письмовій, усна мова економніша. Вона впливає на взаємовідносини, на формування суспільної думки і порівняно вільна у виборі слів, інтонацій. Правильне усне мовлення може забезпечити швидкість взаєморозуміння між співрозмовниками.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Письмова мова </w:t>
      </w:r>
      <w:r w:rsidRPr="009A5709">
        <w:rPr>
          <w:rFonts w:ascii="Times New Roman" w:eastAsia="Century Schoolbook" w:hAnsi="Times New Roman" w:cs="Times New Roman"/>
          <w:color w:val="000000"/>
          <w:sz w:val="26"/>
          <w:szCs w:val="26"/>
        </w:rPr>
        <w:t xml:space="preserve">- це мова, зафіксована на папері за допомогою спеціальних графічних знаків. Письмова мова розрахована на зорове сприйняття, вона здійснюється у формі писання й читання написаного. Письмова мова в порівнянні з усною має певні </w:t>
      </w:r>
      <w:r w:rsidRPr="009A5709">
        <w:rPr>
          <w:rFonts w:ascii="Times New Roman" w:eastAsia="Century Schoolbook" w:hAnsi="Times New Roman" w:cs="Times New Roman"/>
          <w:color w:val="000000"/>
          <w:sz w:val="26"/>
          <w:szCs w:val="26"/>
        </w:rPr>
        <w:lastRenderedPageBreak/>
        <w:t>психологічні особливості: вона звернута до відсутнього співрозмовника і здійснюється без контакту з ним.</w:t>
      </w:r>
    </w:p>
    <w:p w:rsidR="002C4A94" w:rsidRPr="009A5709" w:rsidRDefault="002C4A94" w:rsidP="009A5709">
      <w:pPr>
        <w:widowControl w:val="0"/>
        <w:spacing w:line="288" w:lineRule="auto"/>
        <w:ind w:firstLine="567"/>
        <w:jc w:val="both"/>
        <w:rPr>
          <w:rFonts w:ascii="Times New Roman" w:eastAsia="Century Schoolbook" w:hAnsi="Times New Roman" w:cs="Times New Roman"/>
          <w:b/>
          <w:bCs/>
          <w:i/>
          <w:iCs/>
          <w:color w:val="000000"/>
          <w:sz w:val="26"/>
          <w:szCs w:val="26"/>
        </w:rPr>
      </w:pPr>
      <w:r w:rsidRPr="009A5709">
        <w:rPr>
          <w:rFonts w:ascii="Times New Roman" w:eastAsia="Century Schoolbook" w:hAnsi="Times New Roman" w:cs="Times New Roman"/>
          <w:b/>
          <w:bCs/>
          <w:i/>
          <w:iCs/>
          <w:color w:val="000000"/>
          <w:sz w:val="26"/>
          <w:szCs w:val="26"/>
        </w:rPr>
        <w:t>Форми мови</w:t>
      </w:r>
    </w:p>
    <w:p w:rsidR="002C4A94" w:rsidRPr="009A5709" w:rsidRDefault="002C4A94" w:rsidP="009A5709">
      <w:pPr>
        <w:widowControl w:val="0"/>
        <w:tabs>
          <w:tab w:val="left" w:pos="2332"/>
          <w:tab w:val="left" w:pos="3111"/>
          <w:tab w:val="left" w:pos="4097"/>
          <w:tab w:val="left" w:pos="6082"/>
          <w:tab w:val="left" w:pos="7284"/>
          <w:tab w:val="left" w:pos="8270"/>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Внутрішня мова - </w:t>
      </w:r>
      <w:r w:rsidRPr="009A5709">
        <w:rPr>
          <w:rFonts w:ascii="Times New Roman" w:eastAsia="Century Schoolbook" w:hAnsi="Times New Roman" w:cs="Times New Roman"/>
          <w:color w:val="000000"/>
          <w:sz w:val="26"/>
          <w:szCs w:val="26"/>
        </w:rPr>
        <w:t>це мова, якою ми користуємося, коли щось обмірковуємо.</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Це</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наш</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внутрішній</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голос,</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наш</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внутрішній співрозмовник, це живий процес народження думки в слові. Як правило, внутрішня мова монологічна, хоча в окремих випадках вона може набути форми діалогу (наприклад, коли ми відчуваємо невпевненість у чомусь, переконуємо себе).</w:t>
      </w:r>
    </w:p>
    <w:p w:rsidR="002C4A94" w:rsidRPr="009A5709" w:rsidRDefault="002C4A94" w:rsidP="009A5709">
      <w:pPr>
        <w:widowControl w:val="0"/>
        <w:tabs>
          <w:tab w:val="left" w:pos="1956"/>
          <w:tab w:val="left" w:pos="3398"/>
          <w:tab w:val="left" w:pos="4588"/>
          <w:tab w:val="left" w:pos="5607"/>
          <w:tab w:val="left" w:pos="6583"/>
          <w:tab w:val="left" w:pos="8606"/>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i/>
          <w:iCs/>
          <w:color w:val="000000"/>
          <w:sz w:val="26"/>
          <w:szCs w:val="26"/>
        </w:rPr>
        <w:t xml:space="preserve">Зовнішня мова </w:t>
      </w:r>
      <w:r w:rsidRPr="009A5709">
        <w:rPr>
          <w:rFonts w:ascii="Times New Roman" w:eastAsia="Century Schoolbook" w:hAnsi="Times New Roman" w:cs="Times New Roman"/>
          <w:color w:val="000000"/>
          <w:sz w:val="26"/>
          <w:szCs w:val="26"/>
        </w:rPr>
        <w:t>- це форма мови, за допомогою якої відбувається безпосереднє спілкування двох чи більше суб'єктів. Співрозмовники розуміють один одного завдяки перебуванню в одній ситуації і мають можливість</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оцінити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вплив</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своїх</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слів.</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Наприклад,</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провізор, помітивши, що його співрозмовник не зрозумів, може повторити сказане, перефразувати свою думку, навести приклад.</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Різновидами мовлення фахівця є монолог та діалог.</w:t>
      </w:r>
    </w:p>
    <w:p w:rsidR="002C4A94" w:rsidRPr="009A5709" w:rsidRDefault="002C4A94" w:rsidP="009A5709">
      <w:pPr>
        <w:widowControl w:val="0"/>
        <w:tabs>
          <w:tab w:val="left" w:pos="2384"/>
          <w:tab w:val="left" w:pos="4488"/>
          <w:tab w:val="left" w:pos="5301"/>
          <w:tab w:val="left" w:pos="6529"/>
          <w:tab w:val="left" w:pos="7415"/>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Діалог (діалогічне мовлення) </w:t>
      </w:r>
      <w:r w:rsidRPr="009A5709">
        <w:rPr>
          <w:rFonts w:ascii="Times New Roman" w:eastAsia="Century Schoolbook" w:hAnsi="Times New Roman" w:cs="Times New Roman"/>
          <w:color w:val="000000"/>
          <w:sz w:val="26"/>
          <w:szCs w:val="26"/>
        </w:rPr>
        <w:t>- це мовлення, в якому безпосередньо</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взаємодіють</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дві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особи.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Він</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характеризується неорганізованістю, бо заздалегідь запланувати його неможливо.</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Монолог — </w:t>
      </w:r>
      <w:r w:rsidRPr="009A5709">
        <w:rPr>
          <w:rFonts w:ascii="Times New Roman" w:eastAsia="Century Schoolbook" w:hAnsi="Times New Roman" w:cs="Times New Roman"/>
          <w:color w:val="000000"/>
          <w:sz w:val="26"/>
          <w:szCs w:val="26"/>
        </w:rPr>
        <w:t>це процес мовлення, під час якого говорить одна людина, а інші слухають та сприймають інформацію. Монологічна мова не розрахована на негайну словесну реакцію у відповідь, вона</w:t>
      </w:r>
      <w:bookmarkStart w:id="4" w:name="_page_123_0"/>
      <w:bookmarkEnd w:id="3"/>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потребує великих знань, загальної культури, правильної мови, активного передавання інформації, точних описів, визначень тощо.</w:t>
      </w:r>
    </w:p>
    <w:p w:rsidR="002C4A94" w:rsidRPr="009A5709" w:rsidRDefault="002C4A94" w:rsidP="009A5709">
      <w:pPr>
        <w:spacing w:line="288" w:lineRule="auto"/>
        <w:ind w:firstLine="567"/>
        <w:jc w:val="both"/>
        <w:rPr>
          <w:rFonts w:ascii="Times New Roman" w:eastAsia="Century Schoolbook" w:hAnsi="Times New Roman" w:cs="Times New Roman"/>
          <w:sz w:val="26"/>
          <w:szCs w:val="26"/>
        </w:rPr>
      </w:pPr>
    </w:p>
    <w:p w:rsidR="002C4A94" w:rsidRPr="009A5709" w:rsidRDefault="002C4A94" w:rsidP="009A5709">
      <w:pPr>
        <w:widowControl w:val="0"/>
        <w:spacing w:line="288" w:lineRule="auto"/>
        <w:ind w:firstLine="567"/>
        <w:jc w:val="both"/>
        <w:rPr>
          <w:rFonts w:ascii="Times New Roman" w:eastAsia="Century Schoolbook" w:hAnsi="Times New Roman" w:cs="Times New Roman"/>
          <w:b/>
          <w:bCs/>
          <w:color w:val="000000"/>
          <w:sz w:val="26"/>
          <w:szCs w:val="26"/>
        </w:rPr>
      </w:pPr>
      <w:r w:rsidRPr="009A5709">
        <w:rPr>
          <w:rFonts w:ascii="Times New Roman" w:eastAsia="Century Schoolbook" w:hAnsi="Times New Roman" w:cs="Times New Roman"/>
          <w:b/>
          <w:bCs/>
          <w:color w:val="000000"/>
          <w:sz w:val="26"/>
          <w:szCs w:val="26"/>
        </w:rPr>
        <w:t xml:space="preserve">3. </w:t>
      </w:r>
      <w:r w:rsidR="009A5709" w:rsidRPr="009A5709">
        <w:rPr>
          <w:rFonts w:ascii="Times New Roman" w:eastAsia="Century Schoolbook" w:hAnsi="Times New Roman" w:cs="Times New Roman"/>
          <w:b/>
          <w:bCs/>
          <w:color w:val="000000"/>
          <w:sz w:val="26"/>
          <w:szCs w:val="26"/>
        </w:rPr>
        <w:t>Слухання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Ефективність вербальної комунікації фахівця залежить від уміння слухати, що є необхідною умовою правильного розуміння співрозмовника.</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Слухання — </w:t>
      </w:r>
      <w:r w:rsidRPr="009A5709">
        <w:rPr>
          <w:rFonts w:ascii="Times New Roman" w:eastAsia="Century Schoolbook" w:hAnsi="Times New Roman" w:cs="Times New Roman"/>
          <w:color w:val="000000"/>
          <w:sz w:val="26"/>
          <w:szCs w:val="26"/>
        </w:rPr>
        <w:t>це компонент вербальної комунікації, під час якого здійснюється сприймання і особисте ставлення до отриманої інформації.</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Слухання, як особистісна якість, притаманне не всім людям. Ефективне слухання передбачає правильне розуміння слів і почуттів мовця, зосередження на обговорюваній проблемі.</w:t>
      </w:r>
    </w:p>
    <w:p w:rsidR="002C4A94" w:rsidRPr="009A5709" w:rsidRDefault="002C4A94" w:rsidP="009A5709">
      <w:pPr>
        <w:widowControl w:val="0"/>
        <w:tabs>
          <w:tab w:val="left" w:pos="1755"/>
          <w:tab w:val="left" w:pos="3422"/>
          <w:tab w:val="left" w:pos="4760"/>
          <w:tab w:val="left" w:pos="5874"/>
          <w:tab w:val="left" w:pos="6421"/>
          <w:tab w:val="left" w:pos="7952"/>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Слухання є важливою складовою професійного спілкування працівників фармацевтичної галузі: </w:t>
      </w:r>
      <w:proofErr w:type="spellStart"/>
      <w:r w:rsidRPr="009A5709">
        <w:rPr>
          <w:rFonts w:ascii="Times New Roman" w:eastAsia="Century Schoolbook" w:hAnsi="Times New Roman" w:cs="Times New Roman"/>
          <w:color w:val="000000"/>
          <w:sz w:val="26"/>
          <w:szCs w:val="26"/>
        </w:rPr>
        <w:t>фармацевта</w:t>
      </w:r>
      <w:proofErr w:type="spellEnd"/>
      <w:r w:rsidRPr="009A5709">
        <w:rPr>
          <w:rFonts w:ascii="Times New Roman" w:eastAsia="Century Schoolbook" w:hAnsi="Times New Roman" w:cs="Times New Roman"/>
          <w:color w:val="000000"/>
          <w:sz w:val="26"/>
          <w:szCs w:val="26"/>
        </w:rPr>
        <w:t>, провізора, про-</w:t>
      </w:r>
      <w:proofErr w:type="spellStart"/>
      <w:r w:rsidRPr="009A5709">
        <w:rPr>
          <w:rFonts w:ascii="Times New Roman" w:eastAsia="Century Schoolbook" w:hAnsi="Times New Roman" w:cs="Times New Roman"/>
          <w:color w:val="000000"/>
          <w:sz w:val="26"/>
          <w:szCs w:val="26"/>
        </w:rPr>
        <w:t>візора</w:t>
      </w:r>
      <w:proofErr w:type="spellEnd"/>
      <w:r w:rsidRPr="009A5709">
        <w:rPr>
          <w:rFonts w:ascii="Times New Roman" w:eastAsia="Century Schoolbook" w:hAnsi="Times New Roman" w:cs="Times New Roman"/>
          <w:color w:val="000000"/>
          <w:sz w:val="26"/>
          <w:szCs w:val="26"/>
        </w:rPr>
        <w:t>-косметолога, клінічного провізора. Це означає, що пацієнт може вільно розповідати проблему і бути впевненим в індивідуальній увазі фахівця. Під час розмови фахівець може уточнити певну інформацію і бути уважним до відповідей пацієнта на поставлені запитання. У процесі комунікативної взаємодії фахівцеві необхідно зосередитись на особистості співрозмовника, проблемах, які його хвилюють, і знайти оптимальні шляхи їх вирішення. Переривання чи демонстрація відсутності зацікавленості та невдоволення послаблюють довіру пацієнта, чим знижують готовність обговорювати проблему, а також приймати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лікарські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засоби.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Фахівець</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повинен</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підтримувати правильні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 xml:space="preserve">рішення </w:t>
      </w:r>
      <w:r w:rsidRPr="009A5709">
        <w:rPr>
          <w:rFonts w:ascii="Times New Roman" w:eastAsia="Century Schoolbook" w:hAnsi="Times New Roman" w:cs="Times New Roman"/>
          <w:color w:val="000000"/>
          <w:sz w:val="26"/>
          <w:szCs w:val="26"/>
        </w:rPr>
        <w:lastRenderedPageBreak/>
        <w:t>співрозмовника,</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демонструючи при цьому зацікавленість і повагу до його думки.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Слухання, як особистісна якість, притаманне не всім людям, воно вимагає від співрозмовника уваги. Слухати означає напружувати орган слуху, а чути — напружувати мозок, концентруючи увагу на словах партнера. Саме тому, слухаючи, можна не чути, оскільки свідомість у цей час зайнята іншими проблемами, думками, інформацією. Багато людей чують лише те, що хочуть почути. Не слухають співрозмовника з різних причин: через брак часу, різний емоційний стан співрозмовників та ін.</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Ефективне слухання передбачає правильне розуміння слів і почуттів мовця, зосередження на обговоренні проблеми. Воно забезпечує налагодження відвертих стосунків, взаєморозуміння між співрозмовниками.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bookmarkStart w:id="5" w:name="_page_125_0"/>
      <w:bookmarkEnd w:id="4"/>
      <w:r w:rsidRPr="009A5709">
        <w:rPr>
          <w:rFonts w:ascii="Times New Roman" w:eastAsia="Century Schoolbook" w:hAnsi="Times New Roman" w:cs="Times New Roman"/>
          <w:color w:val="000000"/>
          <w:sz w:val="26"/>
          <w:szCs w:val="26"/>
        </w:rPr>
        <w:t>У процесі професійної комунікативної діяльності можуть виникати певні перешкоди для слухання, які зменшують ефективність спілкування, до них належать:</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вибірковість уваги;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відведення погляду від співрозмовника; - людина говорить швидше, ніж думає;</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особисті переживання;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загострення уваги на зовнішності співрозмовника; - сторонні шуми;</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голос співрозмовника.</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Слухання є активною діяльністю, яка викликана бажанням почути певну інформацію, зацікавленістю співрозмовника, а також вербальними та невербальними аспектами комунікації. Аналізуючи інформацію під час діалогу, людина намагається уточнити, оцінити почуте саме тому, що більше уваги приділяє своїм справам, ніж тому, що їй говорять. Особливо це виявляється в ситуаціях конфліктного спілкування.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Нерефлексивне слухання - </w:t>
      </w:r>
      <w:r w:rsidRPr="009A5709">
        <w:rPr>
          <w:rFonts w:ascii="Times New Roman" w:eastAsia="Century Schoolbook" w:hAnsi="Times New Roman" w:cs="Times New Roman"/>
          <w:color w:val="000000"/>
          <w:sz w:val="26"/>
          <w:szCs w:val="26"/>
        </w:rPr>
        <w:t>це процес невтручання в мову співрозмовника (умовно-пасивне слухання).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Нерефлексивне слухання доцільно застосовувати в ситуаціях, коли співрозмовник висловлює своє ставлення до якоїсь події, прагне обговорити наболілі питання, відчуває себе скривдженим або вирішує важливу проблему.</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Рефлексивне слухання - </w:t>
      </w:r>
      <w:r w:rsidRPr="009A5709">
        <w:rPr>
          <w:rFonts w:ascii="Times New Roman" w:eastAsia="Century Schoolbook" w:hAnsi="Times New Roman" w:cs="Times New Roman"/>
          <w:color w:val="000000"/>
          <w:sz w:val="26"/>
          <w:szCs w:val="26"/>
        </w:rPr>
        <w:t>це процес налагодження зворотного зв'язку із співрозмовником з метою контролю точності сприймання ним інформації.</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Рефлексивне слухання необхідне для ефективного спілкування, воно передбачає активне використання вербальної комунікації для підтвердження розуміння інформації і допомагає з'ясувати наше розуміння почутого для критики та уточнення.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Щоб з'ясувати реальний зміст бесіди, використовують такі види рефлексивних відповідей як з'ясування і перефразування.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З'ясування - </w:t>
      </w:r>
      <w:r w:rsidRPr="009A5709">
        <w:rPr>
          <w:rFonts w:ascii="Times New Roman" w:eastAsia="Century Schoolbook" w:hAnsi="Times New Roman" w:cs="Times New Roman"/>
          <w:color w:val="000000"/>
          <w:sz w:val="26"/>
          <w:szCs w:val="26"/>
        </w:rPr>
        <w:t>це звернення до співрозмовника за уточненнями. Воно відбувається за допомогою «відкритих» і «закритих» запитань.</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«Закриті» запитання вимагають відповіді типу «так» чи «ні» і переводять співрозмовника з позиції пояснюючого на позицію власного захисту, а це може загострити конфліктну ситуацію. «Відкриті» запитання змушують дати розгорнуту або </w:t>
      </w:r>
      <w:proofErr w:type="spellStart"/>
      <w:r w:rsidRPr="009A5709">
        <w:rPr>
          <w:rFonts w:ascii="Times New Roman" w:eastAsia="Century Schoolbook" w:hAnsi="Times New Roman" w:cs="Times New Roman"/>
          <w:color w:val="000000"/>
          <w:sz w:val="26"/>
          <w:szCs w:val="26"/>
        </w:rPr>
        <w:lastRenderedPageBreak/>
        <w:t>уточнюваль</w:t>
      </w:r>
      <w:proofErr w:type="spellEnd"/>
      <w:r w:rsidRPr="009A5709">
        <w:rPr>
          <w:rFonts w:ascii="Times New Roman" w:eastAsia="Century Schoolbook" w:hAnsi="Times New Roman" w:cs="Times New Roman"/>
          <w:color w:val="000000"/>
          <w:sz w:val="26"/>
          <w:szCs w:val="26"/>
        </w:rPr>
        <w:t>- ну відповідь.</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Перефразування - </w:t>
      </w:r>
      <w:r w:rsidRPr="009A5709">
        <w:rPr>
          <w:rFonts w:ascii="Times New Roman" w:eastAsia="Century Schoolbook" w:hAnsi="Times New Roman" w:cs="Times New Roman"/>
          <w:color w:val="000000"/>
          <w:sz w:val="26"/>
          <w:szCs w:val="26"/>
        </w:rPr>
        <w:t>це власне формулювання почутої інформації. Власне формулювання почутого підсилює адекватність змісту бесіди.</w:t>
      </w:r>
    </w:p>
    <w:p w:rsidR="002C4A94" w:rsidRPr="009A5709" w:rsidRDefault="002C4A94" w:rsidP="009A5709">
      <w:pPr>
        <w:widowControl w:val="0"/>
        <w:spacing w:line="288" w:lineRule="auto"/>
        <w:ind w:firstLine="567"/>
        <w:jc w:val="both"/>
        <w:rPr>
          <w:rFonts w:ascii="Times New Roman" w:eastAsia="Century Schoolbook" w:hAnsi="Times New Roman" w:cs="Times New Roman"/>
          <w:b/>
          <w:bCs/>
          <w:color w:val="000000"/>
          <w:sz w:val="26"/>
          <w:szCs w:val="26"/>
        </w:rPr>
      </w:pPr>
      <w:bookmarkStart w:id="6" w:name="_page_127_0"/>
      <w:bookmarkEnd w:id="5"/>
      <w:r w:rsidRPr="009A5709">
        <w:rPr>
          <w:rFonts w:ascii="Times New Roman" w:eastAsia="Century Schoolbook" w:hAnsi="Times New Roman" w:cs="Times New Roman"/>
          <w:b/>
          <w:bCs/>
          <w:color w:val="000000"/>
          <w:sz w:val="26"/>
          <w:szCs w:val="26"/>
        </w:rPr>
        <w:t>Правила слухання:</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вміти демонструвати співрозмовнику свою повагу до нього; • уміти підкреслювати щирий інтерес до співрозмовника;</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запам'ятовувати імена, це надає спілкуванню більш довірливого характеру;</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уникати непотрібних суперечок;</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уникати зловживання критикою й засудження інших;</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уміти бути вдячним слухачем і вислуховувати співрозмовника до кінця;</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поважати думку інших людей;</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застосовувати метод переконання, уникати наказового тону та вказівок;</w:t>
      </w:r>
    </w:p>
    <w:p w:rsidR="002C4A94" w:rsidRPr="009A5709" w:rsidRDefault="002C4A94" w:rsidP="009A5709">
      <w:pPr>
        <w:pStyle w:val="a3"/>
        <w:widowControl w:val="0"/>
        <w:numPr>
          <w:ilvl w:val="0"/>
          <w:numId w:val="1"/>
        </w:numPr>
        <w:tabs>
          <w:tab w:val="left" w:pos="927"/>
        </w:tabs>
        <w:spacing w:line="288" w:lineRule="auto"/>
        <w:ind w:left="0"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частіше посміхатися.</w:t>
      </w:r>
    </w:p>
    <w:p w:rsidR="009A5709" w:rsidRDefault="009A5709" w:rsidP="009A5709">
      <w:pPr>
        <w:widowControl w:val="0"/>
        <w:spacing w:line="288" w:lineRule="auto"/>
        <w:ind w:firstLine="567"/>
        <w:jc w:val="both"/>
        <w:rPr>
          <w:rFonts w:ascii="Times New Roman" w:eastAsia="Century Schoolbook" w:hAnsi="Times New Roman" w:cs="Times New Roman"/>
          <w:b/>
          <w:bCs/>
          <w:color w:val="000000"/>
          <w:sz w:val="26"/>
          <w:szCs w:val="26"/>
        </w:rPr>
      </w:pPr>
    </w:p>
    <w:p w:rsidR="002C4A94" w:rsidRPr="009A5709" w:rsidRDefault="009A5709" w:rsidP="009A5709">
      <w:pPr>
        <w:widowControl w:val="0"/>
        <w:spacing w:line="288" w:lineRule="auto"/>
        <w:ind w:firstLine="567"/>
        <w:jc w:val="both"/>
        <w:rPr>
          <w:rFonts w:ascii="Times New Roman" w:eastAsia="Century Schoolbook" w:hAnsi="Times New Roman" w:cs="Times New Roman"/>
          <w:b/>
          <w:bCs/>
          <w:color w:val="000000"/>
          <w:sz w:val="26"/>
          <w:szCs w:val="26"/>
        </w:rPr>
      </w:pPr>
      <w:r w:rsidRPr="009A5709">
        <w:rPr>
          <w:rFonts w:ascii="Times New Roman" w:eastAsia="Century Schoolbook" w:hAnsi="Times New Roman" w:cs="Times New Roman"/>
          <w:b/>
          <w:bCs/>
          <w:color w:val="000000"/>
          <w:sz w:val="26"/>
          <w:szCs w:val="26"/>
        </w:rPr>
        <w:t>4. Особливості сприймання і розуміння людини</w:t>
      </w:r>
      <w:r>
        <w:rPr>
          <w:rFonts w:ascii="Times New Roman" w:eastAsia="Century Schoolbook" w:hAnsi="Times New Roman" w:cs="Times New Roman"/>
          <w:b/>
          <w:bCs/>
          <w:color w:val="000000"/>
          <w:sz w:val="26"/>
          <w:szCs w:val="26"/>
        </w:rPr>
        <w:t xml:space="preserve"> </w:t>
      </w:r>
      <w:r w:rsidRPr="009A5709">
        <w:rPr>
          <w:rFonts w:ascii="Times New Roman" w:eastAsia="Century Schoolbook" w:hAnsi="Times New Roman" w:cs="Times New Roman"/>
          <w:b/>
          <w:bCs/>
          <w:color w:val="000000"/>
          <w:sz w:val="26"/>
          <w:szCs w:val="26"/>
        </w:rPr>
        <w:t>людиною під час вербального спілкування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Спілкування — це не просто обмін інформацією, це взаємна активність партнерів. Успішність спілкування залежить від рівня соціальної та емоційної чутливості до людей. При нерозвиненості однієї з цих складових спілкування може стати нерезультативним чи взагалі не відбутися.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Пізнання і взаємний вплив людей один на одного — обов'язковий елемент спільної діяльності. Від того, як люди відображають та інтерпретують зовнішність і поведінку співрозмовника, багато в чому залежить характер їхньої взаємодії і діяльності та результати, яких вони досягають.</w:t>
      </w:r>
    </w:p>
    <w:p w:rsidR="002C4A94" w:rsidRPr="009A5709" w:rsidRDefault="002C4A94" w:rsidP="009A5709">
      <w:pPr>
        <w:widowControl w:val="0"/>
        <w:tabs>
          <w:tab w:val="left" w:pos="1917"/>
          <w:tab w:val="left" w:pos="3817"/>
          <w:tab w:val="left" w:pos="5278"/>
          <w:tab w:val="left" w:pos="6333"/>
          <w:tab w:val="left" w:pos="8484"/>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Отже, людина виступає щодо партнерів по спілкуванню не тільки як об'єкт і суб'єкт впливу, а й одночасно як суб'єкт пізнання. Основними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процесами,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завдяки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яким</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здійснюється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засвоєння інформації, що надходить від іншої людини, є сприймання, мислення та уявлення.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Сприймання - </w:t>
      </w:r>
      <w:r w:rsidRPr="009A5709">
        <w:rPr>
          <w:rFonts w:ascii="Times New Roman" w:eastAsia="Century Schoolbook" w:hAnsi="Times New Roman" w:cs="Times New Roman"/>
          <w:color w:val="000000"/>
          <w:sz w:val="26"/>
          <w:szCs w:val="26"/>
        </w:rPr>
        <w:t>це процес відображення конкретних явищ, ситуацій чи предметів у мозку людини, що діє на всі органи чуття особистості.</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У сприйманні завжди виявляються індивідуальні особливості людини, її бажання, інтереси, певне ставлення до ситуації, емоційний стан особистості. Сприймання кожної нової комунікативної взаємодії здійснюється на підставі знань та досвіду людини. Тому одні й ті самі ситуації людьми різного рівня культурного розвитку, дітьми та дорослими сприймаються та осмислюються по-різному.</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bookmarkStart w:id="7" w:name="_page_129_0"/>
      <w:bookmarkEnd w:id="6"/>
      <w:r w:rsidRPr="009A5709">
        <w:rPr>
          <w:rFonts w:ascii="Times New Roman" w:eastAsia="Century Schoolbook" w:hAnsi="Times New Roman" w:cs="Times New Roman"/>
          <w:b/>
          <w:bCs/>
          <w:i/>
          <w:iCs/>
          <w:color w:val="000000"/>
          <w:sz w:val="26"/>
          <w:szCs w:val="26"/>
        </w:rPr>
        <w:t xml:space="preserve">Уява </w:t>
      </w:r>
      <w:r w:rsidRPr="009A5709">
        <w:rPr>
          <w:rFonts w:ascii="Times New Roman" w:eastAsia="Century Schoolbook" w:hAnsi="Times New Roman" w:cs="Times New Roman"/>
          <w:color w:val="000000"/>
          <w:sz w:val="26"/>
          <w:szCs w:val="26"/>
        </w:rPr>
        <w:t>— це процес створення людиною на основі попереднього досвіду образів об'єктів спілкування.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Перш ніж щось робити, людина уявляє кінцевий результат своєї діяльності та шляхи, якими його буде досягнуто. Підґрунтям для уяви комунікативної взаємодії є попередній досвід людини, ті враження, що зберігаються в її свідомості. Вибір способу </w:t>
      </w:r>
      <w:r w:rsidRPr="009A5709">
        <w:rPr>
          <w:rFonts w:ascii="Times New Roman" w:eastAsia="Century Schoolbook" w:hAnsi="Times New Roman" w:cs="Times New Roman"/>
          <w:color w:val="000000"/>
          <w:sz w:val="26"/>
          <w:szCs w:val="26"/>
        </w:rPr>
        <w:lastRenderedPageBreak/>
        <w:t>дій, комбінування елементів в образах уяви здійснюються логічними міркуваннями, виконанням різних розумових дій, завдяки чому зберігається зв'язок продуктів людської фантазії з реальністю, їх дієвий характер. Цінність уяви полягає в тому, що вона допомагає людині орієнтуватися у проблемних ситуаціях, приймати правильні рішення, передбачати результат власних дій. Діяльність уяви тісно пов'язана з мисленням.</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b/>
          <w:bCs/>
          <w:i/>
          <w:iCs/>
          <w:color w:val="000000"/>
          <w:sz w:val="26"/>
          <w:szCs w:val="26"/>
        </w:rPr>
        <w:t xml:space="preserve">Мислення </w:t>
      </w:r>
      <w:r w:rsidRPr="009A5709">
        <w:rPr>
          <w:rFonts w:ascii="Times New Roman" w:eastAsia="Century Schoolbook" w:hAnsi="Times New Roman" w:cs="Times New Roman"/>
          <w:color w:val="000000"/>
          <w:sz w:val="26"/>
          <w:szCs w:val="26"/>
        </w:rPr>
        <w:t xml:space="preserve">- процес пізнавальної діяльності особистості, </w:t>
      </w:r>
      <w:proofErr w:type="spellStart"/>
      <w:r w:rsidRPr="009A5709">
        <w:rPr>
          <w:rFonts w:ascii="Times New Roman" w:eastAsia="Century Schoolbook" w:hAnsi="Times New Roman" w:cs="Times New Roman"/>
          <w:color w:val="000000"/>
          <w:sz w:val="26"/>
          <w:szCs w:val="26"/>
        </w:rPr>
        <w:t>ха-рактерний</w:t>
      </w:r>
      <w:proofErr w:type="spellEnd"/>
      <w:r w:rsidRPr="009A5709">
        <w:rPr>
          <w:rFonts w:ascii="Times New Roman" w:eastAsia="Century Schoolbook" w:hAnsi="Times New Roman" w:cs="Times New Roman"/>
          <w:color w:val="000000"/>
          <w:sz w:val="26"/>
          <w:szCs w:val="26"/>
        </w:rPr>
        <w:t xml:space="preserve"> відображенням дійсності, </w:t>
      </w:r>
      <w:proofErr w:type="spellStart"/>
      <w:r w:rsidRPr="009A5709">
        <w:rPr>
          <w:rFonts w:ascii="Times New Roman" w:eastAsia="Century Schoolbook" w:hAnsi="Times New Roman" w:cs="Times New Roman"/>
          <w:color w:val="000000"/>
          <w:sz w:val="26"/>
          <w:szCs w:val="26"/>
        </w:rPr>
        <w:t>зв'язків</w:t>
      </w:r>
      <w:proofErr w:type="spellEnd"/>
      <w:r w:rsidRPr="009A5709">
        <w:rPr>
          <w:rFonts w:ascii="Times New Roman" w:eastAsia="Century Schoolbook" w:hAnsi="Times New Roman" w:cs="Times New Roman"/>
          <w:color w:val="000000"/>
          <w:sz w:val="26"/>
          <w:szCs w:val="26"/>
        </w:rPr>
        <w:t xml:space="preserve"> між предметами і явищами. Мислення тісно пов'язане з розвитком особистості, мотивами та здібностями розумового процесу.</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Значення мислення в процесі спілкування полягає в тому, що воно дає можливість людині передбачити і прогнозувати розвиток подій. Рівень розвитку мислення визначає, якою мірою людина здатна орієнтуватися в навколишньому світі, в конкретній ситуації, як вона панує над обставинами та може знайти шляхи вирішення в складних ситуаціях спілкування.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 xml:space="preserve">Встановлено, що цілісний образ людини виникає поступово і пов'язано це з просторово-часовими умовами, в яких відображається об'єкт. Наприклад, люди з нормальним зором в умовах доброї видимості виділяють людину </w:t>
      </w:r>
      <w:r w:rsidRPr="009A5709">
        <w:rPr>
          <w:rFonts w:ascii="Times New Roman" w:eastAsia="Century Schoolbook" w:hAnsi="Times New Roman" w:cs="Times New Roman"/>
          <w:i/>
          <w:iCs/>
          <w:color w:val="000000"/>
          <w:sz w:val="26"/>
          <w:szCs w:val="26"/>
        </w:rPr>
        <w:t xml:space="preserve">з </w:t>
      </w:r>
      <w:r w:rsidRPr="009A5709">
        <w:rPr>
          <w:rFonts w:ascii="Times New Roman" w:eastAsia="Century Schoolbook" w:hAnsi="Times New Roman" w:cs="Times New Roman"/>
          <w:color w:val="000000"/>
          <w:sz w:val="26"/>
          <w:szCs w:val="26"/>
        </w:rPr>
        <w:t>оточення на відстані двох кілометрів. На відстані одного кілометра видно загальний контур, 700 м — сприймаються рухи рук та ніг, 300 м — голова, овал обличчя, колір одягу, 60 м — розрізняються очі, ніс, пальці. В умовах поганої видимості показники сприймання людини на відстані гірші.</w:t>
      </w:r>
    </w:p>
    <w:p w:rsidR="002C4A94" w:rsidRPr="009A5709" w:rsidRDefault="002C4A94" w:rsidP="009A5709">
      <w:pPr>
        <w:widowControl w:val="0"/>
        <w:tabs>
          <w:tab w:val="left" w:pos="2326"/>
          <w:tab w:val="left" w:pos="3894"/>
          <w:tab w:val="left" w:pos="4887"/>
          <w:tab w:val="left" w:pos="6946"/>
          <w:tab w:val="left" w:pos="8501"/>
        </w:tabs>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Колір елементів верхньої половини фігури визначається раніше, ніж нижньої. Велике значення має ракурс (збоку, зверху), в якому сприймається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людина.</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При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сприйманні</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обличчя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напрямок розглядання - зверху вниз, від волосся до губ, тобто верх голови є точкою початку сприймання обличчя.</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Крім власне психофізіологічних чинників, на сприймання та розуміння людини людиною впливають вікові, статеві, професійні та інші ознаки. Так, з віком при словесному відтворенні зовнішності збільшується кількість елементів виразних рухів, проте зменшується кількість елементів оформлення зовнішності.</w:t>
      </w:r>
    </w:p>
    <w:p w:rsidR="002C4A94" w:rsidRPr="009A5709" w:rsidRDefault="002C4A94" w:rsidP="009A5709">
      <w:pPr>
        <w:widowControl w:val="0"/>
        <w:spacing w:line="288" w:lineRule="auto"/>
        <w:ind w:firstLine="567"/>
        <w:jc w:val="both"/>
        <w:rPr>
          <w:rFonts w:ascii="Times New Roman" w:eastAsia="Century Schoolbook" w:hAnsi="Times New Roman" w:cs="Times New Roman"/>
          <w:color w:val="000000"/>
          <w:sz w:val="26"/>
          <w:szCs w:val="26"/>
        </w:rPr>
      </w:pPr>
      <w:r w:rsidRPr="009A5709">
        <w:rPr>
          <w:rFonts w:ascii="Times New Roman" w:eastAsia="Century Schoolbook" w:hAnsi="Times New Roman" w:cs="Times New Roman"/>
          <w:color w:val="000000"/>
          <w:sz w:val="26"/>
          <w:szCs w:val="26"/>
        </w:rPr>
        <w:t>Правильному сприйманню і оцінюванню людьми одне одного та їх успішній</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взаємодії</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заважає</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наявність</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попередніх</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настанов</w:t>
      </w:r>
      <w:bookmarkStart w:id="8" w:name="_page_131_0"/>
      <w:bookmarkEnd w:id="7"/>
      <w:r w:rsidR="009A5709" w:rsidRP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(установок), оцінок, переконань, які є у людей ще до моменту їх реальної</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взаємодії;</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існування</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вже</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сформованих</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стереотипів; відсутність бажання прислуховуватися до думки інших людей та інше. Отже, пояснити поведінку людини можна лише аналізуючи</w:t>
      </w:r>
      <w:r w:rsidR="009A5709">
        <w:rPr>
          <w:rFonts w:ascii="Times New Roman" w:eastAsia="Century Schoolbook" w:hAnsi="Times New Roman" w:cs="Times New Roman"/>
          <w:color w:val="000000"/>
          <w:sz w:val="26"/>
          <w:szCs w:val="26"/>
        </w:rPr>
        <w:t xml:space="preserve"> </w:t>
      </w:r>
      <w:r w:rsidRPr="009A5709">
        <w:rPr>
          <w:rFonts w:ascii="Times New Roman" w:eastAsia="Century Schoolbook" w:hAnsi="Times New Roman" w:cs="Times New Roman"/>
          <w:color w:val="000000"/>
          <w:sz w:val="26"/>
          <w:szCs w:val="26"/>
        </w:rPr>
        <w:t>загальну соціальну ситуацію, в яку вона потрапляє.</w:t>
      </w:r>
    </w:p>
    <w:p w:rsidR="002C4A94" w:rsidRDefault="002C4A94" w:rsidP="002C4A94">
      <w:pPr>
        <w:spacing w:after="32" w:line="240" w:lineRule="exact"/>
        <w:rPr>
          <w:rFonts w:ascii="Century Schoolbook" w:eastAsia="Century Schoolbook" w:hAnsi="Century Schoolbook" w:cs="Century Schoolbook"/>
          <w:sz w:val="24"/>
          <w:szCs w:val="24"/>
        </w:rPr>
      </w:pPr>
      <w:bookmarkStart w:id="9" w:name="_GoBack"/>
      <w:bookmarkEnd w:id="8"/>
      <w:bookmarkEnd w:id="9"/>
    </w:p>
    <w:sectPr w:rsidR="002C4A94" w:rsidSect="009A5709">
      <w:pgSz w:w="11904" w:h="16835"/>
      <w:pgMar w:top="1134" w:right="1134" w:bottom="113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D67CE"/>
    <w:multiLevelType w:val="hybridMultilevel"/>
    <w:tmpl w:val="2A649B8C"/>
    <w:lvl w:ilvl="0" w:tplc="DCFA01D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0893168"/>
    <w:multiLevelType w:val="hybridMultilevel"/>
    <w:tmpl w:val="3D487640"/>
    <w:lvl w:ilvl="0" w:tplc="B290F4CE">
      <w:numFmt w:val="bullet"/>
      <w:lvlText w:val="•"/>
      <w:lvlJc w:val="left"/>
      <w:pPr>
        <w:ind w:left="927" w:hanging="360"/>
      </w:pPr>
      <w:rPr>
        <w:rFonts w:ascii="Times New Roman" w:eastAsia="Century Schoolbook"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94"/>
    <w:rsid w:val="00292B53"/>
    <w:rsid w:val="002B2806"/>
    <w:rsid w:val="002C4A94"/>
    <w:rsid w:val="002E49DB"/>
    <w:rsid w:val="009A5709"/>
    <w:rsid w:val="00A17D45"/>
    <w:rsid w:val="00AF1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8E8AB-A50B-4869-A5F0-B5985160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94"/>
    <w:pPr>
      <w:spacing w:after="0"/>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9710</Words>
  <Characters>5536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2022-10-29T08:02:00Z</dcterms:created>
  <dcterms:modified xsi:type="dcterms:W3CDTF">2022-10-29T08:07:00Z</dcterms:modified>
</cp:coreProperties>
</file>