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76" w:rsidRPr="00E63131" w:rsidRDefault="007D6F76" w:rsidP="007D6F76">
      <w:pPr>
        <w:autoSpaceDE w:val="0"/>
        <w:autoSpaceDN w:val="0"/>
        <w:spacing w:line="240" w:lineRule="auto"/>
        <w:ind w:left="5670"/>
        <w:contextualSpacing/>
        <w:rPr>
          <w:rFonts w:eastAsia="Calibri"/>
          <w:b/>
          <w:bCs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bCs/>
          <w:color w:val="000000"/>
          <w:sz w:val="28"/>
          <w:szCs w:val="28"/>
          <w:lang w:val="uk-UA" w:eastAsia="uk-UA"/>
        </w:rPr>
        <w:t>ПЕРЕ</w:t>
      </w:r>
      <w:r w:rsidRPr="00E63131">
        <w:rPr>
          <w:rFonts w:eastAsia="Calibri"/>
          <w:b/>
          <w:bCs/>
          <w:color w:val="000000"/>
          <w:sz w:val="28"/>
          <w:szCs w:val="28"/>
          <w:lang w:val="uk-UA" w:eastAsia="uk-UA"/>
        </w:rPr>
        <w:t>ЗАТВЕРДЖЕНО</w:t>
      </w:r>
    </w:p>
    <w:p w:rsidR="007D6F76" w:rsidRPr="004D7507" w:rsidRDefault="007D6F76" w:rsidP="007D6F76">
      <w:pPr>
        <w:spacing w:line="240" w:lineRule="auto"/>
        <w:ind w:left="5670"/>
        <w:contextualSpacing/>
        <w:rPr>
          <w:sz w:val="28"/>
          <w:szCs w:val="28"/>
          <w:lang w:val="uk-UA"/>
        </w:rPr>
      </w:pPr>
      <w:r w:rsidRPr="00E63131">
        <w:rPr>
          <w:rFonts w:eastAsia="Calibri"/>
          <w:bCs/>
          <w:color w:val="000000"/>
          <w:sz w:val="28"/>
          <w:szCs w:val="28"/>
          <w:lang w:val="uk-UA" w:eastAsia="uk-UA"/>
        </w:rPr>
        <w:t xml:space="preserve">Вченою радою </w:t>
      </w:r>
      <w:r>
        <w:rPr>
          <w:sz w:val="28"/>
          <w:szCs w:val="28"/>
          <w:lang w:val="uk-UA"/>
        </w:rPr>
        <w:t>факультету</w:t>
      </w:r>
    </w:p>
    <w:p w:rsidR="007D6F76" w:rsidRPr="00863241" w:rsidRDefault="007D6F76" w:rsidP="007D6F76">
      <w:pPr>
        <w:spacing w:line="240" w:lineRule="auto"/>
        <w:ind w:left="5670"/>
        <w:contextualSpacing/>
        <w:rPr>
          <w:sz w:val="28"/>
          <w:szCs w:val="28"/>
        </w:rPr>
      </w:pPr>
      <w:r>
        <w:rPr>
          <w:sz w:val="28"/>
          <w:szCs w:val="28"/>
          <w:lang w:val="uk-UA"/>
        </w:rPr>
        <w:t>п</w:t>
      </w:r>
      <w:r w:rsidRPr="00863241">
        <w:rPr>
          <w:sz w:val="28"/>
          <w:szCs w:val="28"/>
          <w:lang w:val="uk-UA"/>
        </w:rPr>
        <w:t>едагогічних технологій та освіти впродовж життя</w:t>
      </w:r>
    </w:p>
    <w:p w:rsidR="007D6F76" w:rsidRDefault="007D6F76" w:rsidP="007D6F76">
      <w:pPr>
        <w:autoSpaceDE w:val="0"/>
        <w:autoSpaceDN w:val="0"/>
        <w:spacing w:after="120" w:line="240" w:lineRule="auto"/>
        <w:ind w:left="5670"/>
        <w:contextualSpacing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23 верес</w:t>
      </w:r>
      <w:r w:rsidRPr="00863241">
        <w:rPr>
          <w:sz w:val="28"/>
          <w:szCs w:val="28"/>
          <w:lang w:val="uk-UA"/>
        </w:rPr>
        <w:t>ня 2022</w:t>
      </w:r>
      <w:r w:rsidRPr="00C45FEC">
        <w:rPr>
          <w:sz w:val="28"/>
          <w:szCs w:val="28"/>
          <w:lang w:val="uk-UA"/>
        </w:rPr>
        <w:t xml:space="preserve"> р., </w:t>
      </w:r>
    </w:p>
    <w:p w:rsidR="007D6F76" w:rsidRPr="00C45FEC" w:rsidRDefault="007D6F76" w:rsidP="007D6F76">
      <w:pPr>
        <w:autoSpaceDE w:val="0"/>
        <w:autoSpaceDN w:val="0"/>
        <w:spacing w:after="120" w:line="240" w:lineRule="auto"/>
        <w:ind w:left="5670"/>
        <w:contextualSpacing/>
        <w:jc w:val="left"/>
        <w:rPr>
          <w:rFonts w:eastAsia="Calibri"/>
          <w:color w:val="000000"/>
          <w:sz w:val="28"/>
          <w:szCs w:val="28"/>
          <w:lang w:val="uk-UA" w:eastAsia="uk-UA"/>
        </w:rPr>
      </w:pPr>
      <w:r w:rsidRPr="00C45FEC">
        <w:rPr>
          <w:sz w:val="28"/>
          <w:szCs w:val="28"/>
          <w:lang w:val="uk-UA"/>
        </w:rPr>
        <w:t xml:space="preserve">протокол № </w:t>
      </w:r>
      <w:r>
        <w:rPr>
          <w:sz w:val="28"/>
          <w:szCs w:val="28"/>
          <w:lang w:val="uk-UA"/>
        </w:rPr>
        <w:t>1</w:t>
      </w:r>
    </w:p>
    <w:p w:rsidR="007D6F76" w:rsidRDefault="007D6F76" w:rsidP="007D6F76">
      <w:pPr>
        <w:autoSpaceDE w:val="0"/>
        <w:autoSpaceDN w:val="0"/>
        <w:spacing w:after="120" w:line="240" w:lineRule="auto"/>
        <w:ind w:left="5670"/>
        <w:contextualSpacing/>
        <w:rPr>
          <w:rFonts w:eastAsia="Calibri"/>
          <w:color w:val="000000"/>
          <w:sz w:val="28"/>
          <w:szCs w:val="28"/>
          <w:lang w:val="uk-UA" w:eastAsia="uk-UA"/>
        </w:rPr>
      </w:pPr>
      <w:r w:rsidRPr="00E63131">
        <w:rPr>
          <w:rFonts w:eastAsia="Calibri"/>
          <w:color w:val="000000"/>
          <w:sz w:val="28"/>
          <w:szCs w:val="28"/>
          <w:lang w:val="uk-UA" w:eastAsia="uk-UA"/>
        </w:rPr>
        <w:t>Голова Вченої ради</w:t>
      </w:r>
    </w:p>
    <w:p w:rsidR="007D6F76" w:rsidRPr="00177CC5" w:rsidRDefault="007D6F76" w:rsidP="007D6F76">
      <w:pPr>
        <w:autoSpaceDE w:val="0"/>
        <w:autoSpaceDN w:val="0"/>
        <w:spacing w:after="120" w:line="240" w:lineRule="auto"/>
        <w:ind w:left="5670"/>
        <w:contextualSpacing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color w:val="000000"/>
          <w:sz w:val="28"/>
          <w:szCs w:val="28"/>
          <w:lang w:val="uk-UA" w:eastAsia="uk-UA"/>
        </w:rPr>
        <w:t>______________Оксана ЧЕРНИШ</w:t>
      </w:r>
    </w:p>
    <w:p w:rsidR="0045561A" w:rsidRDefault="0045561A" w:rsidP="0045561A">
      <w:pPr>
        <w:spacing w:line="240" w:lineRule="auto"/>
        <w:jc w:val="center"/>
        <w:rPr>
          <w:rFonts w:eastAsia="Calibri"/>
          <w:color w:val="000000"/>
          <w:sz w:val="28"/>
          <w:szCs w:val="28"/>
          <w:lang w:val="uk-UA" w:eastAsia="uk-UA"/>
        </w:rPr>
      </w:pPr>
    </w:p>
    <w:p w:rsidR="0045561A" w:rsidRDefault="0045561A" w:rsidP="0045561A">
      <w:pPr>
        <w:pStyle w:val="a9"/>
      </w:pPr>
    </w:p>
    <w:p w:rsidR="0045561A" w:rsidRPr="00FD1EB2" w:rsidRDefault="0045561A" w:rsidP="0045561A">
      <w:pPr>
        <w:pStyle w:val="a9"/>
      </w:pPr>
      <w:r w:rsidRPr="00FD1EB2">
        <w:t>НАВЧАЛЬНИЙ КОНТЕНТ З ДИСЦИПЛІНИ</w:t>
      </w:r>
    </w:p>
    <w:p w:rsidR="007D6F76" w:rsidRPr="00177CC5" w:rsidRDefault="007D6F76" w:rsidP="007D6F76">
      <w:pPr>
        <w:keepNext/>
        <w:spacing w:line="240" w:lineRule="auto"/>
        <w:contextualSpacing/>
        <w:jc w:val="center"/>
        <w:outlineLvl w:val="0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«</w:t>
      </w:r>
      <w:r>
        <w:rPr>
          <w:sz w:val="24"/>
          <w:szCs w:val="24"/>
          <w:lang w:val="uk-UA"/>
        </w:rPr>
        <w:t>КУЛЬТУРОЛОГІЯ ТА КРАЇНОЗНАВСТВО</w:t>
      </w:r>
      <w:r>
        <w:rPr>
          <w:b/>
          <w:sz w:val="28"/>
          <w:szCs w:val="28"/>
        </w:rPr>
        <w:t>»</w:t>
      </w:r>
    </w:p>
    <w:p w:rsidR="007D6F76" w:rsidRPr="00177CC5" w:rsidRDefault="007D6F76" w:rsidP="007D6F76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 w:rsidRPr="00177CC5">
        <w:rPr>
          <w:sz w:val="28"/>
          <w:szCs w:val="28"/>
          <w:lang w:val="uk-UA"/>
        </w:rPr>
        <w:t>для здобувачів вищої освіти освітнього ступеня «бакалавр»</w:t>
      </w:r>
    </w:p>
    <w:p w:rsidR="007D6F76" w:rsidRPr="00177CC5" w:rsidRDefault="007D6F76" w:rsidP="007D6F76">
      <w:pPr>
        <w:spacing w:line="240" w:lineRule="auto"/>
        <w:ind w:left="3686" w:hanging="3686"/>
        <w:contextualSpacing/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спеціальностей: </w:t>
      </w:r>
      <w:r w:rsidRPr="00177CC5">
        <w:rPr>
          <w:bCs/>
          <w:sz w:val="28"/>
          <w:szCs w:val="28"/>
          <w:lang w:val="uk-UA"/>
        </w:rPr>
        <w:t>291 Міжнародні відносини, суспільні</w:t>
      </w:r>
    </w:p>
    <w:p w:rsidR="007D6F76" w:rsidRPr="00177CC5" w:rsidRDefault="007D6F76" w:rsidP="007D6F76">
      <w:pPr>
        <w:spacing w:line="240" w:lineRule="auto"/>
        <w:contextualSpacing/>
        <w:jc w:val="center"/>
        <w:rPr>
          <w:rStyle w:val="ac"/>
          <w:sz w:val="28"/>
          <w:szCs w:val="28"/>
          <w:shd w:val="clear" w:color="auto" w:fill="FFFFFF"/>
          <w:lang w:val="uk-UA"/>
        </w:rPr>
      </w:pPr>
      <w:r w:rsidRPr="00177CC5">
        <w:rPr>
          <w:bCs/>
          <w:sz w:val="28"/>
          <w:szCs w:val="28"/>
          <w:lang w:val="uk-UA"/>
        </w:rPr>
        <w:t>комунікації та регіональні студії,</w:t>
      </w:r>
      <w:r w:rsidRPr="00177CC5">
        <w:rPr>
          <w:sz w:val="28"/>
          <w:szCs w:val="28"/>
          <w:shd w:val="clear" w:color="auto" w:fill="FFFFFF"/>
          <w:lang w:val="uk-UA"/>
        </w:rPr>
        <w:t xml:space="preserve"> </w:t>
      </w:r>
      <w:r w:rsidRPr="007D6F76">
        <w:rPr>
          <w:rStyle w:val="ac"/>
          <w:b w:val="0"/>
          <w:sz w:val="28"/>
          <w:szCs w:val="28"/>
          <w:shd w:val="clear" w:color="auto" w:fill="FFFFFF"/>
          <w:lang w:val="uk-UA"/>
        </w:rPr>
        <w:t>292 Міжнародні економічні відносини,</w:t>
      </w:r>
    </w:p>
    <w:p w:rsidR="007D6F76" w:rsidRPr="00177CC5" w:rsidRDefault="007D6F76" w:rsidP="007D6F76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 w:rsidRPr="00177CC5">
        <w:rPr>
          <w:rFonts w:eastAsia="Calibri"/>
          <w:color w:val="000000"/>
          <w:sz w:val="28"/>
          <w:szCs w:val="28"/>
          <w:lang w:val="uk-UA" w:eastAsia="uk-UA"/>
        </w:rPr>
        <w:t>052 Політологія</w:t>
      </w:r>
    </w:p>
    <w:p w:rsidR="007D6F76" w:rsidRPr="00177CC5" w:rsidRDefault="007D6F76" w:rsidP="007D6F76">
      <w:pPr>
        <w:overflowPunct w:val="0"/>
        <w:autoSpaceDE w:val="0"/>
        <w:autoSpaceDN w:val="0"/>
        <w:spacing w:line="240" w:lineRule="auto"/>
        <w:contextualSpacing/>
        <w:jc w:val="center"/>
        <w:rPr>
          <w:rStyle w:val="ac"/>
          <w:sz w:val="28"/>
          <w:szCs w:val="28"/>
          <w:shd w:val="clear" w:color="auto" w:fill="FFFFFF"/>
          <w:lang w:val="uk-UA"/>
        </w:rPr>
      </w:pPr>
      <w:r w:rsidRPr="00177CC5">
        <w:rPr>
          <w:sz w:val="28"/>
          <w:szCs w:val="28"/>
          <w:lang w:val="uk-UA" w:eastAsia="uk-UA"/>
        </w:rPr>
        <w:t>освітньо-професійна програма</w:t>
      </w:r>
      <w:r w:rsidRPr="00177CC5">
        <w:rPr>
          <w:bCs/>
          <w:sz w:val="28"/>
          <w:szCs w:val="28"/>
          <w:lang w:val="uk-UA"/>
        </w:rPr>
        <w:t xml:space="preserve"> </w:t>
      </w:r>
      <w:r w:rsidRPr="007D6F76">
        <w:rPr>
          <w:rStyle w:val="ac"/>
          <w:b w:val="0"/>
          <w:color w:val="333333"/>
          <w:sz w:val="28"/>
          <w:szCs w:val="28"/>
          <w:shd w:val="clear" w:color="auto" w:fill="FFFFFF"/>
          <w:lang w:val="uk-UA"/>
        </w:rPr>
        <w:t>«Міжнародні відносини та геополітична безпека»,</w:t>
      </w:r>
      <w:r w:rsidRPr="007D6F76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7D6F76">
        <w:rPr>
          <w:rStyle w:val="ac"/>
          <w:b w:val="0"/>
          <w:sz w:val="28"/>
          <w:szCs w:val="28"/>
          <w:shd w:val="clear" w:color="auto" w:fill="FFFFFF"/>
          <w:lang w:val="uk-UA"/>
        </w:rPr>
        <w:t xml:space="preserve">«Міжнародні економічні відносини», </w:t>
      </w:r>
      <w:r w:rsidRPr="00177CC5">
        <w:rPr>
          <w:rFonts w:eastAsia="Calibri"/>
          <w:color w:val="000000"/>
          <w:sz w:val="28"/>
          <w:szCs w:val="28"/>
          <w:lang w:val="uk-UA" w:eastAsia="uk-UA"/>
        </w:rPr>
        <w:t xml:space="preserve">«Політичний менеджмент та </w:t>
      </w:r>
      <w:r w:rsidRPr="00177CC5">
        <w:rPr>
          <w:rFonts w:eastAsia="Calibri"/>
          <w:color w:val="000000"/>
          <w:sz w:val="28"/>
          <w:szCs w:val="28"/>
          <w:lang w:val="en-US" w:eastAsia="uk-UA"/>
        </w:rPr>
        <w:t>PR</w:t>
      </w:r>
      <w:r w:rsidRPr="00177CC5">
        <w:rPr>
          <w:rFonts w:eastAsia="Calibri"/>
          <w:color w:val="000000"/>
          <w:sz w:val="28"/>
          <w:szCs w:val="28"/>
          <w:lang w:val="uk-UA" w:eastAsia="uk-UA"/>
        </w:rPr>
        <w:t>»</w:t>
      </w:r>
    </w:p>
    <w:p w:rsidR="007D6F76" w:rsidRPr="00177CC5" w:rsidRDefault="007D6F76" w:rsidP="007D6F76">
      <w:pPr>
        <w:overflowPunct w:val="0"/>
        <w:autoSpaceDE w:val="0"/>
        <w:autoSpaceDN w:val="0"/>
        <w:spacing w:line="240" w:lineRule="auto"/>
        <w:contextualSpacing/>
        <w:jc w:val="center"/>
        <w:rPr>
          <w:sz w:val="28"/>
          <w:szCs w:val="28"/>
          <w:lang w:val="uk-UA" w:eastAsia="uk-UA"/>
        </w:rPr>
      </w:pPr>
    </w:p>
    <w:p w:rsidR="007D6F76" w:rsidRDefault="007D6F76" w:rsidP="007D6F76">
      <w:pPr>
        <w:overflowPunct w:val="0"/>
        <w:autoSpaceDE w:val="0"/>
        <w:autoSpaceDN w:val="0"/>
        <w:spacing w:line="240" w:lineRule="auto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 xml:space="preserve">факультет </w:t>
      </w:r>
      <w:r>
        <w:rPr>
          <w:sz w:val="28"/>
          <w:szCs w:val="28"/>
          <w:lang w:val="uk-UA"/>
        </w:rPr>
        <w:t>п</w:t>
      </w:r>
      <w:r w:rsidRPr="00863241">
        <w:rPr>
          <w:sz w:val="28"/>
          <w:szCs w:val="28"/>
          <w:lang w:val="uk-UA"/>
        </w:rPr>
        <w:t>едагогічних технологій та освіти впродовж життя</w:t>
      </w:r>
    </w:p>
    <w:p w:rsidR="007D6F76" w:rsidRPr="00780DB0" w:rsidRDefault="007D6F76" w:rsidP="007D6F76">
      <w:pPr>
        <w:overflowPunct w:val="0"/>
        <w:autoSpaceDE w:val="0"/>
        <w:autoSpaceDN w:val="0"/>
        <w:spacing w:line="240" w:lineRule="auto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кафедра філософсько-історичних студій та масових комунікацій</w:t>
      </w:r>
    </w:p>
    <w:p w:rsidR="007D6F76" w:rsidRPr="0005023C" w:rsidRDefault="007D6F76" w:rsidP="007D6F76">
      <w:pPr>
        <w:spacing w:line="240" w:lineRule="auto"/>
        <w:contextualSpacing/>
        <w:jc w:val="center"/>
        <w:rPr>
          <w:sz w:val="28"/>
          <w:szCs w:val="28"/>
          <w:lang w:val="uk-UA" w:eastAsia="uk-UA"/>
        </w:rPr>
      </w:pPr>
    </w:p>
    <w:p w:rsidR="007D6F76" w:rsidRPr="0005023C" w:rsidRDefault="007D6F76" w:rsidP="007D6F76">
      <w:pPr>
        <w:spacing w:line="240" w:lineRule="auto"/>
        <w:ind w:left="5670"/>
        <w:contextualSpacing/>
        <w:rPr>
          <w:sz w:val="28"/>
          <w:szCs w:val="28"/>
          <w:lang w:val="uk-UA"/>
        </w:rPr>
      </w:pPr>
      <w:r w:rsidRPr="0005023C">
        <w:rPr>
          <w:sz w:val="28"/>
          <w:szCs w:val="28"/>
          <w:lang w:val="uk-UA"/>
        </w:rPr>
        <w:t xml:space="preserve">Схвалено на засіданні кафедри </w:t>
      </w:r>
      <w:r>
        <w:rPr>
          <w:sz w:val="28"/>
          <w:szCs w:val="28"/>
          <w:lang w:val="uk-UA"/>
        </w:rPr>
        <w:t>філософсько-історичних студій та масових комунікацій</w:t>
      </w:r>
    </w:p>
    <w:p w:rsidR="007D6F76" w:rsidRPr="0005023C" w:rsidRDefault="007D6F76" w:rsidP="007D6F76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протокол № 2 від 22 вересня 2022 р.</w:t>
      </w:r>
    </w:p>
    <w:p w:rsidR="007D6F76" w:rsidRPr="0005023C" w:rsidRDefault="007D6F76" w:rsidP="007D6F76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</w:p>
    <w:p w:rsidR="007D6F76" w:rsidRDefault="007D6F76" w:rsidP="007D6F76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  <w:r w:rsidRPr="00EE6B10">
        <w:rPr>
          <w:sz w:val="28"/>
          <w:szCs w:val="28"/>
          <w:lang w:val="uk-UA"/>
        </w:rPr>
        <w:t>Завідувач кафедри</w:t>
      </w:r>
      <w:r>
        <w:rPr>
          <w:sz w:val="28"/>
          <w:szCs w:val="28"/>
          <w:lang w:val="uk-UA"/>
        </w:rPr>
        <w:t xml:space="preserve"> </w:t>
      </w:r>
    </w:p>
    <w:p w:rsidR="007D6F76" w:rsidRDefault="007D6F76" w:rsidP="007D6F76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______________Вадим СЛЮСАР</w:t>
      </w:r>
    </w:p>
    <w:p w:rsidR="007D6F76" w:rsidRDefault="007D6F76" w:rsidP="007D6F76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</w:p>
    <w:p w:rsidR="007D6F76" w:rsidRDefault="007D6F76" w:rsidP="007D6F76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Розробник: </w:t>
      </w:r>
      <w:r w:rsidRPr="0099111F">
        <w:rPr>
          <w:sz w:val="28"/>
          <w:szCs w:val="28"/>
          <w:lang w:val="uk-UA"/>
        </w:rPr>
        <w:t>к.і.н., доц. Кондратюк Ю. С.</w:t>
      </w:r>
    </w:p>
    <w:p w:rsidR="007D6F76" w:rsidRDefault="007D6F76" w:rsidP="007D6F76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</w:p>
    <w:p w:rsidR="007D6F76" w:rsidRDefault="007D6F76" w:rsidP="007D6F76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</w:p>
    <w:p w:rsidR="007D6F76" w:rsidRDefault="007D6F76" w:rsidP="007D6F76">
      <w:pPr>
        <w:spacing w:line="240" w:lineRule="auto"/>
        <w:ind w:left="5670"/>
        <w:contextualSpacing/>
        <w:jc w:val="left"/>
        <w:rPr>
          <w:sz w:val="28"/>
          <w:szCs w:val="28"/>
          <w:lang w:val="uk-UA"/>
        </w:rPr>
      </w:pPr>
    </w:p>
    <w:p w:rsidR="007D6F76" w:rsidRDefault="007D6F76" w:rsidP="007D6F76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Житомир</w:t>
      </w:r>
    </w:p>
    <w:p w:rsidR="007D6F76" w:rsidRDefault="007D6F76" w:rsidP="007D6F76">
      <w:pPr>
        <w:spacing w:line="240" w:lineRule="auto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</w:t>
      </w:r>
      <w:r w:rsidRPr="0099111F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 – 202</w:t>
      </w:r>
      <w:r w:rsidRPr="0099111F">
        <w:rPr>
          <w:sz w:val="28"/>
          <w:szCs w:val="28"/>
        </w:rPr>
        <w:t>3</w:t>
      </w:r>
      <w:r>
        <w:rPr>
          <w:sz w:val="28"/>
          <w:szCs w:val="28"/>
          <w:lang w:val="uk-UA"/>
        </w:rPr>
        <w:t> н.р.</w:t>
      </w:r>
    </w:p>
    <w:p w:rsidR="007D6F76" w:rsidRDefault="007D6F76" w:rsidP="0045561A">
      <w:pPr>
        <w:spacing w:line="240" w:lineRule="auto"/>
        <w:jc w:val="left"/>
        <w:rPr>
          <w:sz w:val="28"/>
          <w:szCs w:val="28"/>
          <w:lang w:val="en-US"/>
        </w:rPr>
      </w:pPr>
    </w:p>
    <w:p w:rsidR="0045561A" w:rsidRPr="00DE17AB" w:rsidRDefault="0045561A" w:rsidP="0045561A">
      <w:pPr>
        <w:spacing w:line="240" w:lineRule="auto"/>
        <w:jc w:val="left"/>
      </w:pPr>
      <w:r w:rsidRPr="00DE17AB">
        <w:rPr>
          <w:sz w:val="28"/>
          <w:szCs w:val="28"/>
        </w:rPr>
        <w:lastRenderedPageBreak/>
        <w:t>РОЗРОБНИКИ:</w:t>
      </w:r>
      <w:r>
        <w:rPr>
          <w:lang w:val="uk-UA"/>
        </w:rPr>
        <w:t xml:space="preserve"> </w:t>
      </w:r>
      <w:r w:rsidRPr="00DE17AB">
        <w:rPr>
          <w:i/>
          <w:sz w:val="28"/>
          <w:szCs w:val="28"/>
          <w:lang w:val="uk-UA"/>
        </w:rPr>
        <w:t>Кондратюк Ю.С.</w:t>
      </w:r>
      <w:r w:rsidRPr="00DE17AB">
        <w:rPr>
          <w:sz w:val="28"/>
          <w:szCs w:val="28"/>
          <w:lang w:val="uk-UA"/>
        </w:rPr>
        <w:t xml:space="preserve"> (доцент, к. іст. н.)</w:t>
      </w:r>
      <w:r>
        <w:rPr>
          <w:sz w:val="28"/>
          <w:szCs w:val="28"/>
          <w:lang w:val="uk-UA"/>
        </w:rPr>
        <w:t>.</w:t>
      </w:r>
    </w:p>
    <w:p w:rsidR="0045561A" w:rsidRPr="00DE17AB" w:rsidRDefault="0045561A" w:rsidP="0045561A">
      <w:pPr>
        <w:spacing w:line="360" w:lineRule="auto"/>
        <w:ind w:firstLine="720"/>
        <w:rPr>
          <w:sz w:val="28"/>
          <w:szCs w:val="28"/>
          <w:lang w:eastAsia="en-US"/>
        </w:rPr>
      </w:pPr>
    </w:p>
    <w:p w:rsidR="0045561A" w:rsidRPr="00DE17AB" w:rsidRDefault="0045561A" w:rsidP="0045561A">
      <w:pPr>
        <w:spacing w:line="240" w:lineRule="auto"/>
        <w:rPr>
          <w:sz w:val="28"/>
          <w:szCs w:val="28"/>
          <w:lang w:val="uk-UA"/>
        </w:rPr>
      </w:pPr>
      <w:r w:rsidRPr="00DE17AB">
        <w:rPr>
          <w:sz w:val="28"/>
          <w:szCs w:val="28"/>
          <w:lang w:eastAsia="en-US"/>
        </w:rPr>
        <w:t xml:space="preserve">Розроблено та внесено кафедрою </w:t>
      </w:r>
      <w:r w:rsidR="007D6F76">
        <w:rPr>
          <w:sz w:val="28"/>
          <w:szCs w:val="28"/>
          <w:lang w:val="uk-UA"/>
        </w:rPr>
        <w:t>філософсько-історичних студій та масових комунікацій</w:t>
      </w:r>
      <w:r w:rsidR="007D6F76" w:rsidRPr="00DE17AB">
        <w:rPr>
          <w:sz w:val="28"/>
          <w:szCs w:val="28"/>
          <w:lang w:val="uk-UA" w:eastAsia="en-US"/>
        </w:rPr>
        <w:t xml:space="preserve"> </w:t>
      </w:r>
      <w:r w:rsidRPr="00DE17AB">
        <w:rPr>
          <w:sz w:val="28"/>
          <w:szCs w:val="28"/>
          <w:lang w:val="uk-UA" w:eastAsia="en-US"/>
        </w:rPr>
        <w:t>Державного університету «Житомирська політехніка»</w:t>
      </w:r>
      <w:r w:rsidRPr="00DE17AB">
        <w:rPr>
          <w:sz w:val="28"/>
          <w:szCs w:val="28"/>
          <w:lang w:eastAsia="en-US"/>
        </w:rPr>
        <w:t xml:space="preserve"> відповідно до Освітньо-про</w:t>
      </w:r>
      <w:r w:rsidR="007D6F76">
        <w:rPr>
          <w:sz w:val="28"/>
          <w:szCs w:val="28"/>
          <w:lang w:eastAsia="en-US"/>
        </w:rPr>
        <w:t>фесійної програми вищої освіти,</w:t>
      </w:r>
      <w:r w:rsidR="007D6F76">
        <w:rPr>
          <w:sz w:val="28"/>
          <w:szCs w:val="28"/>
          <w:lang w:val="uk-UA" w:eastAsia="en-US"/>
        </w:rPr>
        <w:t xml:space="preserve"> </w:t>
      </w:r>
      <w:r w:rsidRPr="00DE17AB">
        <w:rPr>
          <w:sz w:val="28"/>
          <w:szCs w:val="28"/>
          <w:lang w:eastAsia="en-US"/>
        </w:rPr>
        <w:t>рівень – перший (бакалаврський) та навчального плану, цикл – професійної підготовки, нормативна частина.</w:t>
      </w:r>
    </w:p>
    <w:p w:rsidR="0045561A" w:rsidRPr="00DE17AB" w:rsidRDefault="0045561A" w:rsidP="0045561A">
      <w:pPr>
        <w:spacing w:line="360" w:lineRule="auto"/>
        <w:ind w:firstLine="720"/>
        <w:rPr>
          <w:sz w:val="28"/>
          <w:szCs w:val="28"/>
        </w:rPr>
      </w:pPr>
    </w:p>
    <w:p w:rsidR="0045561A" w:rsidRPr="00DE17AB" w:rsidRDefault="0045561A" w:rsidP="0045561A">
      <w:pPr>
        <w:spacing w:line="360" w:lineRule="auto"/>
        <w:ind w:firstLine="720"/>
        <w:rPr>
          <w:sz w:val="28"/>
          <w:szCs w:val="28"/>
        </w:rPr>
      </w:pPr>
    </w:p>
    <w:p w:rsidR="0045561A" w:rsidRDefault="0045561A" w:rsidP="0045561A">
      <w:pPr>
        <w:spacing w:line="240" w:lineRule="auto"/>
        <w:jc w:val="left"/>
        <w:rPr>
          <w:sz w:val="28"/>
          <w:szCs w:val="28"/>
          <w:lang w:val="uk-UA"/>
        </w:rPr>
      </w:pPr>
      <w:r w:rsidRPr="00DE17AB">
        <w:rPr>
          <w:sz w:val="28"/>
          <w:szCs w:val="28"/>
          <w:lang w:val="uk-UA"/>
        </w:rPr>
        <w:t>З</w:t>
      </w:r>
      <w:r w:rsidRPr="00DE17AB">
        <w:rPr>
          <w:sz w:val="28"/>
          <w:szCs w:val="28"/>
        </w:rPr>
        <w:t>атверджен</w:t>
      </w:r>
      <w:r w:rsidRPr="00DE17AB">
        <w:rPr>
          <w:sz w:val="28"/>
          <w:szCs w:val="28"/>
          <w:lang w:val="uk-UA"/>
        </w:rPr>
        <w:t>о</w:t>
      </w:r>
      <w:r w:rsidRPr="00DE17AB">
        <w:rPr>
          <w:sz w:val="28"/>
          <w:szCs w:val="28"/>
        </w:rPr>
        <w:t xml:space="preserve"> на зас</w:t>
      </w:r>
      <w:r w:rsidRPr="000717B9">
        <w:rPr>
          <w:sz w:val="28"/>
          <w:szCs w:val="28"/>
        </w:rPr>
        <w:t xml:space="preserve">іданні кафедри </w:t>
      </w:r>
      <w:r w:rsidR="007D6F76">
        <w:rPr>
          <w:sz w:val="28"/>
          <w:szCs w:val="28"/>
          <w:lang w:val="uk-UA"/>
        </w:rPr>
        <w:t>філософсько-історичних студій та масових комунікацій</w:t>
      </w:r>
      <w:r w:rsidR="007D6F76" w:rsidRPr="00DE17AB">
        <w:rPr>
          <w:sz w:val="28"/>
          <w:szCs w:val="28"/>
          <w:lang w:val="uk-UA" w:eastAsia="en-US"/>
        </w:rPr>
        <w:t xml:space="preserve"> </w:t>
      </w:r>
      <w:r w:rsidR="007D6F76">
        <w:rPr>
          <w:sz w:val="28"/>
          <w:szCs w:val="28"/>
          <w:lang w:val="uk-UA"/>
        </w:rPr>
        <w:t>22 в</w:t>
      </w:r>
      <w:r w:rsidRPr="000717B9">
        <w:rPr>
          <w:sz w:val="28"/>
          <w:szCs w:val="28"/>
          <w:lang w:val="uk-UA"/>
        </w:rPr>
        <w:t>ер</w:t>
      </w:r>
      <w:r w:rsidR="007D6F76">
        <w:rPr>
          <w:sz w:val="28"/>
          <w:szCs w:val="28"/>
          <w:lang w:val="uk-UA"/>
        </w:rPr>
        <w:t>ес</w:t>
      </w:r>
      <w:r w:rsidRPr="000717B9">
        <w:rPr>
          <w:sz w:val="28"/>
          <w:szCs w:val="28"/>
          <w:lang w:val="uk-UA"/>
        </w:rPr>
        <w:t>ня</w:t>
      </w:r>
      <w:r w:rsidR="007D6F76">
        <w:rPr>
          <w:sz w:val="28"/>
          <w:szCs w:val="28"/>
          <w:lang w:val="uk-UA"/>
        </w:rPr>
        <w:t xml:space="preserve"> 2022</w:t>
      </w:r>
      <w:r w:rsidRPr="003673C9">
        <w:rPr>
          <w:sz w:val="28"/>
          <w:szCs w:val="28"/>
          <w:lang w:val="uk-UA"/>
        </w:rPr>
        <w:t xml:space="preserve"> р., </w:t>
      </w:r>
      <w:r w:rsidR="007D6F76">
        <w:rPr>
          <w:sz w:val="28"/>
          <w:szCs w:val="28"/>
          <w:lang w:val="uk-UA"/>
        </w:rPr>
        <w:t>протокол № 2</w:t>
      </w:r>
      <w:r>
        <w:rPr>
          <w:sz w:val="28"/>
          <w:szCs w:val="28"/>
          <w:lang w:val="uk-UA"/>
        </w:rPr>
        <w:t>.</w:t>
      </w:r>
    </w:p>
    <w:p w:rsidR="0045561A" w:rsidRDefault="0045561A" w:rsidP="0045561A">
      <w:pPr>
        <w:spacing w:line="240" w:lineRule="auto"/>
        <w:ind w:left="5670"/>
        <w:jc w:val="left"/>
        <w:rPr>
          <w:sz w:val="28"/>
          <w:szCs w:val="28"/>
          <w:lang w:val="uk-UA"/>
        </w:rPr>
      </w:pPr>
    </w:p>
    <w:p w:rsidR="0045561A" w:rsidRDefault="0045561A" w:rsidP="0045561A">
      <w:pPr>
        <w:spacing w:line="240" w:lineRule="auto"/>
        <w:ind w:left="5670"/>
        <w:jc w:val="left"/>
        <w:rPr>
          <w:sz w:val="28"/>
          <w:szCs w:val="28"/>
          <w:lang w:val="uk-UA"/>
        </w:rPr>
      </w:pPr>
    </w:p>
    <w:p w:rsidR="0045561A" w:rsidRPr="00DE17AB" w:rsidRDefault="0045561A" w:rsidP="0045561A">
      <w:pPr>
        <w:spacing w:line="360" w:lineRule="auto"/>
        <w:ind w:firstLine="720"/>
        <w:jc w:val="left"/>
        <w:rPr>
          <w:sz w:val="28"/>
          <w:szCs w:val="28"/>
          <w:lang w:val="uk-UA"/>
        </w:rPr>
      </w:pPr>
    </w:p>
    <w:p w:rsidR="0045561A" w:rsidRPr="00DE17AB" w:rsidRDefault="0045561A" w:rsidP="0045561A">
      <w:pPr>
        <w:spacing w:line="360" w:lineRule="auto"/>
        <w:rPr>
          <w:sz w:val="28"/>
          <w:szCs w:val="28"/>
          <w:lang w:val="uk-UA"/>
        </w:rPr>
      </w:pPr>
    </w:p>
    <w:p w:rsidR="0045561A" w:rsidRPr="00DE17AB" w:rsidRDefault="0045561A" w:rsidP="0045561A">
      <w:pPr>
        <w:spacing w:line="360" w:lineRule="auto"/>
        <w:rPr>
          <w:sz w:val="28"/>
          <w:szCs w:val="28"/>
          <w:lang w:val="uk-UA"/>
        </w:rPr>
      </w:pPr>
    </w:p>
    <w:p w:rsidR="0045561A" w:rsidRPr="003673C9" w:rsidRDefault="0045561A" w:rsidP="0045561A">
      <w:pPr>
        <w:spacing w:line="240" w:lineRule="auto"/>
        <w:jc w:val="left"/>
        <w:rPr>
          <w:sz w:val="28"/>
          <w:szCs w:val="28"/>
          <w:lang w:val="uk-UA"/>
        </w:rPr>
      </w:pPr>
      <w:r w:rsidRPr="000717B9">
        <w:rPr>
          <w:sz w:val="28"/>
          <w:szCs w:val="28"/>
          <w:lang w:val="uk-UA"/>
        </w:rPr>
        <w:t xml:space="preserve">Завідувач кафедри </w:t>
      </w:r>
      <w:r w:rsidR="007D6F76">
        <w:rPr>
          <w:sz w:val="28"/>
          <w:szCs w:val="28"/>
          <w:lang w:val="uk-UA"/>
        </w:rPr>
        <w:t>філософсько-історичних студій та масових комунікацій</w:t>
      </w:r>
      <w:r w:rsidR="007D6F76" w:rsidRPr="00DE17AB">
        <w:rPr>
          <w:sz w:val="28"/>
          <w:szCs w:val="28"/>
          <w:lang w:val="uk-UA" w:eastAsia="en-US"/>
        </w:rPr>
        <w:t xml:space="preserve"> </w:t>
      </w:r>
      <w:r w:rsidR="007D6F76">
        <w:rPr>
          <w:sz w:val="28"/>
          <w:szCs w:val="28"/>
          <w:lang w:val="uk-UA"/>
        </w:rPr>
        <w:t>Вадим СЛЮСАР</w:t>
      </w:r>
    </w:p>
    <w:p w:rsidR="0045561A" w:rsidRPr="00DE17AB" w:rsidRDefault="0045561A" w:rsidP="0045561A">
      <w:pPr>
        <w:spacing w:line="360" w:lineRule="auto"/>
        <w:rPr>
          <w:sz w:val="28"/>
          <w:szCs w:val="28"/>
          <w:lang w:val="uk-UA"/>
        </w:rPr>
      </w:pPr>
    </w:p>
    <w:p w:rsidR="00AE794A" w:rsidRPr="00AE794A" w:rsidRDefault="007D6F76" w:rsidP="00AE794A">
      <w:pPr>
        <w:spacing w:line="360" w:lineRule="auto"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22 в</w:t>
      </w:r>
      <w:r w:rsidRPr="000717B9">
        <w:rPr>
          <w:sz w:val="28"/>
          <w:szCs w:val="28"/>
          <w:lang w:val="uk-UA"/>
        </w:rPr>
        <w:t>ер</w:t>
      </w:r>
      <w:r>
        <w:rPr>
          <w:sz w:val="28"/>
          <w:szCs w:val="28"/>
          <w:lang w:val="uk-UA"/>
        </w:rPr>
        <w:t>ес</w:t>
      </w:r>
      <w:r w:rsidRPr="000717B9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2022 р.</w:t>
      </w:r>
      <w:r w:rsidR="00AE794A">
        <w:rPr>
          <w:szCs w:val="28"/>
        </w:rPr>
        <w:br w:type="page"/>
      </w:r>
    </w:p>
    <w:p w:rsidR="007D6F76" w:rsidRDefault="007D6F76" w:rsidP="007D6F76">
      <w:pPr>
        <w:adjustRightInd/>
        <w:spacing w:line="240" w:lineRule="auto"/>
        <w:ind w:firstLine="567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2. Мета та завдання навчальної дисципліни</w:t>
      </w:r>
    </w:p>
    <w:p w:rsidR="007D6F76" w:rsidRDefault="007D6F76" w:rsidP="007D6F76">
      <w:pPr>
        <w:adjustRightInd/>
        <w:spacing w:line="240" w:lineRule="auto"/>
        <w:ind w:firstLine="567"/>
        <w:jc w:val="center"/>
        <w:rPr>
          <w:sz w:val="28"/>
          <w:szCs w:val="28"/>
          <w:lang w:val="uk-UA" w:eastAsia="uk-UA"/>
        </w:rPr>
      </w:pPr>
    </w:p>
    <w:p w:rsidR="007D6F76" w:rsidRDefault="007D6F76" w:rsidP="007D6F76">
      <w:pPr>
        <w:tabs>
          <w:tab w:val="left" w:leader="underscore" w:pos="6840"/>
        </w:tabs>
        <w:spacing w:line="240" w:lineRule="auto"/>
        <w:ind w:firstLine="72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Мета</w:t>
      </w:r>
      <w:r>
        <w:rPr>
          <w:sz w:val="28"/>
          <w:szCs w:val="28"/>
          <w:lang w:val="uk-UA"/>
        </w:rPr>
        <w:t xml:space="preserve"> - забезпечити освоєння світової культури та країнознавства на основі пізнання процесу розвитку усього суспільства в цілому, аналізуючи всю сукупність етнічно-національної, суспільно-політичної, соціально-економічної та культурно-релігійної трансформації різних суспільних середовищ на шляху їх багатовікового поступу.</w:t>
      </w:r>
    </w:p>
    <w:p w:rsidR="007D6F76" w:rsidRDefault="007D6F76" w:rsidP="007D6F76">
      <w:pPr>
        <w:tabs>
          <w:tab w:val="left" w:pos="284"/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7D6F76" w:rsidRDefault="007D6F76" w:rsidP="007D6F76">
      <w:pPr>
        <w:spacing w:line="360" w:lineRule="auto"/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</w:t>
      </w:r>
      <w:r>
        <w:rPr>
          <w:sz w:val="28"/>
          <w:szCs w:val="28"/>
          <w:lang w:val="uk-UA"/>
        </w:rPr>
        <w:t xml:space="preserve"> курсу полягає у тому, щоб ознайомити студентів з основними історичними періодами становлення світової культури, закономірностями її функціонування і розвитку, формування у студентів поглибленого розуміння фундаментальних понять і категорій  культури, оволодіння сучасними методами культурологічного аналізу, розуміння тенденцій сучасних соціокультурних трансформацій у світовій культурі. </w:t>
      </w:r>
    </w:p>
    <w:p w:rsidR="007D6F76" w:rsidRDefault="007D6F76" w:rsidP="007D6F76">
      <w:pPr>
        <w:pStyle w:val="a6"/>
        <w:spacing w:line="360" w:lineRule="auto"/>
        <w:ind w:firstLine="4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методологічні: </w:t>
      </w:r>
      <w:r>
        <w:rPr>
          <w:sz w:val="28"/>
          <w:szCs w:val="28"/>
        </w:rPr>
        <w:t>викласти студентам основи й навчити їх застосуванню історико-теоретичного методу дослідження світових культурних процесів, інших культурологічних методів і підходів, які доцільно застосовувати при вивченні тих чи інших етапів культурного розвитку;</w:t>
      </w:r>
    </w:p>
    <w:p w:rsidR="007D6F76" w:rsidRDefault="007D6F76" w:rsidP="007D6F76">
      <w:pPr>
        <w:pStyle w:val="a6"/>
        <w:spacing w:line="360" w:lineRule="auto"/>
        <w:ind w:firstLine="4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пізнавальні </w:t>
      </w:r>
      <w:r>
        <w:rPr>
          <w:sz w:val="28"/>
          <w:szCs w:val="28"/>
        </w:rPr>
        <w:t xml:space="preserve">: дати уявлення про світові культурні процеси  на різних етапах її історичного розвитку; повідомити про фундаментальні досягнення культур народів, які проживали і мешкають сьогодні; поінформувати студентів про кожну з історичних епох у розвитку культури, їх спадкоємні зв’язки та взаємовплив; надати знання, необхідні для розуміння специфіки розвитку культури нашої держави в контексті світової культурної динаміки; </w:t>
      </w:r>
    </w:p>
    <w:p w:rsidR="007D6F76" w:rsidRDefault="007D6F76" w:rsidP="007D6F76">
      <w:pPr>
        <w:tabs>
          <w:tab w:val="left" w:pos="284"/>
          <w:tab w:val="left" w:pos="567"/>
        </w:tabs>
        <w:spacing w:line="240" w:lineRule="auto"/>
        <w:ind w:firstLine="567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практичні </w:t>
      </w:r>
      <w:r>
        <w:rPr>
          <w:sz w:val="28"/>
          <w:szCs w:val="28"/>
          <w:lang w:val="uk-UA"/>
        </w:rPr>
        <w:t>: навчити основам аналізу творчих здобутків митців, вміти  «впізнавати» головні історико-культурні пам’ятки та твори мистецтва  кожної епохи та надавати їм  загальну характеристику.</w:t>
      </w:r>
    </w:p>
    <w:p w:rsidR="007D6F76" w:rsidRDefault="007D6F76" w:rsidP="007D6F76">
      <w:pPr>
        <w:tabs>
          <w:tab w:val="left" w:pos="284"/>
          <w:tab w:val="left" w:pos="567"/>
        </w:tabs>
        <w:spacing w:line="240" w:lineRule="auto"/>
        <w:ind w:firstLine="567"/>
        <w:rPr>
          <w:sz w:val="28"/>
          <w:szCs w:val="28"/>
        </w:rPr>
      </w:pPr>
    </w:p>
    <w:p w:rsidR="007D6F76" w:rsidRDefault="007D6F76" w:rsidP="007D6F76">
      <w:pPr>
        <w:tabs>
          <w:tab w:val="left" w:pos="284"/>
          <w:tab w:val="left" w:pos="567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:rsidR="007D6F76" w:rsidRDefault="007D6F76" w:rsidP="007D6F76">
      <w:pPr>
        <w:tabs>
          <w:tab w:val="left" w:pos="284"/>
          <w:tab w:val="left" w:pos="567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:rsidR="007D6F76" w:rsidRDefault="007D6F76" w:rsidP="007D6F76">
      <w:pPr>
        <w:tabs>
          <w:tab w:val="left" w:pos="284"/>
          <w:tab w:val="left" w:pos="567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:rsidR="007D6F76" w:rsidRDefault="007D6F76" w:rsidP="007D6F76">
      <w:pPr>
        <w:tabs>
          <w:tab w:val="left" w:pos="284"/>
          <w:tab w:val="left" w:pos="567"/>
        </w:tabs>
        <w:spacing w:line="240" w:lineRule="auto"/>
        <w:ind w:firstLine="567"/>
        <w:rPr>
          <w:b/>
          <w:sz w:val="28"/>
          <w:szCs w:val="28"/>
          <w:lang w:val="uk-UA"/>
        </w:rPr>
      </w:pPr>
    </w:p>
    <w:p w:rsidR="007D6F76" w:rsidRDefault="007D6F76" w:rsidP="007D6F76">
      <w:pPr>
        <w:tabs>
          <w:tab w:val="left" w:pos="284"/>
          <w:tab w:val="left" w:pos="567"/>
        </w:tabs>
        <w:spacing w:line="240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У результаті вивчення навчальної дисципліни студент повинен:</w:t>
      </w:r>
    </w:p>
    <w:p w:rsidR="007D6F76" w:rsidRDefault="007D6F76" w:rsidP="007D6F76">
      <w:pPr>
        <w:tabs>
          <w:tab w:val="left" w:pos="284"/>
          <w:tab w:val="left" w:pos="567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6F76" w:rsidRDefault="007D6F76" w:rsidP="007D6F76">
      <w:pPr>
        <w:widowControl/>
        <w:numPr>
          <w:ilvl w:val="0"/>
          <w:numId w:val="24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>знати</w:t>
      </w:r>
      <w:r>
        <w:rPr>
          <w:sz w:val="28"/>
          <w:szCs w:val="28"/>
        </w:rPr>
        <w:t xml:space="preserve"> предмет і об‘єкт історії та культури України, основні методичні та методологічні засади пізнання історії. В результаті він має самостійно </w:t>
      </w:r>
      <w:r>
        <w:rPr>
          <w:sz w:val="28"/>
          <w:szCs w:val="28"/>
          <w:lang w:val="uk-UA"/>
        </w:rPr>
        <w:t xml:space="preserve">суть, зміст поняття культура, структуру та функції культури; </w:t>
      </w:r>
    </w:p>
    <w:p w:rsidR="007D6F76" w:rsidRDefault="007D6F76" w:rsidP="007D6F76">
      <w:pPr>
        <w:widowControl/>
        <w:numPr>
          <w:ilvl w:val="0"/>
          <w:numId w:val="24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головні етапи розвитку, характерні особливості періодизації та репрезентанти світової культури; </w:t>
      </w:r>
    </w:p>
    <w:p w:rsidR="007D6F76" w:rsidRDefault="007D6F76" w:rsidP="007D6F76">
      <w:pPr>
        <w:widowControl/>
        <w:numPr>
          <w:ilvl w:val="0"/>
          <w:numId w:val="24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процеси та події, які зумовлювали зміну умонастроїв та перехід від одного періоду  культури до іншого;</w:t>
      </w:r>
    </w:p>
    <w:p w:rsidR="007D6F76" w:rsidRDefault="007D6F76" w:rsidP="007D6F76">
      <w:pPr>
        <w:widowControl/>
        <w:numPr>
          <w:ilvl w:val="0"/>
          <w:numId w:val="24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визначення та зміст основних мистецьких стилів та напрямів культури (у архітектурі, художньому та образотворчому мистецтві, літературі); </w:t>
      </w:r>
    </w:p>
    <w:p w:rsidR="007D6F76" w:rsidRDefault="007D6F76" w:rsidP="007D6F76">
      <w:pPr>
        <w:widowControl/>
        <w:numPr>
          <w:ilvl w:val="0"/>
          <w:numId w:val="24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світоглядні засади визначних представників світової культури різних періодів, їх здобутки, досягнення, особливості діяльності в процесі культурно-історичного поступу;</w:t>
      </w:r>
    </w:p>
    <w:p w:rsidR="007D6F76" w:rsidRDefault="007D6F76" w:rsidP="007D6F76">
      <w:pPr>
        <w:widowControl/>
        <w:numPr>
          <w:ilvl w:val="0"/>
          <w:numId w:val="24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місце та значення регіональної культури в системі світової культури;</w:t>
      </w:r>
    </w:p>
    <w:p w:rsidR="007D6F76" w:rsidRDefault="007D6F76" w:rsidP="007D6F76">
      <w:pPr>
        <w:widowControl/>
        <w:numPr>
          <w:ilvl w:val="0"/>
          <w:numId w:val="24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зіставлення культурних явищ національної культури з відповідними процесами та періодами світової культури;</w:t>
      </w:r>
    </w:p>
    <w:p w:rsidR="007D6F76" w:rsidRDefault="007D6F76" w:rsidP="007D6F76">
      <w:pPr>
        <w:widowControl/>
        <w:numPr>
          <w:ilvl w:val="0"/>
          <w:numId w:val="24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світоглядні тенденції, які притаманні сучасній  культурі. </w:t>
      </w:r>
    </w:p>
    <w:p w:rsidR="007D6F76" w:rsidRDefault="007D6F76" w:rsidP="007D6F76">
      <w:pPr>
        <w:spacing w:line="360" w:lineRule="auto"/>
        <w:ind w:firstLine="720"/>
        <w:rPr>
          <w:sz w:val="28"/>
          <w:szCs w:val="28"/>
          <w:lang w:val="uk-UA"/>
        </w:rPr>
      </w:pPr>
    </w:p>
    <w:p w:rsidR="007D6F76" w:rsidRDefault="007D6F76" w:rsidP="007D6F76">
      <w:pPr>
        <w:spacing w:line="360" w:lineRule="auto"/>
        <w:ind w:firstLine="360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Вміти:</w:t>
      </w:r>
    </w:p>
    <w:p w:rsidR="007D6F76" w:rsidRDefault="007D6F76" w:rsidP="007D6F76">
      <w:pPr>
        <w:widowControl/>
        <w:numPr>
          <w:ilvl w:val="0"/>
          <w:numId w:val="25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пояснити суть феномену культури, її роль у людській життєдіяльності, способи набуття, збереження та передачі базових цінностей культури; </w:t>
      </w:r>
    </w:p>
    <w:p w:rsidR="007D6F76" w:rsidRDefault="007D6F76" w:rsidP="007D6F76">
      <w:pPr>
        <w:widowControl/>
        <w:numPr>
          <w:ilvl w:val="0"/>
          <w:numId w:val="25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аналізувати головні етапи розвитку, закономірності функціонування та становлення світової культури;</w:t>
      </w:r>
    </w:p>
    <w:p w:rsidR="007D6F76" w:rsidRDefault="007D6F76" w:rsidP="007D6F76">
      <w:pPr>
        <w:widowControl/>
        <w:numPr>
          <w:ilvl w:val="0"/>
          <w:numId w:val="25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характеризувати, вміти пояснити та наводити приклади чільних здобутків та пам’яток культури різних регіонів;</w:t>
      </w:r>
    </w:p>
    <w:p w:rsidR="007D6F76" w:rsidRDefault="007D6F76" w:rsidP="007D6F76">
      <w:pPr>
        <w:widowControl/>
        <w:numPr>
          <w:ilvl w:val="0"/>
          <w:numId w:val="25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порівняти (зіставити, знайти спільне) особливості різних культурних періодів; </w:t>
      </w:r>
    </w:p>
    <w:p w:rsidR="007D6F76" w:rsidRDefault="007D6F76" w:rsidP="007D6F76">
      <w:pPr>
        <w:widowControl/>
        <w:numPr>
          <w:ilvl w:val="0"/>
          <w:numId w:val="25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наводити найвизначніші культурно-мистецькі пам’ятки та імена видатних представників того чи іншого періоду історії культури ;</w:t>
      </w:r>
    </w:p>
    <w:p w:rsidR="007D6F76" w:rsidRDefault="007D6F76" w:rsidP="007D6F76">
      <w:pPr>
        <w:widowControl/>
        <w:numPr>
          <w:ilvl w:val="0"/>
          <w:numId w:val="25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визначати роль і місце окремої культурної спільноти в світовій цивілізації, пояснити історичну специфіку ; </w:t>
      </w:r>
    </w:p>
    <w:p w:rsidR="007D6F76" w:rsidRDefault="007D6F76" w:rsidP="007D6F76">
      <w:pPr>
        <w:widowControl/>
        <w:numPr>
          <w:ilvl w:val="0"/>
          <w:numId w:val="25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аналізувати тенденції новітніх соціокультурних трансформацій та сучасних культурологічних процесів, які стосуються як історії світової культури;</w:t>
      </w:r>
    </w:p>
    <w:p w:rsidR="007D6F76" w:rsidRDefault="007D6F76" w:rsidP="007D6F76">
      <w:pPr>
        <w:widowControl/>
        <w:numPr>
          <w:ilvl w:val="0"/>
          <w:numId w:val="25"/>
        </w:numPr>
        <w:adjustRightInd/>
        <w:spacing w:line="360" w:lineRule="auto"/>
        <w:textAlignment w:val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обґрунтовувати власні світоглядні позиції на основі знань світової історико-культурної спадщини.</w:t>
      </w:r>
    </w:p>
    <w:p w:rsidR="007D6F76" w:rsidRDefault="007D6F76" w:rsidP="007D6F76">
      <w:pPr>
        <w:tabs>
          <w:tab w:val="left" w:leader="underscore" w:pos="6840"/>
        </w:tabs>
        <w:spacing w:line="240" w:lineRule="auto"/>
        <w:ind w:firstLine="720"/>
        <w:rPr>
          <w:sz w:val="28"/>
          <w:szCs w:val="28"/>
          <w:lang w:val="uk-UA" w:eastAsia="uk-UA"/>
        </w:rPr>
      </w:pPr>
    </w:p>
    <w:p w:rsidR="007D6F76" w:rsidRDefault="007D6F76" w:rsidP="007D6F76">
      <w:pPr>
        <w:autoSpaceDE w:val="0"/>
        <w:autoSpaceDN w:val="0"/>
        <w:adjustRightInd/>
        <w:spacing w:line="240" w:lineRule="auto"/>
        <w:ind w:right="95"/>
        <w:jc w:val="left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/>
        </w:rPr>
        <w:t xml:space="preserve">       </w:t>
      </w:r>
      <w:r>
        <w:rPr>
          <w:sz w:val="28"/>
          <w:szCs w:val="28"/>
          <w:lang w:val="uk-UA"/>
        </w:rPr>
        <w:t xml:space="preserve">Зміст </w:t>
      </w:r>
      <w:r>
        <w:rPr>
          <w:sz w:val="28"/>
          <w:szCs w:val="28"/>
          <w:lang w:val="uk-UA" w:eastAsia="uk-UA"/>
        </w:rPr>
        <w:t>навчальної</w:t>
      </w:r>
      <w:r>
        <w:rPr>
          <w:bCs/>
          <w:color w:val="000000"/>
          <w:sz w:val="28"/>
          <w:szCs w:val="28"/>
          <w:shd w:val="clear" w:color="auto" w:fill="FFFFFF"/>
          <w:lang w:val="uk-UA" w:eastAsia="uk-UA"/>
        </w:rPr>
        <w:t xml:space="preserve"> дисципліни</w:t>
      </w:r>
      <w:r>
        <w:rPr>
          <w:sz w:val="28"/>
          <w:szCs w:val="28"/>
          <w:lang w:val="uk-UA"/>
        </w:rPr>
        <w:t xml:space="preserve"> направлений на формування наступних </w:t>
      </w:r>
      <w:r>
        <w:rPr>
          <w:b/>
          <w:sz w:val="28"/>
          <w:szCs w:val="28"/>
          <w:lang w:val="uk-UA"/>
        </w:rPr>
        <w:t>компетентностей</w:t>
      </w:r>
      <w:r>
        <w:rPr>
          <w:sz w:val="28"/>
          <w:szCs w:val="28"/>
          <w:lang w:val="uk-UA"/>
        </w:rPr>
        <w:t>, визначених стандартом вищої освіти:</w:t>
      </w:r>
      <w:r>
        <w:rPr>
          <w:sz w:val="28"/>
          <w:szCs w:val="28"/>
          <w:lang w:val="uk-UA" w:eastAsia="uk-UA" w:bidi="uk-UA"/>
        </w:rPr>
        <w:t xml:space="preserve"> </w:t>
      </w:r>
    </w:p>
    <w:p w:rsidR="007D6F76" w:rsidRDefault="007D6F76" w:rsidP="007D6F76">
      <w:pPr>
        <w:autoSpaceDE w:val="0"/>
        <w:autoSpaceDN w:val="0"/>
        <w:adjustRightInd/>
        <w:spacing w:line="240" w:lineRule="auto"/>
        <w:ind w:right="95"/>
        <w:jc w:val="left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ЗК1.  Здатність до абстрактного мислення, аналізу та синтезу.</w:t>
      </w:r>
    </w:p>
    <w:p w:rsidR="007D6F76" w:rsidRDefault="007D6F76" w:rsidP="007D6F76">
      <w:pPr>
        <w:tabs>
          <w:tab w:val="left" w:pos="1281"/>
          <w:tab w:val="left" w:pos="2677"/>
          <w:tab w:val="left" w:pos="4627"/>
          <w:tab w:val="left" w:pos="5704"/>
          <w:tab w:val="left" w:pos="6104"/>
        </w:tabs>
        <w:autoSpaceDE w:val="0"/>
        <w:autoSpaceDN w:val="0"/>
        <w:adjustRightInd/>
        <w:spacing w:line="240" w:lineRule="auto"/>
        <w:ind w:right="97"/>
        <w:jc w:val="left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ЗК2.</w:t>
      </w:r>
      <w:r>
        <w:rPr>
          <w:sz w:val="28"/>
          <w:szCs w:val="28"/>
          <w:lang w:eastAsia="uk-UA" w:bidi="uk-UA"/>
        </w:rPr>
        <w:t xml:space="preserve">  </w:t>
      </w:r>
      <w:r>
        <w:rPr>
          <w:sz w:val="28"/>
          <w:szCs w:val="28"/>
          <w:lang w:val="uk-UA" w:eastAsia="uk-UA" w:bidi="uk-UA"/>
        </w:rPr>
        <w:t xml:space="preserve">Здатність застосовувати знання у </w:t>
      </w:r>
      <w:r>
        <w:rPr>
          <w:spacing w:val="-3"/>
          <w:sz w:val="28"/>
          <w:szCs w:val="28"/>
          <w:lang w:val="uk-UA" w:eastAsia="uk-UA" w:bidi="uk-UA"/>
        </w:rPr>
        <w:t xml:space="preserve">практичних </w:t>
      </w:r>
      <w:r>
        <w:rPr>
          <w:sz w:val="28"/>
          <w:szCs w:val="28"/>
          <w:lang w:val="uk-UA" w:eastAsia="uk-UA" w:bidi="uk-UA"/>
        </w:rPr>
        <w:t>ситуаціях.</w:t>
      </w:r>
    </w:p>
    <w:p w:rsidR="007D6F76" w:rsidRDefault="007D6F76" w:rsidP="007D6F76">
      <w:pPr>
        <w:autoSpaceDE w:val="0"/>
        <w:autoSpaceDN w:val="0"/>
        <w:adjustRightInd/>
        <w:spacing w:line="240" w:lineRule="auto"/>
        <w:ind w:right="95"/>
        <w:jc w:val="left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ЗК4.  Здатність спілкуватися державною мовою як усно, так і письмово.</w:t>
      </w:r>
    </w:p>
    <w:p w:rsidR="007D6F76" w:rsidRDefault="007D6F76" w:rsidP="007D6F76">
      <w:pPr>
        <w:tabs>
          <w:tab w:val="left" w:pos="1502"/>
          <w:tab w:val="left" w:pos="3016"/>
          <w:tab w:val="left" w:pos="5143"/>
          <w:tab w:val="left" w:pos="7431"/>
        </w:tabs>
        <w:autoSpaceDE w:val="0"/>
        <w:autoSpaceDN w:val="0"/>
        <w:adjustRightInd/>
        <w:spacing w:line="240" w:lineRule="auto"/>
        <w:ind w:right="99"/>
        <w:jc w:val="left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ЗК6.  Навички</w:t>
      </w:r>
      <w:r>
        <w:rPr>
          <w:sz w:val="28"/>
          <w:szCs w:val="28"/>
          <w:lang w:val="uk-UA" w:eastAsia="uk-UA" w:bidi="uk-UA"/>
        </w:rPr>
        <w:tab/>
        <w:t>використання</w:t>
      </w:r>
      <w:r>
        <w:rPr>
          <w:sz w:val="28"/>
          <w:szCs w:val="28"/>
          <w:lang w:val="uk-UA" w:eastAsia="uk-UA" w:bidi="uk-UA"/>
        </w:rPr>
        <w:tab/>
        <w:t>інформаційних</w:t>
      </w:r>
    </w:p>
    <w:p w:rsidR="007D6F76" w:rsidRDefault="007D6F76" w:rsidP="007D6F76">
      <w:pPr>
        <w:tabs>
          <w:tab w:val="left" w:pos="1502"/>
          <w:tab w:val="left" w:pos="3016"/>
          <w:tab w:val="left" w:pos="5143"/>
          <w:tab w:val="left" w:pos="7431"/>
        </w:tabs>
        <w:autoSpaceDE w:val="0"/>
        <w:autoSpaceDN w:val="0"/>
        <w:adjustRightInd/>
        <w:spacing w:line="240" w:lineRule="auto"/>
        <w:ind w:right="99"/>
        <w:jc w:val="left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 xml:space="preserve"> </w:t>
      </w:r>
      <w:r>
        <w:rPr>
          <w:spacing w:val="-18"/>
          <w:sz w:val="28"/>
          <w:szCs w:val="28"/>
          <w:lang w:val="uk-UA" w:eastAsia="uk-UA" w:bidi="uk-UA"/>
        </w:rPr>
        <w:t xml:space="preserve">і  </w:t>
      </w:r>
      <w:r>
        <w:rPr>
          <w:sz w:val="28"/>
          <w:szCs w:val="28"/>
          <w:lang w:val="uk-UA" w:eastAsia="uk-UA" w:bidi="uk-UA"/>
        </w:rPr>
        <w:t>комунікаційних технологій.</w:t>
      </w:r>
    </w:p>
    <w:p w:rsidR="007D6F76" w:rsidRDefault="007D6F76" w:rsidP="007D6F76">
      <w:pPr>
        <w:tabs>
          <w:tab w:val="left" w:pos="1502"/>
          <w:tab w:val="left" w:pos="3016"/>
          <w:tab w:val="left" w:pos="5143"/>
          <w:tab w:val="left" w:pos="7431"/>
        </w:tabs>
        <w:autoSpaceDE w:val="0"/>
        <w:autoSpaceDN w:val="0"/>
        <w:adjustRightInd/>
        <w:spacing w:line="240" w:lineRule="auto"/>
        <w:ind w:right="99"/>
        <w:jc w:val="left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ЗК7. Здатність вчитися і оволодівати сучас</w:t>
      </w:r>
      <w:r>
        <w:rPr>
          <w:sz w:val="28"/>
          <w:szCs w:val="28"/>
          <w:lang w:eastAsia="uk-UA" w:bidi="uk-UA"/>
        </w:rPr>
        <w:t>н</w:t>
      </w:r>
      <w:r>
        <w:rPr>
          <w:sz w:val="28"/>
          <w:szCs w:val="28"/>
          <w:lang w:val="uk-UA" w:eastAsia="uk-UA" w:bidi="uk-UA"/>
        </w:rPr>
        <w:t>им</w:t>
      </w:r>
      <w:r>
        <w:rPr>
          <w:sz w:val="28"/>
          <w:szCs w:val="28"/>
          <w:lang w:eastAsia="uk-UA" w:bidi="uk-UA"/>
        </w:rPr>
        <w:t>и</w:t>
      </w:r>
      <w:r>
        <w:rPr>
          <w:sz w:val="28"/>
          <w:szCs w:val="28"/>
          <w:lang w:val="uk-UA" w:eastAsia="uk-UA" w:bidi="uk-UA"/>
        </w:rPr>
        <w:t xml:space="preserve"> знаннями.</w:t>
      </w:r>
    </w:p>
    <w:p w:rsidR="007D6F76" w:rsidRDefault="007D6F76" w:rsidP="007D6F76">
      <w:pPr>
        <w:widowControl/>
        <w:shd w:val="clear" w:color="auto" w:fill="FFFFFF"/>
        <w:adjustRightInd/>
        <w:spacing w:line="240" w:lineRule="auto"/>
        <w:ind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ЗК8. Здатність бути критичним і самокритичним. </w:t>
      </w:r>
    </w:p>
    <w:p w:rsidR="007D6F76" w:rsidRDefault="007D6F76" w:rsidP="007D6F76">
      <w:pPr>
        <w:widowControl/>
        <w:shd w:val="clear" w:color="auto" w:fill="FFFFFF"/>
        <w:adjustRightInd/>
        <w:spacing w:line="240" w:lineRule="auto"/>
        <w:ind w:hanging="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ЗК9. Здатність працювати в команді.</w:t>
      </w:r>
    </w:p>
    <w:p w:rsidR="007D6F76" w:rsidRDefault="007D6F76" w:rsidP="007D6F76">
      <w:pPr>
        <w:autoSpaceDE w:val="0"/>
        <w:autoSpaceDN w:val="0"/>
        <w:adjustRightInd/>
        <w:spacing w:line="240" w:lineRule="auto"/>
        <w:ind w:right="98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ЗК10. Здатність діяти на основі етичних міркувань (мотивів).</w:t>
      </w:r>
    </w:p>
    <w:p w:rsidR="007D6F76" w:rsidRDefault="007D6F76" w:rsidP="007D6F76">
      <w:pPr>
        <w:autoSpaceDE w:val="0"/>
        <w:autoSpaceDN w:val="0"/>
        <w:adjustRightInd/>
        <w:spacing w:line="240" w:lineRule="auto"/>
        <w:ind w:right="95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ЗК12.Здатність усвідомлювати рівні можливості та гендерні проблеми.</w:t>
      </w:r>
    </w:p>
    <w:p w:rsidR="007D6F76" w:rsidRDefault="007D6F76" w:rsidP="007D6F76">
      <w:pPr>
        <w:autoSpaceDE w:val="0"/>
        <w:autoSpaceDN w:val="0"/>
        <w:adjustRightInd/>
        <w:spacing w:line="240" w:lineRule="auto"/>
        <w:ind w:right="92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ЗК13.Здатність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права, його місця у загальній системі знань про природу і суспільство та у розвитку суспільства, техніки і технологій.</w:t>
      </w:r>
    </w:p>
    <w:p w:rsidR="007D6F76" w:rsidRDefault="007D6F76" w:rsidP="007D6F76">
      <w:pPr>
        <w:autoSpaceDE w:val="0"/>
        <w:autoSpaceDN w:val="0"/>
        <w:adjustRightInd/>
        <w:spacing w:line="240" w:lineRule="auto"/>
        <w:ind w:right="97"/>
        <w:rPr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 w:eastAsia="uk-UA" w:bidi="uk-UA"/>
        </w:rPr>
        <w:t>ЗК14. Цінування та повага різноманітності і мультикультурності.</w:t>
      </w:r>
    </w:p>
    <w:p w:rsidR="007D6F76" w:rsidRDefault="007D6F76" w:rsidP="007D6F76">
      <w:pPr>
        <w:widowControl/>
        <w:adjustRightInd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ЗК15.Прагнення до збереження навколишнього середовища.</w:t>
      </w:r>
    </w:p>
    <w:p w:rsidR="007D6F76" w:rsidRDefault="007D6F76" w:rsidP="007D6F76">
      <w:pPr>
        <w:widowControl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>СК3Здатність забезпечувати дотримання нормативно-правових та морально-етичних норм поведінки</w:t>
      </w:r>
      <w:r>
        <w:rPr>
          <w:sz w:val="28"/>
          <w:szCs w:val="28"/>
        </w:rPr>
        <w:t>.</w:t>
      </w:r>
    </w:p>
    <w:p w:rsidR="007D6F76" w:rsidRDefault="007D6F76" w:rsidP="007D6F76">
      <w:pPr>
        <w:widowControl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СК5. Здатність використовувати систему електронного документообігу.</w:t>
      </w:r>
    </w:p>
    <w:p w:rsidR="007D6F76" w:rsidRDefault="007D6F76" w:rsidP="007D6F76">
      <w:pPr>
        <w:widowControl/>
        <w:adjustRightInd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>СК10.Здатність до проведення дослідницької та пошукової діяльності</w:t>
      </w:r>
      <w:r>
        <w:rPr>
          <w:sz w:val="28"/>
          <w:szCs w:val="28"/>
          <w:lang w:val="uk-UA"/>
        </w:rPr>
        <w:t>.</w:t>
      </w:r>
    </w:p>
    <w:p w:rsidR="007D6F76" w:rsidRDefault="007D6F76" w:rsidP="007D6F76">
      <w:pPr>
        <w:widowControl/>
        <w:adjustRightInd/>
        <w:spacing w:line="240" w:lineRule="auto"/>
        <w:rPr>
          <w:sz w:val="28"/>
          <w:szCs w:val="28"/>
          <w:lang w:val="uk-UA"/>
        </w:rPr>
      </w:pPr>
    </w:p>
    <w:p w:rsidR="007D6F76" w:rsidRDefault="007D6F76" w:rsidP="007D6F76">
      <w:pPr>
        <w:widowControl/>
        <w:adjustRightInd/>
        <w:spacing w:line="240" w:lineRule="auto"/>
        <w:rPr>
          <w:sz w:val="28"/>
          <w:szCs w:val="28"/>
        </w:rPr>
      </w:pPr>
      <w:r>
        <w:rPr>
          <w:sz w:val="28"/>
          <w:szCs w:val="28"/>
          <w:lang w:val="uk-UA" w:eastAsia="uk-UA"/>
        </w:rPr>
        <w:t xml:space="preserve">Отримані знання з навчальної дисципліни </w:t>
      </w:r>
      <w:r>
        <w:rPr>
          <w:sz w:val="28"/>
          <w:szCs w:val="28"/>
          <w:lang w:val="uk-UA"/>
        </w:rPr>
        <w:t xml:space="preserve">стануть складовими наступних </w:t>
      </w:r>
      <w:r>
        <w:rPr>
          <w:b/>
          <w:sz w:val="28"/>
          <w:szCs w:val="28"/>
          <w:lang w:val="uk-UA"/>
        </w:rPr>
        <w:t>програмних результатів</w:t>
      </w:r>
      <w:r>
        <w:rPr>
          <w:sz w:val="28"/>
          <w:szCs w:val="28"/>
          <w:lang w:val="uk-UA"/>
        </w:rPr>
        <w:t xml:space="preserve"> навчання</w:t>
      </w:r>
      <w:r>
        <w:rPr>
          <w:sz w:val="28"/>
          <w:szCs w:val="28"/>
        </w:rPr>
        <w:t>:</w:t>
      </w:r>
    </w:p>
    <w:p w:rsidR="007D6F76" w:rsidRDefault="007D6F76" w:rsidP="007D6F76">
      <w:pPr>
        <w:widowControl/>
        <w:adjustRightInd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>ПРН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. Здатність застосовувати базові знання з історичних, культурних, політичних,соціальних, культурних засад розвитку суспільства.</w:t>
      </w:r>
      <w:r>
        <w:rPr>
          <w:sz w:val="28"/>
          <w:szCs w:val="28"/>
          <w:lang w:val="uk-UA"/>
        </w:rPr>
        <w:t>…</w:t>
      </w:r>
    </w:p>
    <w:p w:rsidR="007D6F76" w:rsidRDefault="007D6F76" w:rsidP="007D6F76">
      <w:pPr>
        <w:widowControl/>
        <w:adjustRightInd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ПРН11. Уміти здійснювати пошук та узагальнення інформації, робити висновки і формулювати рекомендації у межах своєї компетенції.</w:t>
      </w:r>
    </w:p>
    <w:p w:rsidR="007D6F76" w:rsidRDefault="007D6F76" w:rsidP="007D6F76">
      <w:pPr>
        <w:widowControl/>
        <w:adjustRightInd/>
        <w:spacing w:line="240" w:lineRule="auto"/>
        <w:rPr>
          <w:b/>
          <w:sz w:val="28"/>
          <w:szCs w:val="28"/>
          <w:lang w:val="uk-UA"/>
        </w:rPr>
      </w:pPr>
    </w:p>
    <w:p w:rsidR="007D6F76" w:rsidRDefault="007D6F76" w:rsidP="007D6F76">
      <w:pPr>
        <w:pStyle w:val="ab"/>
        <w:numPr>
          <w:ilvl w:val="0"/>
          <w:numId w:val="26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Програма навчальної дисципліни</w:t>
      </w:r>
    </w:p>
    <w:p w:rsidR="007D6F76" w:rsidRPr="005E16E0" w:rsidRDefault="007D6F76" w:rsidP="007D6F76">
      <w:pPr>
        <w:pStyle w:val="2"/>
        <w:spacing w:before="0"/>
        <w:rPr>
          <w:rFonts w:ascii="Times New Roman" w:hAnsi="Times New Roman" w:cs="Times New Roman"/>
          <w:i/>
          <w:color w:val="auto"/>
          <w:sz w:val="28"/>
          <w:szCs w:val="28"/>
          <w:lang w:val="uk-UA"/>
        </w:rPr>
      </w:pPr>
      <w:r w:rsidRPr="005E16E0">
        <w:rPr>
          <w:rFonts w:ascii="Times New Roman" w:hAnsi="Times New Roman" w:cs="Times New Roman"/>
          <w:bCs w:val="0"/>
          <w:color w:val="auto"/>
          <w:sz w:val="28"/>
          <w:szCs w:val="28"/>
          <w:lang w:val="uk-UA"/>
        </w:rPr>
        <w:t xml:space="preserve">Змістовий модуль 1 </w:t>
      </w:r>
      <w:r w:rsidRPr="005E16E0">
        <w:rPr>
          <w:rFonts w:ascii="Times New Roman" w:hAnsi="Times New Roman" w:cs="Times New Roman"/>
          <w:color w:val="auto"/>
          <w:sz w:val="28"/>
          <w:szCs w:val="28"/>
          <w:lang w:val="uk-UA"/>
        </w:rPr>
        <w:t>Культура стародавнього світу та Середньовіччя</w:t>
      </w:r>
    </w:p>
    <w:p w:rsidR="007D6F76" w:rsidRPr="005E16E0" w:rsidRDefault="007D6F76" w:rsidP="007D6F76">
      <w:pPr>
        <w:rPr>
          <w:sz w:val="28"/>
          <w:szCs w:val="28"/>
          <w:lang w:val="uk-UA"/>
        </w:rPr>
      </w:pPr>
    </w:p>
    <w:p w:rsidR="007D6F76" w:rsidRPr="005E16E0" w:rsidRDefault="007D6F76" w:rsidP="007D6F76">
      <w:pPr>
        <w:pStyle w:val="2"/>
        <w:spacing w:before="0"/>
        <w:rPr>
          <w:rFonts w:ascii="Times New Roman" w:hAnsi="Times New Roman"/>
          <w:i/>
          <w:color w:val="auto"/>
          <w:sz w:val="28"/>
          <w:szCs w:val="28"/>
          <w:lang w:val="uk-UA"/>
        </w:rPr>
      </w:pPr>
      <w:r w:rsidRPr="005E16E0">
        <w:rPr>
          <w:rFonts w:ascii="Times New Roman" w:hAnsi="Times New Roman" w:cs="Times New Roman"/>
          <w:color w:val="auto"/>
          <w:sz w:val="28"/>
          <w:szCs w:val="28"/>
          <w:lang w:val="uk-UA"/>
        </w:rPr>
        <w:t>1.Культура як предмет</w:t>
      </w:r>
      <w:r w:rsidRPr="005E16E0">
        <w:rPr>
          <w:rFonts w:ascii="Times New Roman" w:hAnsi="Times New Roman"/>
          <w:color w:val="auto"/>
          <w:sz w:val="28"/>
          <w:szCs w:val="28"/>
          <w:lang w:val="uk-UA"/>
        </w:rPr>
        <w:t xml:space="preserve"> культурології. Теоретичні засади культури.  </w:t>
      </w:r>
    </w:p>
    <w:p w:rsidR="007D6F76" w:rsidRDefault="007D6F76" w:rsidP="007D6F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Цілі та завдання курсу.  Поняття про культурологію. Типологія культур</w:t>
      </w:r>
      <w:r>
        <w:rPr>
          <w:sz w:val="28"/>
          <w:szCs w:val="28"/>
        </w:rPr>
        <w:t>и</w:t>
      </w:r>
      <w:r>
        <w:rPr>
          <w:sz w:val="28"/>
          <w:szCs w:val="28"/>
          <w:lang w:val="uk-UA"/>
        </w:rPr>
        <w:t xml:space="preserve">.  Поняття про культуру. Структура культури. Функції культури. Історія виникнення культури. Значення культури. </w:t>
      </w:r>
    </w:p>
    <w:p w:rsidR="007D6F76" w:rsidRDefault="007D6F76" w:rsidP="007D6F76">
      <w:pPr>
        <w:rPr>
          <w:sz w:val="28"/>
          <w:szCs w:val="28"/>
          <w:lang w:val="uk-UA"/>
        </w:rPr>
      </w:pPr>
    </w:p>
    <w:p w:rsidR="007D6F76" w:rsidRDefault="007D6F76" w:rsidP="005E16E0">
      <w:pPr>
        <w:pStyle w:val="a3"/>
        <w:ind w:firstLine="0"/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t>2.Первісна культура. Види первісного мистецтва.</w:t>
      </w:r>
    </w:p>
    <w:p w:rsidR="007D6F76" w:rsidRDefault="007D6F76" w:rsidP="005E16E0">
      <w:pPr>
        <w:pStyle w:val="a3"/>
        <w:ind w:firstLine="0"/>
        <w:rPr>
          <w:bCs/>
          <w:szCs w:val="28"/>
          <w:lang w:val="uk-UA"/>
        </w:rPr>
      </w:pPr>
      <w:r>
        <w:rPr>
          <w:rStyle w:val="hps"/>
          <w:szCs w:val="28"/>
          <w:lang w:val="uk-UA"/>
        </w:rPr>
        <w:t>Людина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-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історія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-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вічність</w:t>
      </w:r>
      <w:r>
        <w:rPr>
          <w:rStyle w:val="longtext"/>
          <w:szCs w:val="28"/>
          <w:lang w:val="uk-UA"/>
        </w:rPr>
        <w:t xml:space="preserve">: </w:t>
      </w:r>
      <w:r>
        <w:rPr>
          <w:rStyle w:val="hps"/>
          <w:szCs w:val="28"/>
          <w:lang w:val="uk-UA"/>
        </w:rPr>
        <w:t>Загадка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 xml:space="preserve">давнини.  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Походження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людини</w:t>
      </w:r>
      <w:r>
        <w:rPr>
          <w:rStyle w:val="longtext"/>
          <w:szCs w:val="28"/>
          <w:lang w:val="uk-UA"/>
        </w:rPr>
        <w:t>. П</w:t>
      </w:r>
      <w:r>
        <w:rPr>
          <w:rStyle w:val="hps"/>
          <w:szCs w:val="28"/>
          <w:lang w:val="uk-UA"/>
        </w:rPr>
        <w:t>рирода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 xml:space="preserve">людини.  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Періодизація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 xml:space="preserve">первісної культури. 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Матеріальна і духовна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культури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в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первісну епоху</w:t>
      </w:r>
      <w:r>
        <w:rPr>
          <w:rStyle w:val="longtext"/>
          <w:szCs w:val="28"/>
          <w:lang w:val="uk-UA"/>
        </w:rPr>
        <w:t xml:space="preserve">.  </w:t>
      </w:r>
      <w:r>
        <w:rPr>
          <w:rStyle w:val="hps"/>
          <w:szCs w:val="28"/>
          <w:lang w:val="uk-UA"/>
        </w:rPr>
        <w:t>Загадка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виникнення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культури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і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мистецтва</w:t>
      </w:r>
      <w:r>
        <w:rPr>
          <w:rStyle w:val="longtext"/>
          <w:szCs w:val="28"/>
          <w:lang w:val="uk-UA"/>
        </w:rPr>
        <w:t xml:space="preserve">.  </w:t>
      </w:r>
      <w:r>
        <w:rPr>
          <w:rStyle w:val="hps"/>
          <w:szCs w:val="28"/>
          <w:lang w:val="uk-UA"/>
        </w:rPr>
        <w:t>Причина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виникнення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мистецтва. Культура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і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 xml:space="preserve">Природа. 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Первісна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синкретизм.  Форми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релігійно</w:t>
      </w:r>
      <w:r>
        <w:rPr>
          <w:rStyle w:val="atn"/>
          <w:szCs w:val="28"/>
          <w:lang w:val="uk-UA"/>
        </w:rPr>
        <w:t>-</w:t>
      </w:r>
      <w:r>
        <w:rPr>
          <w:rStyle w:val="longtext"/>
          <w:szCs w:val="28"/>
          <w:lang w:val="uk-UA"/>
        </w:rPr>
        <w:t xml:space="preserve">міфологічного мислення.  </w:t>
      </w:r>
      <w:r>
        <w:rPr>
          <w:rStyle w:val="hps"/>
          <w:szCs w:val="28"/>
          <w:lang w:val="uk-UA"/>
        </w:rPr>
        <w:t>Види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і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форми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 xml:space="preserve">первісного мистецтва. 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Культура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протослов'янских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племен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(</w:t>
      </w:r>
      <w:r>
        <w:rPr>
          <w:rStyle w:val="longtext"/>
          <w:szCs w:val="28"/>
          <w:lang w:val="uk-UA"/>
        </w:rPr>
        <w:t xml:space="preserve">давні слов'яни).  </w:t>
      </w:r>
      <w:r>
        <w:rPr>
          <w:rStyle w:val="hps"/>
          <w:szCs w:val="28"/>
          <w:lang w:val="uk-UA"/>
        </w:rPr>
        <w:t>Загальний висновок</w:t>
      </w:r>
      <w:r>
        <w:rPr>
          <w:rStyle w:val="longtext"/>
          <w:szCs w:val="28"/>
          <w:lang w:val="uk-UA"/>
        </w:rPr>
        <w:t xml:space="preserve">: </w:t>
      </w:r>
      <w:r>
        <w:rPr>
          <w:rStyle w:val="hps"/>
          <w:szCs w:val="28"/>
          <w:lang w:val="uk-UA"/>
        </w:rPr>
        <w:t>«</w:t>
      </w:r>
      <w:r>
        <w:rPr>
          <w:rStyle w:val="longtext"/>
          <w:szCs w:val="28"/>
          <w:lang w:val="uk-UA"/>
        </w:rPr>
        <w:t xml:space="preserve">Загадка </w:t>
      </w:r>
      <w:r>
        <w:rPr>
          <w:rStyle w:val="hps"/>
          <w:szCs w:val="28"/>
          <w:lang w:val="uk-UA"/>
        </w:rPr>
        <w:t>давнини»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і</w:t>
      </w:r>
      <w:r>
        <w:rPr>
          <w:rStyle w:val="longtext"/>
          <w:szCs w:val="28"/>
          <w:lang w:val="uk-UA"/>
        </w:rPr>
        <w:t xml:space="preserve"> </w:t>
      </w:r>
      <w:r>
        <w:rPr>
          <w:rStyle w:val="hps"/>
          <w:szCs w:val="28"/>
          <w:lang w:val="uk-UA"/>
        </w:rPr>
        <w:t>«Золота гілка</w:t>
      </w:r>
      <w:r>
        <w:rPr>
          <w:rStyle w:val="longtext"/>
          <w:szCs w:val="28"/>
          <w:lang w:val="uk-UA"/>
        </w:rPr>
        <w:t xml:space="preserve">» </w:t>
      </w:r>
      <w:r>
        <w:rPr>
          <w:rStyle w:val="hps"/>
          <w:szCs w:val="28"/>
          <w:lang w:val="uk-UA"/>
        </w:rPr>
        <w:t xml:space="preserve">людства. </w:t>
      </w:r>
    </w:p>
    <w:p w:rsidR="007D6F76" w:rsidRDefault="007D6F76" w:rsidP="007D6F76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uk-UA"/>
        </w:rPr>
        <w:t>3.</w:t>
      </w:r>
      <w:r>
        <w:rPr>
          <w:rFonts w:ascii="Times New Roman" w:hAnsi="Times New Roman" w:cs="Times New Roman"/>
          <w:color w:val="auto"/>
        </w:rPr>
        <w:t xml:space="preserve">Культура   Стародавнього Сходу (Єгипет, Месопотамія, Китай,  Індія). </w:t>
      </w:r>
    </w:p>
    <w:p w:rsidR="007D6F76" w:rsidRDefault="007D6F76" w:rsidP="007D6F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Культури давніх цивілізацій. Загальні тенденції. Культура Давнього Єгипту. «Книга мертвих». Культура Давньої Месопотамії. Зороастризм. Культура Давньої Індії. Веди. Брахманізм та буддизм.  Культура Давнього Китаю. Конфуціанство та Даосизм. </w:t>
      </w:r>
    </w:p>
    <w:p w:rsidR="007D6F76" w:rsidRDefault="007D6F76" w:rsidP="007D6F76">
      <w:pPr>
        <w:rPr>
          <w:bCs/>
          <w:sz w:val="28"/>
          <w:szCs w:val="28"/>
          <w:lang w:val="uk-UA"/>
        </w:rPr>
      </w:pPr>
    </w:p>
    <w:p w:rsidR="007D6F76" w:rsidRDefault="007D6F76" w:rsidP="007D6F76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4.Антична культура  (Давня Греція та Рим). </w:t>
      </w:r>
    </w:p>
    <w:p w:rsidR="007D6F76" w:rsidRDefault="007D6F76" w:rsidP="007D6F76">
      <w:pPr>
        <w:rPr>
          <w:rStyle w:val="hps"/>
        </w:rPr>
      </w:pPr>
      <w:r>
        <w:rPr>
          <w:rStyle w:val="hps"/>
          <w:sz w:val="28"/>
          <w:szCs w:val="28"/>
        </w:rPr>
        <w:t>Кр</w:t>
      </w:r>
      <w:r>
        <w:rPr>
          <w:rStyle w:val="hps"/>
          <w:sz w:val="28"/>
          <w:szCs w:val="28"/>
          <w:lang w:val="uk-UA"/>
        </w:rPr>
        <w:t>и</w:t>
      </w:r>
      <w:r>
        <w:rPr>
          <w:rStyle w:val="hps"/>
          <w:sz w:val="28"/>
          <w:szCs w:val="28"/>
        </w:rPr>
        <w:t xml:space="preserve">то </w:t>
      </w:r>
      <w:r>
        <w:rPr>
          <w:rStyle w:val="atn"/>
          <w:sz w:val="28"/>
          <w:szCs w:val="28"/>
        </w:rPr>
        <w:t xml:space="preserve">– </w:t>
      </w:r>
      <w:r>
        <w:rPr>
          <w:rStyle w:val="longtext"/>
          <w:sz w:val="28"/>
          <w:szCs w:val="28"/>
          <w:lang w:val="uk-UA"/>
        </w:rPr>
        <w:t>мікенський</w:t>
      </w:r>
      <w:r>
        <w:rPr>
          <w:rStyle w:val="longtext"/>
          <w:sz w:val="28"/>
          <w:szCs w:val="28"/>
        </w:rPr>
        <w:t xml:space="preserve">, </w:t>
      </w:r>
      <w:r>
        <w:rPr>
          <w:rStyle w:val="hps"/>
          <w:sz w:val="28"/>
          <w:szCs w:val="28"/>
          <w:lang w:val="uk-UA"/>
        </w:rPr>
        <w:t>Егейський</w:t>
      </w:r>
      <w:r>
        <w:rPr>
          <w:rStyle w:val="longtext"/>
          <w:sz w:val="28"/>
          <w:szCs w:val="28"/>
          <w:lang w:val="uk-UA"/>
        </w:rPr>
        <w:t xml:space="preserve">, </w:t>
      </w:r>
      <w:r>
        <w:rPr>
          <w:rStyle w:val="hps"/>
          <w:sz w:val="28"/>
          <w:szCs w:val="28"/>
          <w:lang w:val="uk-UA"/>
        </w:rPr>
        <w:t>Мі</w:t>
      </w:r>
      <w:r>
        <w:rPr>
          <w:rStyle w:val="hps"/>
          <w:sz w:val="28"/>
          <w:szCs w:val="28"/>
        </w:rPr>
        <w:t>нойский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період</w:t>
      </w:r>
      <w:r>
        <w:rPr>
          <w:rStyle w:val="hps"/>
          <w:sz w:val="28"/>
          <w:szCs w:val="28"/>
          <w:lang w:val="uk-UA"/>
        </w:rPr>
        <w:t>и</w:t>
      </w:r>
      <w:r>
        <w:rPr>
          <w:rStyle w:val="longtext"/>
          <w:sz w:val="28"/>
          <w:szCs w:val="28"/>
          <w:lang w:val="uk-UA"/>
        </w:rPr>
        <w:t xml:space="preserve"> </w:t>
      </w:r>
      <w:r>
        <w:rPr>
          <w:rStyle w:val="hps"/>
          <w:sz w:val="28"/>
          <w:szCs w:val="28"/>
        </w:rPr>
        <w:t>-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III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-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 xml:space="preserve">II тис. до н.е. 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Гомерівський період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-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XI</w:t>
      </w:r>
      <w:r>
        <w:rPr>
          <w:rStyle w:val="longtext"/>
          <w:sz w:val="28"/>
          <w:szCs w:val="28"/>
        </w:rPr>
        <w:t xml:space="preserve">-VIII ст. </w:t>
      </w:r>
      <w:r>
        <w:rPr>
          <w:rStyle w:val="hps"/>
          <w:sz w:val="28"/>
          <w:szCs w:val="28"/>
        </w:rPr>
        <w:t xml:space="preserve">до н.е. 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Архаїчна епоха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-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VII - VI ст</w:t>
      </w:r>
      <w:r>
        <w:rPr>
          <w:rStyle w:val="longtext"/>
          <w:sz w:val="28"/>
          <w:szCs w:val="28"/>
        </w:rPr>
        <w:t xml:space="preserve">. </w:t>
      </w:r>
      <w:r>
        <w:rPr>
          <w:rStyle w:val="hps"/>
          <w:sz w:val="28"/>
          <w:szCs w:val="28"/>
        </w:rPr>
        <w:t>до н.е.</w:t>
      </w:r>
      <w:r>
        <w:br/>
      </w:r>
      <w:r>
        <w:rPr>
          <w:rStyle w:val="hps"/>
          <w:sz w:val="28"/>
          <w:szCs w:val="28"/>
        </w:rPr>
        <w:t>IV</w:t>
      </w:r>
      <w:r>
        <w:rPr>
          <w:rStyle w:val="longtext"/>
          <w:sz w:val="28"/>
          <w:szCs w:val="28"/>
        </w:rPr>
        <w:t xml:space="preserve">. </w:t>
      </w:r>
      <w:r>
        <w:rPr>
          <w:rStyle w:val="hps"/>
          <w:sz w:val="28"/>
          <w:szCs w:val="28"/>
        </w:rPr>
        <w:t>Класичний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період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-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V - IV ст</w:t>
      </w:r>
      <w:r>
        <w:rPr>
          <w:rStyle w:val="longtext"/>
          <w:sz w:val="28"/>
          <w:szCs w:val="28"/>
        </w:rPr>
        <w:t xml:space="preserve">. </w:t>
      </w:r>
      <w:r>
        <w:rPr>
          <w:rStyle w:val="hps"/>
          <w:sz w:val="28"/>
          <w:szCs w:val="28"/>
        </w:rPr>
        <w:t>до н.е. Рання класика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-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I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половина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V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в</w:t>
      </w:r>
      <w:r>
        <w:rPr>
          <w:rStyle w:val="longtext"/>
          <w:sz w:val="28"/>
          <w:szCs w:val="28"/>
        </w:rPr>
        <w:t xml:space="preserve">.  </w:t>
      </w:r>
      <w:r>
        <w:rPr>
          <w:rStyle w:val="hps"/>
          <w:sz w:val="28"/>
          <w:szCs w:val="28"/>
        </w:rPr>
        <w:t>Пізня класика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-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IV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в</w:t>
      </w:r>
      <w:r>
        <w:rPr>
          <w:rStyle w:val="longtext"/>
          <w:sz w:val="28"/>
          <w:szCs w:val="28"/>
        </w:rPr>
        <w:t xml:space="preserve">. </w:t>
      </w:r>
      <w:r>
        <w:rPr>
          <w:rStyle w:val="hps"/>
          <w:sz w:val="28"/>
          <w:szCs w:val="28"/>
        </w:rPr>
        <w:t xml:space="preserve">до н.е. 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Епоха еллінізму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-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III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-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I ст.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 xml:space="preserve">до н.е. 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Давньоримська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культура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-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VIII ст</w:t>
      </w:r>
      <w:r>
        <w:rPr>
          <w:rStyle w:val="longtext"/>
          <w:sz w:val="28"/>
          <w:szCs w:val="28"/>
        </w:rPr>
        <w:t xml:space="preserve">. </w:t>
      </w:r>
      <w:r>
        <w:rPr>
          <w:rStyle w:val="hps"/>
          <w:sz w:val="28"/>
          <w:szCs w:val="28"/>
        </w:rPr>
        <w:t>до н.е.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-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V ст.</w:t>
      </w:r>
      <w:r>
        <w:rPr>
          <w:rStyle w:val="longtext"/>
          <w:sz w:val="28"/>
          <w:szCs w:val="28"/>
        </w:rPr>
        <w:t xml:space="preserve"> </w:t>
      </w:r>
      <w:r>
        <w:rPr>
          <w:rStyle w:val="hps"/>
          <w:sz w:val="28"/>
          <w:szCs w:val="28"/>
        </w:rPr>
        <w:t>н.е.</w:t>
      </w:r>
    </w:p>
    <w:p w:rsidR="007D6F76" w:rsidRDefault="007D6F76" w:rsidP="007D6F76">
      <w:pPr>
        <w:rPr>
          <w:bCs/>
        </w:rPr>
      </w:pPr>
    </w:p>
    <w:p w:rsidR="007D6F76" w:rsidRDefault="007D6F76" w:rsidP="007D6F76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5.</w:t>
      </w:r>
      <w:r>
        <w:rPr>
          <w:b/>
          <w:color w:val="000000"/>
          <w:sz w:val="28"/>
          <w:szCs w:val="28"/>
          <w:lang w:val="uk-UA"/>
        </w:rPr>
        <w:t>Культура епохи  Середньовіччя та Відродження</w:t>
      </w:r>
      <w:r>
        <w:rPr>
          <w:color w:val="000000"/>
          <w:sz w:val="28"/>
          <w:szCs w:val="28"/>
          <w:lang w:val="uk-UA"/>
        </w:rPr>
        <w:t xml:space="preserve">.  </w:t>
      </w:r>
    </w:p>
    <w:p w:rsidR="007D6F76" w:rsidRDefault="007D6F76" w:rsidP="007D6F76">
      <w:pPr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Просторово - часові межі та історична характеристика Середньовічної епохи. Періодизація.  Середньовічна культура Західної Європи.  Середньовічна культура Східної Європи - Візантія.  Середньовічна культура Київської Русі.  Середньовічна культура Передньої і Середньої Азії, Індії, Китаю. </w:t>
      </w:r>
      <w:r>
        <w:rPr>
          <w:color w:val="000000"/>
          <w:sz w:val="28"/>
          <w:szCs w:val="28"/>
          <w:lang w:val="uk-UA"/>
        </w:rPr>
        <w:t xml:space="preserve"> Періодизація  епохи Відродження.   Ренесансні титани. </w:t>
      </w:r>
    </w:p>
    <w:p w:rsidR="007D6F76" w:rsidRDefault="007D6F76" w:rsidP="007D6F76">
      <w:pPr>
        <w:rPr>
          <w:color w:val="000000"/>
          <w:sz w:val="28"/>
          <w:szCs w:val="28"/>
          <w:lang w:val="uk-UA"/>
        </w:rPr>
      </w:pPr>
    </w:p>
    <w:p w:rsidR="007D6F76" w:rsidRDefault="007D6F76" w:rsidP="007D6F76">
      <w:pPr>
        <w:rPr>
          <w:b/>
          <w:color w:val="000000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Змістовий модуль 2.</w:t>
      </w:r>
      <w:r>
        <w:rPr>
          <w:b/>
          <w:sz w:val="28"/>
          <w:szCs w:val="28"/>
          <w:lang w:val="uk-UA"/>
        </w:rPr>
        <w:t xml:space="preserve"> Культурний розвиток Європи від Ренесансу до ХХ століття.</w:t>
      </w:r>
    </w:p>
    <w:p w:rsidR="007D6F76" w:rsidRDefault="007D6F76" w:rsidP="007D6F76">
      <w:pPr>
        <w:rPr>
          <w:color w:val="000000"/>
          <w:sz w:val="28"/>
          <w:szCs w:val="28"/>
          <w:lang w:val="uk-UA"/>
        </w:rPr>
      </w:pPr>
    </w:p>
    <w:p w:rsidR="007D6F76" w:rsidRDefault="007D6F76" w:rsidP="007D6F76">
      <w:pPr>
        <w:rPr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6.Культура епохи Просвітництва.</w:t>
      </w:r>
      <w:r>
        <w:rPr>
          <w:color w:val="000000"/>
          <w:sz w:val="28"/>
          <w:szCs w:val="28"/>
          <w:lang w:val="uk-UA"/>
        </w:rPr>
        <w:t xml:space="preserve"> Просвітницький реалізм, класицизм, сентименталізм та  бароко як провідні стилі  літератури Просвітництва. </w:t>
      </w:r>
    </w:p>
    <w:p w:rsidR="007D6F76" w:rsidRDefault="007D6F76" w:rsidP="007D6F7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Бароко як провідний творчий метод культури XVII ст. Рококо:  між бароко та класицизмом. Європейський класицизм. Культура епохи Просвітництва – XVIII ст. Сентименталізм. </w:t>
      </w:r>
    </w:p>
    <w:p w:rsidR="007D6F76" w:rsidRDefault="007D6F76" w:rsidP="007D6F76">
      <w:pPr>
        <w:rPr>
          <w:sz w:val="28"/>
          <w:szCs w:val="28"/>
          <w:lang w:val="uk-UA"/>
        </w:rPr>
      </w:pPr>
    </w:p>
    <w:p w:rsidR="007D6F76" w:rsidRDefault="007D6F76" w:rsidP="007D6F76">
      <w:pPr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7.Європейська культура ХІХ століття</w:t>
      </w:r>
      <w:r>
        <w:rPr>
          <w:sz w:val="28"/>
          <w:szCs w:val="28"/>
          <w:lang w:val="uk-UA"/>
        </w:rPr>
        <w:t xml:space="preserve">.  </w:t>
      </w:r>
    </w:p>
    <w:p w:rsidR="007D6F76" w:rsidRDefault="007D6F76" w:rsidP="007D6F76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Загальна характеристика культури  ХІХ століття. Романтизм.  Реалізм. Натуралізм.  Епоха художніх революцій на зламі століть. </w:t>
      </w:r>
    </w:p>
    <w:p w:rsidR="007D6F76" w:rsidRDefault="007D6F76" w:rsidP="007D6F76">
      <w:pPr>
        <w:rPr>
          <w:color w:val="000000"/>
          <w:sz w:val="28"/>
          <w:szCs w:val="28"/>
          <w:lang w:val="uk-UA"/>
        </w:rPr>
      </w:pPr>
    </w:p>
    <w:p w:rsidR="007D6F76" w:rsidRDefault="006073C6" w:rsidP="007D6F76">
      <w:pPr>
        <w:rPr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8. </w:t>
      </w:r>
      <w:r w:rsidR="007D6F76">
        <w:rPr>
          <w:b/>
          <w:sz w:val="28"/>
          <w:szCs w:val="28"/>
          <w:lang w:val="uk-UA"/>
        </w:rPr>
        <w:t>Художні пошуки та  стильове різноманіття  європейської культури та літератури ХХ – початку ХХІ століття</w:t>
      </w:r>
      <w:r w:rsidR="007D6F76">
        <w:rPr>
          <w:sz w:val="28"/>
          <w:szCs w:val="28"/>
          <w:lang w:val="uk-UA"/>
        </w:rPr>
        <w:t xml:space="preserve">. Модернізм. Постмодернізм. </w:t>
      </w:r>
    </w:p>
    <w:p w:rsidR="007D6F76" w:rsidRDefault="007D6F76" w:rsidP="007D6F76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Срібна доба в історії європейської культури. Декадентство як світосприйняття.  Символізм як пошук нових форм нового змісту.  Модернізм як новій творчий метод, стиль, образна система, напрямок, школа.  Модернізм та його течії.  Постмодернізм. </w:t>
      </w:r>
    </w:p>
    <w:p w:rsidR="005E16E0" w:rsidRPr="005E16E0" w:rsidRDefault="005E16E0" w:rsidP="005E16E0">
      <w:pPr>
        <w:pStyle w:val="ab"/>
        <w:numPr>
          <w:ilvl w:val="0"/>
          <w:numId w:val="26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5E16E0">
        <w:rPr>
          <w:rFonts w:ascii="Times New Roman" w:hAnsi="Times New Roman"/>
          <w:b/>
          <w:sz w:val="28"/>
          <w:szCs w:val="28"/>
        </w:rPr>
        <w:t>Рекомендована література</w:t>
      </w:r>
      <w:bookmarkEnd w:id="0"/>
    </w:p>
    <w:p w:rsidR="005E16E0" w:rsidRDefault="005E16E0" w:rsidP="005E16E0">
      <w:pPr>
        <w:spacing w:line="360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БАЗОВА ЛІТЕРАТУРА</w:t>
      </w:r>
    </w:p>
    <w:p w:rsidR="005E16E0" w:rsidRDefault="005E16E0" w:rsidP="005E16E0">
      <w:pPr>
        <w:rPr>
          <w:sz w:val="28"/>
          <w:szCs w:val="28"/>
          <w:lang w:val="uk-UA"/>
        </w:rPr>
      </w:pPr>
      <w:r>
        <w:rPr>
          <w:sz w:val="28"/>
          <w:szCs w:val="28"/>
        </w:rPr>
        <w:t>1. Багацький В.В. Культурологія. Історія і теорія світової культури ХХ століття. – К.: Кондор, 20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7.</w:t>
      </w:r>
    </w:p>
    <w:p w:rsidR="005E16E0" w:rsidRDefault="005E16E0" w:rsidP="005E16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Кормич Л.І., Багацький В.В. Культурологія / Історія і теорія світової культури. – Харків: Одиссей, 2018.</w:t>
      </w:r>
    </w:p>
    <w:p w:rsidR="005E16E0" w:rsidRDefault="005E16E0" w:rsidP="005E16E0">
      <w:pPr>
        <w:rPr>
          <w:sz w:val="28"/>
          <w:szCs w:val="28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</w:rPr>
        <w:t>Культурологія. Навч.пос. для студентів ВНЗ / О. Власенко, Ю. Зайончковський. – Харків: Парус, 20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7.</w:t>
      </w:r>
    </w:p>
    <w:p w:rsidR="005E16E0" w:rsidRDefault="005E16E0" w:rsidP="005E16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>
        <w:rPr>
          <w:sz w:val="28"/>
          <w:szCs w:val="28"/>
        </w:rPr>
        <w:t>Культурологія. Навч. пос. для студентів ВНЗ / За ред.. В.М. Пічі. – Львів: Магнолія, 20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7</w:t>
      </w:r>
      <w:r>
        <w:rPr>
          <w:sz w:val="28"/>
          <w:szCs w:val="28"/>
          <w:lang w:val="uk-UA"/>
        </w:rPr>
        <w:t>.</w:t>
      </w:r>
    </w:p>
    <w:p w:rsidR="005E16E0" w:rsidRDefault="005E16E0" w:rsidP="005E16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</w:t>
      </w:r>
      <w:r>
        <w:rPr>
          <w:sz w:val="28"/>
          <w:szCs w:val="28"/>
        </w:rPr>
        <w:t>Левченко М.Українська художня культура: Навчальний посібник. - Херсон, 20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9.</w:t>
      </w:r>
    </w:p>
    <w:p w:rsidR="005E16E0" w:rsidRDefault="005E16E0" w:rsidP="005E16E0">
      <w:pPr>
        <w:rPr>
          <w:sz w:val="28"/>
          <w:szCs w:val="28"/>
        </w:rPr>
      </w:pPr>
      <w:r>
        <w:rPr>
          <w:sz w:val="28"/>
          <w:szCs w:val="28"/>
          <w:lang w:val="uk-UA"/>
        </w:rPr>
        <w:t>6.</w:t>
      </w:r>
      <w:r>
        <w:rPr>
          <w:sz w:val="28"/>
          <w:szCs w:val="28"/>
        </w:rPr>
        <w:t xml:space="preserve"> Матвеєва Л.Л. Культурологія. Курс лекцій. – К.: Либідь, 20</w:t>
      </w:r>
      <w:r>
        <w:rPr>
          <w:sz w:val="28"/>
          <w:szCs w:val="28"/>
          <w:lang w:val="uk-UA"/>
        </w:rPr>
        <w:t>19</w:t>
      </w:r>
      <w:r>
        <w:rPr>
          <w:sz w:val="28"/>
          <w:szCs w:val="28"/>
        </w:rPr>
        <w:t>.</w:t>
      </w:r>
    </w:p>
    <w:p w:rsidR="005E16E0" w:rsidRDefault="005E16E0" w:rsidP="005E16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>
        <w:rPr>
          <w:sz w:val="28"/>
          <w:szCs w:val="28"/>
        </w:rPr>
        <w:t>.Історія культури: навчальний посібник./О.А. Гаврюшенко, В.М. Шейко, Л.Г. Тишевська. – К. : Кондор, 20</w:t>
      </w:r>
      <w:r>
        <w:rPr>
          <w:sz w:val="28"/>
          <w:szCs w:val="28"/>
          <w:lang w:val="uk-UA"/>
        </w:rPr>
        <w:t>19</w:t>
      </w:r>
      <w:r>
        <w:rPr>
          <w:sz w:val="28"/>
          <w:szCs w:val="28"/>
        </w:rPr>
        <w:t>.</w:t>
      </w:r>
    </w:p>
    <w:p w:rsidR="005E16E0" w:rsidRPr="00263C18" w:rsidRDefault="005E16E0" w:rsidP="005E16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Історія світової і вітчизняної культури. </w:t>
      </w:r>
      <w:r w:rsidRPr="00263C18">
        <w:rPr>
          <w:sz w:val="28"/>
          <w:szCs w:val="28"/>
          <w:lang w:val="uk-UA"/>
        </w:rPr>
        <w:t>Курс лекцій. –Тернопіль, 20</w:t>
      </w:r>
      <w:r>
        <w:rPr>
          <w:sz w:val="28"/>
          <w:szCs w:val="28"/>
          <w:lang w:val="uk-UA"/>
        </w:rPr>
        <w:t>18</w:t>
      </w:r>
      <w:r w:rsidRPr="00263C18">
        <w:rPr>
          <w:sz w:val="28"/>
          <w:szCs w:val="28"/>
          <w:lang w:val="uk-UA"/>
        </w:rPr>
        <w:t xml:space="preserve">. </w:t>
      </w:r>
    </w:p>
    <w:p w:rsidR="005E16E0" w:rsidRPr="00263C18" w:rsidRDefault="005E16E0" w:rsidP="005E16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</w:t>
      </w:r>
      <w:r w:rsidRPr="00263C18">
        <w:rPr>
          <w:sz w:val="28"/>
          <w:szCs w:val="28"/>
          <w:lang w:val="uk-UA"/>
        </w:rPr>
        <w:t>Історія світової культури: Культурні регіони: навчальний посібник для студ. гум. спец. вузів / Л.Т.Левчук, В.С.Гриценко, В.В.Єфименко та ін.- 3-е вид., перероб. і доп. – К. : Либідь, 20</w:t>
      </w:r>
      <w:r>
        <w:rPr>
          <w:sz w:val="28"/>
          <w:szCs w:val="28"/>
          <w:lang w:val="uk-UA"/>
        </w:rPr>
        <w:t>2</w:t>
      </w:r>
      <w:r w:rsidRPr="00263C18">
        <w:rPr>
          <w:sz w:val="28"/>
          <w:szCs w:val="28"/>
          <w:lang w:val="uk-UA"/>
        </w:rPr>
        <w:t xml:space="preserve">0. – 520 с. </w:t>
      </w:r>
    </w:p>
    <w:p w:rsidR="005E16E0" w:rsidRPr="00263C18" w:rsidRDefault="005E16E0" w:rsidP="005E16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10.</w:t>
      </w:r>
      <w:r w:rsidRPr="00263C18">
        <w:rPr>
          <w:sz w:val="28"/>
          <w:szCs w:val="28"/>
          <w:lang w:val="uk-UA"/>
        </w:rPr>
        <w:t xml:space="preserve"> Історія світової культури. Навчальний посібник / Шейко В.М., Гаврюшенко О.А., Кравченко О.В. – К.: Кондор, 20</w:t>
      </w:r>
      <w:r>
        <w:rPr>
          <w:sz w:val="28"/>
          <w:szCs w:val="28"/>
          <w:lang w:val="uk-UA"/>
        </w:rPr>
        <w:t>18</w:t>
      </w:r>
      <w:r w:rsidRPr="00263C18">
        <w:rPr>
          <w:sz w:val="28"/>
          <w:szCs w:val="28"/>
          <w:lang w:val="uk-UA"/>
        </w:rPr>
        <w:t>. – 408 с.</w:t>
      </w:r>
    </w:p>
    <w:p w:rsidR="005E16E0" w:rsidRPr="00263C18" w:rsidRDefault="005E16E0" w:rsidP="005E16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11</w:t>
      </w:r>
      <w:r w:rsidRPr="00263C18">
        <w:rPr>
          <w:sz w:val="28"/>
          <w:szCs w:val="28"/>
          <w:lang w:val="uk-UA"/>
        </w:rPr>
        <w:t xml:space="preserve">. Історія світової культури: Навч. посібник для студ. гуманіт. спец. вузів / Л.Т.Левчук, В.С.Гриценко, В.В.Єфименко та ін. – 2-е вид., перероб. і доп. – К. : Либідь, </w:t>
      </w:r>
      <w:r>
        <w:rPr>
          <w:sz w:val="28"/>
          <w:szCs w:val="28"/>
          <w:lang w:val="uk-UA"/>
        </w:rPr>
        <w:t>20</w:t>
      </w:r>
      <w:r w:rsidRPr="00263C18">
        <w:rPr>
          <w:sz w:val="28"/>
          <w:szCs w:val="28"/>
          <w:lang w:val="uk-UA"/>
        </w:rPr>
        <w:t>19. – 368с.</w:t>
      </w:r>
    </w:p>
    <w:p w:rsidR="005E16E0" w:rsidRDefault="005E16E0" w:rsidP="005E16E0">
      <w:pPr>
        <w:rPr>
          <w:sz w:val="28"/>
          <w:szCs w:val="28"/>
        </w:rPr>
      </w:pPr>
      <w:r>
        <w:rPr>
          <w:sz w:val="28"/>
          <w:szCs w:val="28"/>
          <w:lang w:val="uk-UA"/>
        </w:rPr>
        <w:t>12</w:t>
      </w:r>
      <w:r w:rsidRPr="00263C18">
        <w:rPr>
          <w:sz w:val="28"/>
          <w:szCs w:val="28"/>
          <w:lang w:val="uk-UA"/>
        </w:rPr>
        <w:t xml:space="preserve">. Історія світової культури: Навч. пособник / Л.Т. Левчук, В.С. Грищенко, В.В. Єфименко, І.В. Лосев, В.І. Панченко, О.В. Шинкаренко. </w:t>
      </w:r>
      <w:r>
        <w:rPr>
          <w:sz w:val="28"/>
          <w:szCs w:val="28"/>
        </w:rPr>
        <w:t>Керівник авт. коллективу Л.Т. Левчук. – 3-тє вид., стереотип. – Київ: Либідь, 20</w:t>
      </w:r>
      <w:r>
        <w:rPr>
          <w:sz w:val="28"/>
          <w:szCs w:val="28"/>
          <w:lang w:val="uk-UA"/>
        </w:rPr>
        <w:t>2</w:t>
      </w:r>
      <w:r>
        <w:rPr>
          <w:sz w:val="28"/>
          <w:szCs w:val="28"/>
        </w:rPr>
        <w:t xml:space="preserve">0. – 368 с. </w:t>
      </w:r>
    </w:p>
    <w:p w:rsidR="005E16E0" w:rsidRDefault="005E16E0" w:rsidP="005E16E0">
      <w:r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  <w:lang w:val="uk-UA"/>
        </w:rPr>
        <w:t>3</w:t>
      </w:r>
      <w:r>
        <w:rPr>
          <w:color w:val="000000"/>
          <w:sz w:val="28"/>
          <w:szCs w:val="28"/>
          <w:shd w:val="clear" w:color="auto" w:fill="FFFFFF"/>
        </w:rPr>
        <w:t>. Шейко В.М., Богуцький Ю.П. Формування основ культурології в добу цивілізаційної глобалізації (друга половина XIX – початок XXI ст.): Монографія. – Київ : Генеза , 20</w:t>
      </w:r>
      <w:r>
        <w:rPr>
          <w:color w:val="000000"/>
          <w:sz w:val="28"/>
          <w:szCs w:val="28"/>
          <w:shd w:val="clear" w:color="auto" w:fill="FFFFFF"/>
          <w:lang w:val="uk-UA"/>
        </w:rPr>
        <w:t>18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5E16E0" w:rsidRDefault="005E16E0" w:rsidP="005E16E0">
      <w:pPr>
        <w:pStyle w:val="ab"/>
        <w:tabs>
          <w:tab w:val="left" w:pos="1080"/>
        </w:tabs>
        <w:spacing w:line="216" w:lineRule="auto"/>
        <w:ind w:left="1084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Додаткова література</w:t>
      </w:r>
    </w:p>
    <w:p w:rsidR="005E16E0" w:rsidRDefault="005E16E0" w:rsidP="005E16E0">
      <w:pPr>
        <w:tabs>
          <w:tab w:val="left" w:pos="213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14</w:t>
      </w:r>
      <w:r>
        <w:rPr>
          <w:color w:val="000000"/>
          <w:sz w:val="28"/>
          <w:szCs w:val="28"/>
        </w:rPr>
        <w:t>. Гатальська С.М. Філософія культури. – К., 20</w:t>
      </w:r>
      <w:r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</w:rPr>
        <w:t>8.</w:t>
      </w:r>
    </w:p>
    <w:p w:rsidR="005E16E0" w:rsidRDefault="005E16E0" w:rsidP="005E16E0">
      <w:pPr>
        <w:tabs>
          <w:tab w:val="left" w:pos="213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15</w:t>
      </w:r>
      <w:r>
        <w:rPr>
          <w:color w:val="000000"/>
          <w:sz w:val="28"/>
          <w:szCs w:val="28"/>
        </w:rPr>
        <w:t>. Грищенко Т.Б., Грищенко С.П. та ін. Культурологія. Навч. посібник. – К., 20</w:t>
      </w:r>
      <w:r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</w:rPr>
        <w:t>7.</w:t>
      </w:r>
    </w:p>
    <w:p w:rsidR="005E16E0" w:rsidRDefault="005E16E0" w:rsidP="005E16E0">
      <w:pPr>
        <w:tabs>
          <w:tab w:val="left" w:pos="213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16</w:t>
      </w:r>
      <w:r>
        <w:rPr>
          <w:color w:val="000000"/>
          <w:sz w:val="28"/>
          <w:szCs w:val="28"/>
        </w:rPr>
        <w:t>. Корінний М.М., Шевченко В.Ф. Короткий енциклопедичний словник з культурології. – К.; 20</w:t>
      </w:r>
      <w:r>
        <w:rPr>
          <w:color w:val="000000"/>
          <w:sz w:val="28"/>
          <w:szCs w:val="28"/>
          <w:lang w:val="uk-UA"/>
        </w:rPr>
        <w:t>20</w:t>
      </w:r>
      <w:r>
        <w:rPr>
          <w:color w:val="000000"/>
          <w:sz w:val="28"/>
          <w:szCs w:val="28"/>
        </w:rPr>
        <w:t>.</w:t>
      </w:r>
    </w:p>
    <w:p w:rsidR="005E16E0" w:rsidRDefault="005E16E0" w:rsidP="005E16E0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7. Кравець М.С., Семашко О.М. , Піча В.М. та ін. Культурологія. Навч. посібник / За заг. ред. В.М. Пічі. – Львів, 20</w:t>
      </w:r>
      <w:r>
        <w:rPr>
          <w:sz w:val="28"/>
          <w:szCs w:val="28"/>
          <w:lang w:val="uk-UA"/>
        </w:rPr>
        <w:t>18</w:t>
      </w:r>
      <w:r>
        <w:rPr>
          <w:sz w:val="28"/>
          <w:szCs w:val="28"/>
        </w:rPr>
        <w:t>.</w:t>
      </w:r>
    </w:p>
    <w:p w:rsidR="005E16E0" w:rsidRDefault="005E16E0" w:rsidP="005E16E0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18</w:t>
      </w:r>
      <w:r>
        <w:rPr>
          <w:sz w:val="28"/>
          <w:szCs w:val="28"/>
        </w:rPr>
        <w:t>. Матвєєва Л.Л. Культурологія. Навч. посібник. – К. Либідь, 20</w:t>
      </w:r>
      <w:r>
        <w:rPr>
          <w:sz w:val="28"/>
          <w:szCs w:val="28"/>
          <w:lang w:val="uk-UA"/>
        </w:rPr>
        <w:t>19</w:t>
      </w:r>
      <w:r>
        <w:rPr>
          <w:sz w:val="28"/>
          <w:szCs w:val="28"/>
        </w:rPr>
        <w:t>.</w:t>
      </w:r>
    </w:p>
    <w:p w:rsidR="005E16E0" w:rsidRDefault="005E16E0" w:rsidP="005E16E0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19</w:t>
      </w:r>
      <w:r>
        <w:rPr>
          <w:sz w:val="28"/>
          <w:szCs w:val="28"/>
        </w:rPr>
        <w:t>. Никитич Л.А. Культурологія. Теорія, філософія, історія культури. – К., 20</w:t>
      </w:r>
      <w:r>
        <w:rPr>
          <w:sz w:val="28"/>
          <w:szCs w:val="28"/>
          <w:lang w:val="uk-UA"/>
        </w:rPr>
        <w:t>18</w:t>
      </w:r>
      <w:r>
        <w:rPr>
          <w:sz w:val="28"/>
          <w:szCs w:val="28"/>
        </w:rPr>
        <w:t>.</w:t>
      </w:r>
    </w:p>
    <w:p w:rsidR="005E16E0" w:rsidRDefault="005E16E0" w:rsidP="005E16E0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20</w:t>
      </w:r>
      <w:r>
        <w:rPr>
          <w:sz w:val="28"/>
          <w:szCs w:val="28"/>
        </w:rPr>
        <w:t>. Латиноамериканський культурний регіон, Північноамериканський культурний регіон. Навч. посібник / За заг. ред. Н.Є Миропольської. – К., 20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9.</w:t>
      </w:r>
    </w:p>
    <w:p w:rsidR="005E16E0" w:rsidRDefault="005E16E0" w:rsidP="005E16E0">
      <w:pPr>
        <w:tabs>
          <w:tab w:val="left" w:pos="2130"/>
        </w:tabs>
        <w:rPr>
          <w:sz w:val="28"/>
          <w:szCs w:val="28"/>
        </w:rPr>
      </w:pPr>
      <w:r>
        <w:rPr>
          <w:sz w:val="28"/>
          <w:szCs w:val="28"/>
          <w:lang w:val="uk-UA"/>
        </w:rPr>
        <w:t>21</w:t>
      </w:r>
      <w:r>
        <w:rPr>
          <w:sz w:val="28"/>
          <w:szCs w:val="28"/>
        </w:rPr>
        <w:t>. Художня культура світу: Арабо-мусульманський, Африканський, Індійський, Далекосхідний культурний регіон. – К.: 20</w:t>
      </w:r>
      <w:r>
        <w:rPr>
          <w:sz w:val="28"/>
          <w:szCs w:val="28"/>
          <w:lang w:val="uk-UA"/>
        </w:rPr>
        <w:t>1</w:t>
      </w:r>
      <w:r>
        <w:rPr>
          <w:sz w:val="28"/>
          <w:szCs w:val="28"/>
        </w:rPr>
        <w:t>7.</w:t>
      </w:r>
    </w:p>
    <w:p w:rsidR="005E16E0" w:rsidRDefault="005E16E0" w:rsidP="005E16E0">
      <w:pPr>
        <w:pStyle w:val="ab"/>
        <w:spacing w:line="360" w:lineRule="auto"/>
        <w:ind w:left="1084"/>
      </w:pPr>
    </w:p>
    <w:p w:rsidR="005E16E0" w:rsidRPr="005E16E0" w:rsidRDefault="005E16E0" w:rsidP="005E16E0">
      <w:pPr>
        <w:pStyle w:val="ab"/>
        <w:shd w:val="clear" w:color="auto" w:fill="FFFFFF"/>
        <w:ind w:left="1084"/>
        <w:rPr>
          <w:rFonts w:ascii="Times New Roman" w:hAnsi="Times New Roman"/>
          <w:b/>
          <w:sz w:val="28"/>
          <w:szCs w:val="28"/>
        </w:rPr>
      </w:pPr>
      <w:r w:rsidRPr="005E16E0">
        <w:rPr>
          <w:rFonts w:ascii="Times New Roman" w:hAnsi="Times New Roman"/>
          <w:b/>
          <w:caps/>
          <w:sz w:val="28"/>
          <w:szCs w:val="28"/>
        </w:rPr>
        <w:t>Internet</w:t>
      </w:r>
      <w:r w:rsidRPr="005E16E0">
        <w:rPr>
          <w:rFonts w:ascii="Times New Roman" w:hAnsi="Times New Roman"/>
          <w:b/>
          <w:sz w:val="28"/>
          <w:szCs w:val="28"/>
        </w:rPr>
        <w:t xml:space="preserve"> – ресурси (Основні </w:t>
      </w:r>
      <w:r w:rsidRPr="005E16E0">
        <w:rPr>
          <w:rFonts w:ascii="Times New Roman" w:hAnsi="Times New Roman"/>
          <w:b/>
          <w:caps/>
          <w:sz w:val="28"/>
          <w:szCs w:val="28"/>
        </w:rPr>
        <w:t>w</w:t>
      </w:r>
      <w:r w:rsidRPr="005E16E0">
        <w:rPr>
          <w:rFonts w:ascii="Times New Roman" w:hAnsi="Times New Roman"/>
          <w:b/>
          <w:sz w:val="28"/>
          <w:szCs w:val="28"/>
        </w:rPr>
        <w:t xml:space="preserve">eb-сторінки в </w:t>
      </w:r>
      <w:r w:rsidRPr="005E16E0">
        <w:rPr>
          <w:rFonts w:ascii="Times New Roman" w:hAnsi="Times New Roman"/>
          <w:b/>
          <w:caps/>
          <w:sz w:val="28"/>
          <w:szCs w:val="28"/>
        </w:rPr>
        <w:t>Internet</w:t>
      </w:r>
      <w:r>
        <w:rPr>
          <w:rFonts w:ascii="Times New Roman" w:hAnsi="Times New Roman"/>
          <w:b/>
          <w:sz w:val="28"/>
          <w:szCs w:val="28"/>
        </w:rPr>
        <w:t xml:space="preserve"> )</w:t>
      </w:r>
    </w:p>
    <w:p w:rsidR="005E16E0" w:rsidRPr="005E16E0" w:rsidRDefault="005E16E0" w:rsidP="005E16E0">
      <w:pPr>
        <w:shd w:val="clear" w:color="auto" w:fill="FFFFFF"/>
        <w:ind w:left="709"/>
        <w:rPr>
          <w:sz w:val="28"/>
          <w:szCs w:val="28"/>
          <w:lang w:val="uk-UA"/>
        </w:rPr>
      </w:pPr>
      <w:r w:rsidRPr="005E16E0">
        <w:rPr>
          <w:sz w:val="28"/>
          <w:szCs w:val="28"/>
          <w:lang w:val="uk-UA"/>
        </w:rPr>
        <w:t>22.</w:t>
      </w:r>
      <w:hyperlink r:id="rId7" w:history="1">
        <w:r w:rsidRPr="005E16E0">
          <w:rPr>
            <w:rStyle w:val="ad"/>
            <w:rFonts w:eastAsiaTheme="majorEastAsia"/>
            <w:sz w:val="28"/>
            <w:szCs w:val="28"/>
          </w:rPr>
          <w:t>http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://</w:t>
        </w:r>
        <w:r w:rsidRPr="005E16E0">
          <w:rPr>
            <w:rStyle w:val="ad"/>
            <w:rFonts w:eastAsiaTheme="majorEastAsia"/>
            <w:sz w:val="28"/>
            <w:szCs w:val="28"/>
          </w:rPr>
          <w:t>uchebnikfree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.</w:t>
        </w:r>
        <w:r w:rsidRPr="005E16E0">
          <w:rPr>
            <w:rStyle w:val="ad"/>
            <w:rFonts w:eastAsiaTheme="majorEastAsia"/>
            <w:sz w:val="28"/>
            <w:szCs w:val="28"/>
          </w:rPr>
          <w:t>com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/</w:t>
        </w:r>
        <w:r w:rsidRPr="005E16E0">
          <w:rPr>
            <w:rStyle w:val="ad"/>
            <w:rFonts w:eastAsiaTheme="majorEastAsia"/>
            <w:sz w:val="28"/>
            <w:szCs w:val="28"/>
          </w:rPr>
          <w:t>page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/</w:t>
        </w:r>
        <w:r w:rsidRPr="005E16E0">
          <w:rPr>
            <w:rStyle w:val="ad"/>
            <w:rFonts w:eastAsiaTheme="majorEastAsia"/>
            <w:sz w:val="28"/>
            <w:szCs w:val="28"/>
          </w:rPr>
          <w:t>istkulturi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/</w:t>
        </w:r>
        <w:r w:rsidRPr="005E16E0">
          <w:rPr>
            <w:rStyle w:val="ad"/>
            <w:rFonts w:eastAsiaTheme="majorEastAsia"/>
            <w:sz w:val="28"/>
            <w:szCs w:val="28"/>
          </w:rPr>
          <w:t>ist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/</w:t>
        </w:r>
        <w:r w:rsidRPr="005E16E0">
          <w:rPr>
            <w:rStyle w:val="ad"/>
            <w:rFonts w:eastAsiaTheme="majorEastAsia"/>
            <w:sz w:val="28"/>
            <w:szCs w:val="28"/>
          </w:rPr>
          <w:t>ist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-7--</w:t>
        </w:r>
        <w:r w:rsidRPr="005E16E0">
          <w:rPr>
            <w:rStyle w:val="ad"/>
            <w:rFonts w:eastAsiaTheme="majorEastAsia"/>
            <w:sz w:val="28"/>
            <w:szCs w:val="28"/>
          </w:rPr>
          <w:t>idz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-</w:t>
        </w:r>
        <w:r w:rsidRPr="005E16E0">
          <w:rPr>
            <w:rStyle w:val="ad"/>
            <w:rFonts w:eastAsiaTheme="majorEastAsia"/>
            <w:sz w:val="28"/>
            <w:szCs w:val="28"/>
          </w:rPr>
          <w:t>ax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237--</w:t>
        </w:r>
        <w:r w:rsidRPr="005E16E0">
          <w:rPr>
            <w:rStyle w:val="ad"/>
            <w:rFonts w:eastAsiaTheme="majorEastAsia"/>
            <w:sz w:val="28"/>
            <w:szCs w:val="28"/>
          </w:rPr>
          <w:t>nf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-2.</w:t>
        </w:r>
        <w:r w:rsidRPr="005E16E0">
          <w:rPr>
            <w:rStyle w:val="ad"/>
            <w:rFonts w:eastAsiaTheme="majorEastAsia"/>
            <w:sz w:val="28"/>
            <w:szCs w:val="28"/>
          </w:rPr>
          <w:t>html</w:t>
        </w:r>
      </w:hyperlink>
      <w:r w:rsidRPr="005E16E0">
        <w:rPr>
          <w:sz w:val="28"/>
          <w:szCs w:val="28"/>
          <w:lang w:val="uk-UA"/>
        </w:rPr>
        <w:t xml:space="preserve"> </w:t>
      </w:r>
    </w:p>
    <w:p w:rsidR="005E16E0" w:rsidRPr="005E16E0" w:rsidRDefault="005E16E0" w:rsidP="005E16E0">
      <w:pPr>
        <w:shd w:val="clear" w:color="auto" w:fill="FFFFFF"/>
        <w:ind w:left="709"/>
        <w:rPr>
          <w:sz w:val="28"/>
          <w:szCs w:val="28"/>
          <w:lang w:val="uk-UA"/>
        </w:rPr>
      </w:pPr>
      <w:r w:rsidRPr="005E16E0">
        <w:rPr>
          <w:sz w:val="28"/>
          <w:szCs w:val="28"/>
          <w:lang w:val="uk-UA"/>
        </w:rPr>
        <w:t>23</w:t>
      </w:r>
      <w:hyperlink r:id="rId8" w:history="1">
        <w:r w:rsidRPr="005E16E0">
          <w:rPr>
            <w:rStyle w:val="ad"/>
            <w:rFonts w:eastAsiaTheme="majorEastAsia"/>
            <w:sz w:val="28"/>
            <w:szCs w:val="28"/>
          </w:rPr>
          <w:t>http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://</w:t>
        </w:r>
        <w:r w:rsidRPr="005E16E0">
          <w:rPr>
            <w:rStyle w:val="ad"/>
            <w:rFonts w:eastAsiaTheme="majorEastAsia"/>
            <w:sz w:val="28"/>
            <w:szCs w:val="28"/>
          </w:rPr>
          <w:t>pidruchniki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.</w:t>
        </w:r>
        <w:r w:rsidRPr="005E16E0">
          <w:rPr>
            <w:rStyle w:val="ad"/>
            <w:rFonts w:eastAsiaTheme="majorEastAsia"/>
            <w:sz w:val="28"/>
            <w:szCs w:val="28"/>
          </w:rPr>
          <w:t>com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.</w:t>
        </w:r>
        <w:r w:rsidRPr="005E16E0">
          <w:rPr>
            <w:rStyle w:val="ad"/>
            <w:rFonts w:eastAsiaTheme="majorEastAsia"/>
            <w:sz w:val="28"/>
            <w:szCs w:val="28"/>
          </w:rPr>
          <w:t>ua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/00000000/</w:t>
        </w:r>
        <w:r w:rsidRPr="005E16E0">
          <w:rPr>
            <w:rStyle w:val="ad"/>
            <w:rFonts w:eastAsiaTheme="majorEastAsia"/>
            <w:sz w:val="28"/>
            <w:szCs w:val="28"/>
          </w:rPr>
          <w:t>kulturologiya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/</w:t>
        </w:r>
        <w:r w:rsidRPr="005E16E0">
          <w:rPr>
            <w:rStyle w:val="ad"/>
            <w:rFonts w:eastAsiaTheme="majorEastAsia"/>
            <w:sz w:val="28"/>
            <w:szCs w:val="28"/>
          </w:rPr>
          <w:t>istoriya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_</w:t>
        </w:r>
        <w:r w:rsidRPr="005E16E0">
          <w:rPr>
            <w:rStyle w:val="ad"/>
            <w:rFonts w:eastAsiaTheme="majorEastAsia"/>
            <w:sz w:val="28"/>
            <w:szCs w:val="28"/>
          </w:rPr>
          <w:t>svitovoyi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_</w:t>
        </w:r>
        <w:r w:rsidRPr="005E16E0">
          <w:rPr>
            <w:rStyle w:val="ad"/>
            <w:rFonts w:eastAsiaTheme="majorEastAsia"/>
            <w:sz w:val="28"/>
            <w:szCs w:val="28"/>
          </w:rPr>
          <w:t>kulturi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_-_</w:t>
        </w:r>
        <w:r w:rsidRPr="005E16E0">
          <w:rPr>
            <w:rStyle w:val="ad"/>
            <w:rFonts w:eastAsiaTheme="majorEastAsia"/>
            <w:sz w:val="28"/>
            <w:szCs w:val="28"/>
          </w:rPr>
          <w:t>levchuk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_</w:t>
        </w:r>
        <w:r w:rsidRPr="005E16E0">
          <w:rPr>
            <w:rStyle w:val="ad"/>
            <w:rFonts w:eastAsiaTheme="majorEastAsia"/>
            <w:sz w:val="28"/>
            <w:szCs w:val="28"/>
          </w:rPr>
          <w:t>l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_</w:t>
        </w:r>
        <w:r w:rsidRPr="005E16E0">
          <w:rPr>
            <w:rStyle w:val="ad"/>
            <w:rFonts w:eastAsiaTheme="majorEastAsia"/>
            <w:sz w:val="28"/>
            <w:szCs w:val="28"/>
          </w:rPr>
          <w:t>t</w:t>
        </w:r>
      </w:hyperlink>
      <w:r w:rsidRPr="005E16E0">
        <w:rPr>
          <w:sz w:val="28"/>
          <w:szCs w:val="28"/>
          <w:lang w:val="uk-UA"/>
        </w:rPr>
        <w:t xml:space="preserve"> </w:t>
      </w:r>
    </w:p>
    <w:p w:rsidR="005E16E0" w:rsidRPr="005E16E0" w:rsidRDefault="005E16E0" w:rsidP="005E16E0">
      <w:pPr>
        <w:shd w:val="clear" w:color="auto" w:fill="FFFFFF"/>
        <w:ind w:left="709"/>
        <w:rPr>
          <w:sz w:val="28"/>
          <w:szCs w:val="28"/>
          <w:lang w:val="uk-UA"/>
        </w:rPr>
      </w:pPr>
      <w:r w:rsidRPr="005E16E0">
        <w:rPr>
          <w:sz w:val="28"/>
          <w:szCs w:val="28"/>
          <w:lang w:val="uk-UA"/>
        </w:rPr>
        <w:t>24.</w:t>
      </w:r>
      <w:hyperlink r:id="rId9" w:history="1">
        <w:r w:rsidRPr="005E16E0">
          <w:rPr>
            <w:rStyle w:val="ad"/>
            <w:rFonts w:eastAsiaTheme="majorEastAsia"/>
            <w:sz w:val="28"/>
            <w:szCs w:val="28"/>
          </w:rPr>
          <w:t>http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://</w:t>
        </w:r>
        <w:r w:rsidRPr="005E16E0">
          <w:rPr>
            <w:rStyle w:val="ad"/>
            <w:rFonts w:eastAsiaTheme="majorEastAsia"/>
            <w:sz w:val="28"/>
            <w:szCs w:val="28"/>
          </w:rPr>
          <w:t>www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.</w:t>
        </w:r>
        <w:r w:rsidRPr="005E16E0">
          <w:rPr>
            <w:rStyle w:val="ad"/>
            <w:rFonts w:eastAsiaTheme="majorEastAsia"/>
            <w:sz w:val="28"/>
            <w:szCs w:val="28"/>
          </w:rPr>
          <w:t>reddiplom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.</w:t>
        </w:r>
        <w:r w:rsidRPr="005E16E0">
          <w:rPr>
            <w:rStyle w:val="ad"/>
            <w:rFonts w:eastAsiaTheme="majorEastAsia"/>
            <w:sz w:val="28"/>
            <w:szCs w:val="28"/>
          </w:rPr>
          <w:t>org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/</w:t>
        </w:r>
        <w:r w:rsidRPr="005E16E0">
          <w:rPr>
            <w:rStyle w:val="ad"/>
            <w:rFonts w:eastAsiaTheme="majorEastAsia"/>
            <w:sz w:val="28"/>
            <w:szCs w:val="28"/>
          </w:rPr>
          <w:t>kult</w:t>
        </w:r>
        <w:r w:rsidRPr="005E16E0">
          <w:rPr>
            <w:rStyle w:val="ad"/>
            <w:rFonts w:eastAsiaTheme="majorEastAsia"/>
            <w:sz w:val="28"/>
            <w:szCs w:val="28"/>
            <w:lang w:val="uk-UA"/>
          </w:rPr>
          <w:t>4.</w:t>
        </w:r>
        <w:r w:rsidRPr="005E16E0">
          <w:rPr>
            <w:rStyle w:val="ad"/>
            <w:rFonts w:eastAsiaTheme="majorEastAsia"/>
            <w:sz w:val="28"/>
            <w:szCs w:val="28"/>
          </w:rPr>
          <w:t>htm</w:t>
        </w:r>
      </w:hyperlink>
      <w:r w:rsidRPr="005E16E0">
        <w:rPr>
          <w:sz w:val="28"/>
          <w:szCs w:val="28"/>
          <w:lang w:val="uk-UA"/>
        </w:rPr>
        <w:t xml:space="preserve"> </w:t>
      </w:r>
    </w:p>
    <w:p w:rsidR="005E16E0" w:rsidRPr="005E16E0" w:rsidRDefault="005E16E0" w:rsidP="005E16E0">
      <w:pPr>
        <w:shd w:val="clear" w:color="auto" w:fill="FFFFFF"/>
        <w:ind w:left="709"/>
        <w:rPr>
          <w:sz w:val="28"/>
          <w:szCs w:val="28"/>
        </w:rPr>
      </w:pPr>
      <w:r w:rsidRPr="005E16E0">
        <w:rPr>
          <w:sz w:val="28"/>
          <w:szCs w:val="28"/>
          <w:lang w:val="uk-UA"/>
        </w:rPr>
        <w:t>25.</w:t>
      </w:r>
      <w:hyperlink r:id="rId10" w:history="1">
        <w:r w:rsidRPr="005E16E0">
          <w:rPr>
            <w:rStyle w:val="ad"/>
            <w:rFonts w:eastAsiaTheme="majorEastAsia"/>
            <w:sz w:val="28"/>
            <w:szCs w:val="28"/>
          </w:rPr>
          <w:t>http://kulturolog.org.ua</w:t>
        </w:r>
      </w:hyperlink>
      <w:r w:rsidRPr="005E16E0">
        <w:rPr>
          <w:sz w:val="28"/>
          <w:szCs w:val="28"/>
        </w:rPr>
        <w:t xml:space="preserve"> </w:t>
      </w:r>
    </w:p>
    <w:p w:rsidR="005E16E0" w:rsidRPr="005E16E0" w:rsidRDefault="005E16E0" w:rsidP="005E16E0">
      <w:pPr>
        <w:ind w:left="709"/>
        <w:rPr>
          <w:sz w:val="28"/>
          <w:szCs w:val="28"/>
        </w:rPr>
      </w:pPr>
      <w:r w:rsidRPr="005E16E0">
        <w:rPr>
          <w:sz w:val="28"/>
          <w:szCs w:val="28"/>
          <w:lang w:val="uk-UA"/>
        </w:rPr>
        <w:t>26.</w:t>
      </w:r>
      <w:r w:rsidRPr="005E16E0">
        <w:rPr>
          <w:sz w:val="28"/>
          <w:szCs w:val="28"/>
        </w:rPr>
        <w:t xml:space="preserve">Просвітництво [Електронний ресурс]. - Режим доступу: </w:t>
      </w:r>
      <w:hyperlink r:id="rId11" w:history="1">
        <w:r w:rsidRPr="005E16E0">
          <w:rPr>
            <w:rStyle w:val="ad"/>
            <w:rFonts w:eastAsiaTheme="majorEastAsia"/>
            <w:sz w:val="28"/>
            <w:szCs w:val="28"/>
          </w:rPr>
          <w:t>http://uk.wikipedia.org/wiki/Просвітництво</w:t>
        </w:r>
      </w:hyperlink>
      <w:r w:rsidRPr="005E16E0">
        <w:rPr>
          <w:sz w:val="28"/>
          <w:szCs w:val="28"/>
        </w:rPr>
        <w:t xml:space="preserve">. </w:t>
      </w:r>
    </w:p>
    <w:p w:rsidR="005E16E0" w:rsidRPr="005E16E0" w:rsidRDefault="005E16E0" w:rsidP="005E16E0">
      <w:pPr>
        <w:ind w:left="709"/>
        <w:rPr>
          <w:sz w:val="28"/>
          <w:szCs w:val="28"/>
        </w:rPr>
      </w:pPr>
      <w:r w:rsidRPr="005E16E0">
        <w:rPr>
          <w:sz w:val="28"/>
          <w:szCs w:val="28"/>
          <w:lang w:val="uk-UA"/>
        </w:rPr>
        <w:t>27.</w:t>
      </w:r>
      <w:r w:rsidRPr="005E16E0">
        <w:rPr>
          <w:sz w:val="28"/>
          <w:szCs w:val="28"/>
        </w:rPr>
        <w:t xml:space="preserve">Ренесанс [Електронний ресурс]. - Режим доступу: </w:t>
      </w:r>
      <w:hyperlink r:id="rId12" w:history="1">
        <w:r w:rsidRPr="005E16E0">
          <w:rPr>
            <w:rStyle w:val="ad"/>
            <w:rFonts w:eastAsiaTheme="majorEastAsia"/>
            <w:sz w:val="28"/>
            <w:szCs w:val="28"/>
          </w:rPr>
          <w:t>http://uk.wikipedia.org/wiki/Ренесанс. 17</w:t>
        </w:r>
      </w:hyperlink>
    </w:p>
    <w:p w:rsidR="005E16E0" w:rsidRPr="005E16E0" w:rsidRDefault="005E16E0" w:rsidP="005E16E0">
      <w:pPr>
        <w:ind w:left="709"/>
        <w:rPr>
          <w:sz w:val="28"/>
          <w:szCs w:val="28"/>
        </w:rPr>
      </w:pPr>
      <w:r w:rsidRPr="005E16E0">
        <w:rPr>
          <w:sz w:val="28"/>
          <w:szCs w:val="28"/>
          <w:lang w:val="uk-UA"/>
        </w:rPr>
        <w:t>28.</w:t>
      </w:r>
      <w:r w:rsidRPr="005E16E0">
        <w:rPr>
          <w:sz w:val="28"/>
          <w:szCs w:val="28"/>
        </w:rPr>
        <w:t xml:space="preserve"> Романтизм [Електронний ресурс]. - Режим доступу: </w:t>
      </w:r>
      <w:hyperlink r:id="rId13" w:history="1">
        <w:r w:rsidRPr="005E16E0">
          <w:rPr>
            <w:rStyle w:val="ad"/>
            <w:rFonts w:eastAsiaTheme="majorEastAsia"/>
            <w:sz w:val="28"/>
            <w:szCs w:val="28"/>
          </w:rPr>
          <w:t>http://ru.wikipedia.org/wiki/Романтизм</w:t>
        </w:r>
      </w:hyperlink>
      <w:r w:rsidRPr="005E16E0">
        <w:rPr>
          <w:sz w:val="28"/>
          <w:szCs w:val="28"/>
        </w:rPr>
        <w:t xml:space="preserve">. </w:t>
      </w:r>
    </w:p>
    <w:p w:rsidR="005E16E0" w:rsidRPr="005E16E0" w:rsidRDefault="005E16E0" w:rsidP="005E16E0">
      <w:pPr>
        <w:spacing w:line="360" w:lineRule="auto"/>
        <w:rPr>
          <w:b/>
          <w:sz w:val="28"/>
          <w:szCs w:val="28"/>
          <w:lang w:val="uk-UA"/>
        </w:rPr>
      </w:pPr>
    </w:p>
    <w:p w:rsidR="005E16E0" w:rsidRPr="005E16E0" w:rsidRDefault="005E16E0" w:rsidP="005E16E0">
      <w:pPr>
        <w:spacing w:line="240" w:lineRule="auto"/>
        <w:contextualSpacing/>
        <w:jc w:val="center"/>
        <w:rPr>
          <w:sz w:val="28"/>
          <w:szCs w:val="28"/>
          <w:lang w:val="uk-UA"/>
        </w:rPr>
      </w:pPr>
    </w:p>
    <w:p w:rsidR="005E16E0" w:rsidRPr="005E16E0" w:rsidRDefault="005E16E0" w:rsidP="007D6F76">
      <w:pPr>
        <w:rPr>
          <w:sz w:val="28"/>
          <w:szCs w:val="28"/>
          <w:lang w:val="uk-UA"/>
        </w:rPr>
      </w:pPr>
    </w:p>
    <w:p w:rsidR="006C0EB4" w:rsidRPr="005E16E0" w:rsidRDefault="006C0EB4" w:rsidP="00AE794A">
      <w:pPr>
        <w:spacing w:line="360" w:lineRule="auto"/>
        <w:contextualSpacing/>
        <w:jc w:val="center"/>
        <w:rPr>
          <w:sz w:val="28"/>
          <w:szCs w:val="28"/>
        </w:rPr>
      </w:pPr>
    </w:p>
    <w:sectPr w:rsidR="006C0EB4" w:rsidRPr="005E16E0" w:rsidSect="00F60A3C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6FF" w:rsidRDefault="00E676FF" w:rsidP="00806666">
      <w:pPr>
        <w:spacing w:line="240" w:lineRule="auto"/>
      </w:pPr>
      <w:r>
        <w:separator/>
      </w:r>
    </w:p>
  </w:endnote>
  <w:endnote w:type="continuationSeparator" w:id="0">
    <w:p w:rsidR="00E676FF" w:rsidRDefault="00E676FF" w:rsidP="0080666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6FF" w:rsidRDefault="00E676FF" w:rsidP="00806666">
      <w:pPr>
        <w:spacing w:line="240" w:lineRule="auto"/>
      </w:pPr>
      <w:r>
        <w:separator/>
      </w:r>
    </w:p>
  </w:footnote>
  <w:footnote w:type="continuationSeparator" w:id="0">
    <w:p w:rsidR="00E676FF" w:rsidRDefault="00E676FF" w:rsidP="0080666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8BA" w:rsidRDefault="00AA74F6" w:rsidP="006327D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717B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78BA" w:rsidRDefault="00E676FF" w:rsidP="00E447D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/>
    </w:tblPr>
    <w:tblGrid>
      <w:gridCol w:w="1660"/>
      <w:gridCol w:w="6295"/>
      <w:gridCol w:w="1900"/>
    </w:tblGrid>
    <w:tr w:rsidR="00F728EF" w:rsidRPr="00F728EF" w:rsidTr="004D7507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728EF" w:rsidRPr="00F728EF" w:rsidRDefault="000717B9" w:rsidP="00F728EF">
          <w:pPr>
            <w:pStyle w:val="a3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 w:rsidRPr="00F728EF">
            <w:rPr>
              <w:b/>
              <w:sz w:val="16"/>
              <w:szCs w:val="16"/>
              <w:lang w:val="uk-UA" w:eastAsia="uk-UA"/>
            </w:rPr>
            <w:t>Житомирська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E27591" w:rsidRPr="00755EEB" w:rsidRDefault="000717B9" w:rsidP="00E27591">
          <w:pPr>
            <w:pStyle w:val="a3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:rsidR="00E27591" w:rsidRPr="00755EEB" w:rsidRDefault="000717B9" w:rsidP="00E27591">
          <w:pPr>
            <w:pStyle w:val="a3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:rsidR="00F728EF" w:rsidRPr="00F728EF" w:rsidRDefault="000717B9" w:rsidP="00E27591">
          <w:pPr>
            <w:pStyle w:val="a3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:rsidR="00F728EF" w:rsidRPr="00F728EF" w:rsidRDefault="00773479" w:rsidP="00FA0BFA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Ф-21.11-0</w:t>
          </w:r>
          <w:r>
            <w:rPr>
              <w:b/>
              <w:sz w:val="16"/>
              <w:szCs w:val="16"/>
              <w:lang w:val="en-US"/>
            </w:rPr>
            <w:t>5</w:t>
          </w:r>
          <w:r>
            <w:rPr>
              <w:b/>
              <w:sz w:val="16"/>
              <w:szCs w:val="16"/>
              <w:lang w:val="uk-UA"/>
            </w:rPr>
            <w:t>.01/184.00.1/МБ/ОК1-2021</w:t>
          </w:r>
        </w:p>
      </w:tc>
    </w:tr>
    <w:tr w:rsidR="00F728EF" w:rsidRPr="00F728EF" w:rsidTr="004D7507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728EF" w:rsidRPr="00F728EF" w:rsidRDefault="00E676FF" w:rsidP="00F728EF">
          <w:pPr>
            <w:pStyle w:val="a3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:rsidR="00F728EF" w:rsidRPr="00F728EF" w:rsidRDefault="000717B9" w:rsidP="00F728E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:rsidR="00F728EF" w:rsidRPr="00F728EF" w:rsidRDefault="000717B9" w:rsidP="00F728EF">
          <w:pPr>
            <w:pStyle w:val="a3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 xml:space="preserve">Арк  </w:t>
          </w:r>
          <w:r w:rsidR="00773479">
            <w:rPr>
              <w:i/>
              <w:sz w:val="16"/>
              <w:szCs w:val="16"/>
              <w:lang w:val="uk-UA" w:eastAsia="uk-UA"/>
            </w:rPr>
            <w:t>22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="00AA74F6"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="00AA74F6"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E676FF">
            <w:rPr>
              <w:i/>
              <w:noProof/>
              <w:sz w:val="16"/>
              <w:szCs w:val="16"/>
              <w:lang w:val="uk-UA" w:eastAsia="uk-UA"/>
            </w:rPr>
            <w:t>1</w:t>
          </w:r>
          <w:r w:rsidR="00AA74F6"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:rsidR="00A078BA" w:rsidRPr="004D7507" w:rsidRDefault="00E676FF" w:rsidP="004D7507">
    <w:pPr>
      <w:pStyle w:val="a3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8BA" w:rsidRPr="00E65116" w:rsidRDefault="00E676FF" w:rsidP="00E65116">
    <w:pPr>
      <w:pStyle w:val="a3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F5DFF"/>
    <w:multiLevelType w:val="hybridMultilevel"/>
    <w:tmpl w:val="74904EF2"/>
    <w:lvl w:ilvl="0" w:tplc="18886D0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128C406B"/>
    <w:multiLevelType w:val="hybridMultilevel"/>
    <w:tmpl w:val="1EA0329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B402C"/>
    <w:multiLevelType w:val="hybridMultilevel"/>
    <w:tmpl w:val="224E836A"/>
    <w:lvl w:ilvl="0" w:tplc="E23CBC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6557BCC"/>
    <w:multiLevelType w:val="hybridMultilevel"/>
    <w:tmpl w:val="7B945F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A02E6"/>
    <w:multiLevelType w:val="hybridMultilevel"/>
    <w:tmpl w:val="6E1A70CE"/>
    <w:lvl w:ilvl="0" w:tplc="DE74B95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1672897"/>
    <w:multiLevelType w:val="hybridMultilevel"/>
    <w:tmpl w:val="B92C52B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742033"/>
    <w:multiLevelType w:val="hybridMultilevel"/>
    <w:tmpl w:val="29BEE85E"/>
    <w:lvl w:ilvl="0" w:tplc="D41A82AA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8">
    <w:nsid w:val="25683A89"/>
    <w:multiLevelType w:val="hybridMultilevel"/>
    <w:tmpl w:val="A31CF5F2"/>
    <w:lvl w:ilvl="0" w:tplc="0F14DF38">
      <w:start w:val="12"/>
      <w:numFmt w:val="decimal"/>
      <w:lvlText w:val="%1."/>
      <w:lvlJc w:val="left"/>
      <w:pPr>
        <w:ind w:left="1084" w:hanging="375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727E4B"/>
    <w:multiLevelType w:val="hybridMultilevel"/>
    <w:tmpl w:val="AB5A43C2"/>
    <w:lvl w:ilvl="0" w:tplc="52C26C4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304A3B0E"/>
    <w:multiLevelType w:val="hybridMultilevel"/>
    <w:tmpl w:val="389292A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F01549"/>
    <w:multiLevelType w:val="hybridMultilevel"/>
    <w:tmpl w:val="A936E796"/>
    <w:lvl w:ilvl="0" w:tplc="827A09A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35E70E2D"/>
    <w:multiLevelType w:val="hybridMultilevel"/>
    <w:tmpl w:val="1F7C2338"/>
    <w:lvl w:ilvl="0" w:tplc="95E02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D73D29"/>
    <w:multiLevelType w:val="hybridMultilevel"/>
    <w:tmpl w:val="3AD8FB72"/>
    <w:lvl w:ilvl="0" w:tplc="FCCE14A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3B2B3392"/>
    <w:multiLevelType w:val="hybridMultilevel"/>
    <w:tmpl w:val="562EA152"/>
    <w:lvl w:ilvl="0" w:tplc="042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BE0398"/>
    <w:multiLevelType w:val="hybridMultilevel"/>
    <w:tmpl w:val="E514C80A"/>
    <w:lvl w:ilvl="0" w:tplc="340ACCAE">
      <w:start w:val="1"/>
      <w:numFmt w:val="bullet"/>
      <w:lvlText w:val="-"/>
      <w:lvlJc w:val="left"/>
      <w:pPr>
        <w:tabs>
          <w:tab w:val="num" w:pos="1002"/>
        </w:tabs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C35EBB"/>
    <w:multiLevelType w:val="hybridMultilevel"/>
    <w:tmpl w:val="0E2CFC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EB5D92"/>
    <w:multiLevelType w:val="hybridMultilevel"/>
    <w:tmpl w:val="0952D788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2D33BE"/>
    <w:multiLevelType w:val="hybridMultilevel"/>
    <w:tmpl w:val="97F4ECD0"/>
    <w:lvl w:ilvl="0" w:tplc="8CD09A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>
    <w:nsid w:val="61055283"/>
    <w:multiLevelType w:val="hybridMultilevel"/>
    <w:tmpl w:val="267EF716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A254EEDC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Sylfaen" w:hAnsi="Sylfaen" w:cs="Sylfae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3A7D39"/>
    <w:multiLevelType w:val="hybridMultilevel"/>
    <w:tmpl w:val="C316B10E"/>
    <w:lvl w:ilvl="0" w:tplc="FAA2C2D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>
    <w:nsid w:val="68C21E37"/>
    <w:multiLevelType w:val="hybridMultilevel"/>
    <w:tmpl w:val="A4A0FFEA"/>
    <w:lvl w:ilvl="0" w:tplc="0422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0452E1"/>
    <w:multiLevelType w:val="hybridMultilevel"/>
    <w:tmpl w:val="970C29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9A0436"/>
    <w:multiLevelType w:val="hybridMultilevel"/>
    <w:tmpl w:val="760C0E3A"/>
    <w:lvl w:ilvl="0" w:tplc="5C1C2EB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361853"/>
    <w:multiLevelType w:val="hybridMultilevel"/>
    <w:tmpl w:val="51DCC8F0"/>
    <w:lvl w:ilvl="0" w:tplc="B0C29B96">
      <w:start w:val="3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687C0D"/>
    <w:multiLevelType w:val="hybridMultilevel"/>
    <w:tmpl w:val="35BAABC4"/>
    <w:lvl w:ilvl="0" w:tplc="D2546D5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0"/>
  </w:num>
  <w:num w:numId="12">
    <w:abstractNumId w:val="1"/>
  </w:num>
  <w:num w:numId="13">
    <w:abstractNumId w:val="9"/>
  </w:num>
  <w:num w:numId="14">
    <w:abstractNumId w:val="18"/>
  </w:num>
  <w:num w:numId="15">
    <w:abstractNumId w:val="11"/>
  </w:num>
  <w:num w:numId="16">
    <w:abstractNumId w:val="13"/>
  </w:num>
  <w:num w:numId="17">
    <w:abstractNumId w:val="26"/>
  </w:num>
  <w:num w:numId="18">
    <w:abstractNumId w:val="0"/>
  </w:num>
  <w:num w:numId="19">
    <w:abstractNumId w:val="4"/>
  </w:num>
  <w:num w:numId="20">
    <w:abstractNumId w:val="2"/>
  </w:num>
  <w:num w:numId="21">
    <w:abstractNumId w:val="10"/>
  </w:num>
  <w:num w:numId="22">
    <w:abstractNumId w:val="12"/>
  </w:num>
  <w:num w:numId="23">
    <w:abstractNumId w:val="16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C2F14"/>
    <w:rsid w:val="000717B9"/>
    <w:rsid w:val="001E4B57"/>
    <w:rsid w:val="003E3282"/>
    <w:rsid w:val="0045561A"/>
    <w:rsid w:val="005E16E0"/>
    <w:rsid w:val="006073C6"/>
    <w:rsid w:val="006C0EB4"/>
    <w:rsid w:val="00773479"/>
    <w:rsid w:val="007D6F76"/>
    <w:rsid w:val="00802C31"/>
    <w:rsid w:val="00806666"/>
    <w:rsid w:val="009C2F14"/>
    <w:rsid w:val="00AA74F6"/>
    <w:rsid w:val="00AE794A"/>
    <w:rsid w:val="00B92ADD"/>
    <w:rsid w:val="00BC7269"/>
    <w:rsid w:val="00BF5C9D"/>
    <w:rsid w:val="00CA583F"/>
    <w:rsid w:val="00DE17AB"/>
    <w:rsid w:val="00E676FF"/>
    <w:rsid w:val="00FD2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F14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6F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F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C2F1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9C2F14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C2F1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9C2F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rsid w:val="009C2F14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character" w:customStyle="1" w:styleId="a4">
    <w:name w:val="Верхний колонтитул Знак"/>
    <w:basedOn w:val="a0"/>
    <w:link w:val="a3"/>
    <w:rsid w:val="009C2F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9C2F14"/>
  </w:style>
  <w:style w:type="paragraph" w:customStyle="1" w:styleId="Default">
    <w:name w:val="Default"/>
    <w:uiPriority w:val="99"/>
    <w:rsid w:val="009C2F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rmal (Web)"/>
    <w:basedOn w:val="a"/>
    <w:unhideWhenUsed/>
    <w:rsid w:val="009C2F1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a7">
    <w:name w:val="footer"/>
    <w:basedOn w:val="a"/>
    <w:link w:val="a8"/>
    <w:uiPriority w:val="99"/>
    <w:semiHidden/>
    <w:unhideWhenUsed/>
    <w:rsid w:val="009C2F1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2F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aliases w:val="Назватеми,Название схем"/>
    <w:basedOn w:val="a"/>
    <w:link w:val="aa"/>
    <w:qFormat/>
    <w:rsid w:val="009C2F14"/>
    <w:pPr>
      <w:jc w:val="center"/>
    </w:pPr>
    <w:rPr>
      <w:b/>
      <w:sz w:val="28"/>
      <w:lang w:val="uk-UA"/>
    </w:rPr>
  </w:style>
  <w:style w:type="character" w:customStyle="1" w:styleId="aa">
    <w:name w:val="Название Знак"/>
    <w:aliases w:val="Назватеми Знак,Название схем Знак"/>
    <w:basedOn w:val="a0"/>
    <w:link w:val="a9"/>
    <w:rsid w:val="009C2F14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b">
    <w:name w:val="List Paragraph"/>
    <w:basedOn w:val="a"/>
    <w:qFormat/>
    <w:rsid w:val="009C2F14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customStyle="1" w:styleId="FR2">
    <w:name w:val="FR2"/>
    <w:rsid w:val="009C2F14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  <w:style w:type="paragraph" w:customStyle="1" w:styleId="11">
    <w:name w:val="Абзац списка1"/>
    <w:basedOn w:val="a"/>
    <w:qFormat/>
    <w:rsid w:val="009C2F14"/>
    <w:pPr>
      <w:widowControl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9C2F14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21">
    <w:name w:val="Body Text Indent 2"/>
    <w:basedOn w:val="a"/>
    <w:link w:val="22"/>
    <w:rsid w:val="00AE794A"/>
    <w:pPr>
      <w:adjustRightInd/>
      <w:spacing w:line="240" w:lineRule="auto"/>
      <w:ind w:firstLine="709"/>
      <w:textAlignment w:val="auto"/>
    </w:pPr>
    <w:rPr>
      <w:rFonts w:cs="Gautami"/>
      <w:b/>
      <w:bCs/>
      <w:kern w:val="2"/>
      <w:sz w:val="28"/>
      <w:szCs w:val="28"/>
      <w:lang w:val="uk-UA" w:bidi="te-IN"/>
    </w:rPr>
  </w:style>
  <w:style w:type="character" w:customStyle="1" w:styleId="22">
    <w:name w:val="Основной текст с отступом 2 Знак"/>
    <w:basedOn w:val="a0"/>
    <w:link w:val="21"/>
    <w:rsid w:val="00AE794A"/>
    <w:rPr>
      <w:rFonts w:ascii="Times New Roman" w:eastAsia="Times New Roman" w:hAnsi="Times New Roman" w:cs="Gautami"/>
      <w:b/>
      <w:bCs/>
      <w:kern w:val="2"/>
      <w:sz w:val="28"/>
      <w:szCs w:val="28"/>
      <w:lang w:val="uk-UA" w:eastAsia="ru-RU" w:bidi="te-IN"/>
    </w:rPr>
  </w:style>
  <w:style w:type="character" w:styleId="ac">
    <w:name w:val="Strong"/>
    <w:basedOn w:val="a0"/>
    <w:uiPriority w:val="22"/>
    <w:qFormat/>
    <w:rsid w:val="007D6F7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D6F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7D6F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longtext">
    <w:name w:val="long_text"/>
    <w:basedOn w:val="a0"/>
    <w:rsid w:val="007D6F76"/>
  </w:style>
  <w:style w:type="character" w:customStyle="1" w:styleId="hps">
    <w:name w:val="hps"/>
    <w:basedOn w:val="a0"/>
    <w:rsid w:val="007D6F76"/>
  </w:style>
  <w:style w:type="character" w:customStyle="1" w:styleId="atn">
    <w:name w:val="atn"/>
    <w:basedOn w:val="a0"/>
    <w:rsid w:val="007D6F76"/>
  </w:style>
  <w:style w:type="character" w:styleId="ad">
    <w:name w:val="Hyperlink"/>
    <w:basedOn w:val="a0"/>
    <w:uiPriority w:val="99"/>
    <w:semiHidden/>
    <w:unhideWhenUsed/>
    <w:rsid w:val="005E16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druchniki.com.ua/00000000/kulturologiya/istoriya_svitovoyi_kulturi_-_levchuk_l_t" TargetMode="External"/><Relationship Id="rId13" Type="http://schemas.openxmlformats.org/officeDocument/2006/relationships/hyperlink" Target="http://ru.wikipedia.org/wiki/&#1056;&#1086;&#1084;&#1072;&#1085;&#1090;&#1080;&#1079;&#1084;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chebnikfree.com/page/istkulturi/ist/ist-7--idz-ax237--nf-2.html" TargetMode="External"/><Relationship Id="rId12" Type="http://schemas.openxmlformats.org/officeDocument/2006/relationships/hyperlink" Target="http://uk.wikipedia.org/wiki/&#1056;&#1077;&#1085;&#1077;&#1089;&#1072;&#1085;&#1089;.%201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uk.wikipedia.org/wiki/&#1055;&#1088;&#1086;&#1089;&#1074;&#1110;&#1090;&#1085;&#1080;&#1094;&#1090;&#1074;&#1086;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kulturolog.org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ddiplom.org/kult4.ht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1964</Words>
  <Characters>11196</Characters>
  <Application>Microsoft Office Word</Application>
  <DocSecurity>0</DocSecurity>
  <Lines>93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«КУЛЬТУРОЛОГІЯ ТА КРАЇНОЗНАВСТВО»</vt:lpstr>
      <vt:lpstr>    Змістовий модуль 1 Культура стародавнього світу та Середньовіччя</vt:lpstr>
      <vt:lpstr>    1.Культура як предмет культурології. Теоретичні засади культури.  </vt:lpstr>
      <vt:lpstr>3.Культура   Стародавнього Сходу (Єгипет, Месопотамія, Китай,  Індія). </vt:lpstr>
    </vt:vector>
  </TitlesOfParts>
  <Company/>
  <LinksUpToDate>false</LinksUpToDate>
  <CharactersWithSpaces>13134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Кондратюк</dc:creator>
  <cp:keywords/>
  <dc:description/>
  <cp:lastModifiedBy>Юлия Кондратюк</cp:lastModifiedBy>
  <cp:revision>10</cp:revision>
  <dcterms:created xsi:type="dcterms:W3CDTF">2021-09-26T13:34:00Z</dcterms:created>
  <dcterms:modified xsi:type="dcterms:W3CDTF">2022-11-06T19:35:00Z</dcterms:modified>
</cp:coreProperties>
</file>