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1507D">
      <w:pPr>
        <w:sectPr w:rsidR="00A77B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79248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7FE" w:rsidRDefault="0071507D" w:rsidP="00D427FE">
      <w:pPr>
        <w:widowControl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1. </w:t>
      </w:r>
      <w:r>
        <w:rPr>
          <w:b/>
          <w:bCs/>
          <w:sz w:val="28"/>
          <w:szCs w:val="28"/>
          <w:lang w:val="uk-UA" w:eastAsia="ru-RU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B31B18" w:rsidTr="004430D8">
        <w:tc>
          <w:tcPr>
            <w:tcW w:w="0" w:type="auto"/>
            <w:shd w:val="clear" w:color="auto" w:fill="FFFFFF"/>
            <w:vAlign w:val="center"/>
            <w:hideMark/>
          </w:tcPr>
          <w:p w:rsidR="00D427FE" w:rsidRDefault="00D427FE" w:rsidP="004430D8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7FE" w:rsidRDefault="00D427FE" w:rsidP="004430D8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D427FE" w:rsidRDefault="00D427FE" w:rsidP="00D427FE">
      <w:pPr>
        <w:widowControl w:val="0"/>
        <w:adjustRightInd w:val="0"/>
        <w:jc w:val="center"/>
        <w:textAlignment w:val="baseline"/>
        <w:rPr>
          <w:sz w:val="28"/>
          <w:szCs w:val="28"/>
          <w:lang w:val="ru-RU"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B31B18" w:rsidTr="004430D8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Галузь знань, напрям підготовки, освітній </w:t>
            </w:r>
            <w:r>
              <w:rPr>
                <w:lang w:val="uk-UA" w:eastAsia="uk-UA"/>
              </w:rPr>
              <w:t>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навчальної дисципліни</w:t>
            </w:r>
          </w:p>
        </w:tc>
      </w:tr>
      <w:tr w:rsidR="00B31B18" w:rsidTr="004430D8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заочна форма навчання</w:t>
            </w:r>
          </w:p>
        </w:tc>
      </w:tr>
      <w:tr w:rsidR="00B31B18" w:rsidTr="004430D8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кредитів 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Галузі знань:</w:t>
            </w:r>
          </w:p>
          <w:p w:rsidR="00D427FE" w:rsidRDefault="0071507D" w:rsidP="004430D8">
            <w:pPr>
              <w:shd w:val="clear" w:color="auto" w:fill="FFFFFF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  <w:r>
              <w:rPr>
                <w:lang w:val="uk-UA" w:eastAsia="ru-RU"/>
              </w:rPr>
              <w:t>3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uk-UA" w:eastAsia="ru-RU"/>
              </w:rPr>
              <w:t>Гуманітарні</w:t>
            </w:r>
            <w:r>
              <w:rPr>
                <w:lang w:val="ru-RU" w:eastAsia="ru-RU"/>
              </w:rPr>
              <w:t xml:space="preserve"> науки</w:t>
            </w:r>
          </w:p>
          <w:p w:rsidR="00D427FE" w:rsidRDefault="00D427FE" w:rsidP="004430D8">
            <w:pPr>
              <w:shd w:val="clear" w:color="auto" w:fill="FFFFFF"/>
              <w:textAlignment w:val="baseline"/>
              <w:rPr>
                <w:lang w:val="ru-RU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u w:val="single"/>
                <w:lang w:val="uk-UA" w:eastAsia="uk-UA"/>
              </w:rPr>
            </w:pPr>
            <w:r>
              <w:rPr>
                <w:u w:val="single"/>
                <w:lang w:val="uk-UA" w:eastAsia="uk-UA"/>
              </w:rPr>
              <w:t>нормативна</w:t>
            </w:r>
          </w:p>
          <w:p w:rsidR="00D427FE" w:rsidRDefault="0071507D" w:rsidP="004430D8">
            <w:pPr>
              <w:widowControl w:val="0"/>
              <w:jc w:val="center"/>
              <w:textAlignment w:val="baseline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(нормативна, за вибором)</w:t>
            </w:r>
          </w:p>
        </w:tc>
      </w:tr>
      <w:tr w:rsidR="00B31B18" w:rsidTr="004430D8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D637A5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D637A5">
              <w:rPr>
                <w:lang w:val="uk-UA" w:eastAsia="uk-UA"/>
              </w:rPr>
              <w:t>Спеціальність:</w:t>
            </w:r>
          </w:p>
          <w:p w:rsidR="00D427FE" w:rsidRP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D427FE">
              <w:rPr>
                <w:bCs/>
                <w:shd w:val="clear" w:color="auto" w:fill="FFFFFF"/>
                <w:lang w:val="ru-RU" w:eastAsia="ru-RU"/>
              </w:rPr>
              <w:t>033 Філософія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Рік підготовки:</w:t>
            </w:r>
          </w:p>
        </w:tc>
      </w:tr>
      <w:tr w:rsidR="00B31B18" w:rsidTr="004430D8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Змістових </w:t>
            </w:r>
            <w:r>
              <w:rPr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B31B18" w:rsidTr="004430D8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Семестр</w:t>
            </w:r>
          </w:p>
        </w:tc>
      </w:tr>
      <w:tr w:rsidR="00B31B18" w:rsidTr="004430D8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Загальна кількість годин - 120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B31B18" w:rsidTr="004430D8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Лекції</w:t>
            </w:r>
          </w:p>
        </w:tc>
      </w:tr>
      <w:tr w:rsidR="00B31B18" w:rsidTr="004430D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Тижневих годин для денної форми навчання:</w:t>
            </w:r>
          </w:p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аудиторних 5</w:t>
            </w:r>
          </w:p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самостійної роботи</w:t>
            </w:r>
            <w:r>
              <w:rPr>
                <w:lang w:val="uk-UA" w:eastAsia="ru-RU"/>
              </w:rPr>
              <w:t xml:space="preserve"> </w:t>
            </w:r>
            <w:r>
              <w:rPr>
                <w:lang w:val="uk-UA" w:eastAsia="uk-UA"/>
              </w:rPr>
              <w:t>– 2,5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48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both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- год.</w:t>
            </w:r>
          </w:p>
        </w:tc>
      </w:tr>
      <w:tr w:rsidR="00B31B18" w:rsidTr="004430D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Практичні</w:t>
            </w:r>
          </w:p>
        </w:tc>
      </w:tr>
      <w:tr w:rsidR="00B31B18" w:rsidTr="004430D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32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- год.</w:t>
            </w:r>
          </w:p>
        </w:tc>
      </w:tr>
      <w:tr w:rsidR="00B31B18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Лабораторні</w:t>
            </w:r>
          </w:p>
        </w:tc>
      </w:tr>
      <w:tr w:rsidR="00B31B18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</w:tr>
      <w:tr w:rsidR="00B31B18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Самостійна робота</w:t>
            </w:r>
          </w:p>
        </w:tc>
      </w:tr>
      <w:tr w:rsidR="00B31B18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eastAsia="uk-UA"/>
              </w:rPr>
              <w:t>40</w:t>
            </w:r>
            <w:r>
              <w:rPr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71507D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 год.</w:t>
            </w:r>
          </w:p>
        </w:tc>
      </w:tr>
      <w:tr w:rsidR="00B31B18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FE" w:rsidRDefault="00D427F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</w:p>
        </w:tc>
      </w:tr>
      <w:tr w:rsidR="00B31B18" w:rsidTr="004430D8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Default="00D427FE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59581B" w:rsidRDefault="0071507D" w:rsidP="004430D8">
            <w:pPr>
              <w:widowControl w:val="0"/>
              <w:jc w:val="center"/>
              <w:textAlignment w:val="baseline"/>
              <w:rPr>
                <w:i/>
                <w:lang w:eastAsia="uk-UA"/>
              </w:rPr>
            </w:pPr>
            <w:r>
              <w:rPr>
                <w:lang w:val="uk-UA" w:eastAsia="uk-UA"/>
              </w:rPr>
              <w:t>Вид контролю: іспит</w:t>
            </w:r>
          </w:p>
        </w:tc>
      </w:tr>
    </w:tbl>
    <w:p w:rsidR="00D427FE" w:rsidRDefault="00D427FE" w:rsidP="00D427FE">
      <w:pPr>
        <w:widowControl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D427FE" w:rsidRDefault="0071507D" w:rsidP="00D427FE">
      <w:pPr>
        <w:widowControl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D427FE" w:rsidRDefault="0071507D" w:rsidP="00D427FE">
      <w:pPr>
        <w:widowControl w:val="0"/>
        <w:ind w:firstLine="567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для денної форми навчання – 66,6 % аудиторних занять, 33,4 % </w:t>
      </w:r>
      <w:r>
        <w:rPr>
          <w:sz w:val="28"/>
          <w:szCs w:val="28"/>
          <w:lang w:val="uk-UA" w:eastAsia="uk-UA"/>
        </w:rPr>
        <w:t>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t>2. Мета та завдання навчальної дисципліни</w:t>
      </w:r>
    </w:p>
    <w:p w:rsidR="00D427FE" w:rsidRDefault="00D427FE" w:rsidP="00D427FE">
      <w:pPr>
        <w:widowControl w:val="0"/>
        <w:ind w:firstLine="567"/>
        <w:jc w:val="center"/>
        <w:textAlignment w:val="baseline"/>
        <w:rPr>
          <w:sz w:val="28"/>
          <w:szCs w:val="28"/>
          <w:lang w:val="uk-UA" w:eastAsia="uk-UA"/>
        </w:rPr>
      </w:pPr>
    </w:p>
    <w:p w:rsidR="00D427FE" w:rsidRPr="0027549C" w:rsidRDefault="0071507D" w:rsidP="00D427FE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27549C">
        <w:rPr>
          <w:b/>
          <w:sz w:val="28"/>
          <w:szCs w:val="28"/>
          <w:lang w:val="uk-UA" w:eastAsia="ru-RU"/>
        </w:rPr>
        <w:t>Мета</w:t>
      </w:r>
      <w:r w:rsidRPr="0027549C">
        <w:rPr>
          <w:sz w:val="28"/>
          <w:szCs w:val="28"/>
          <w:lang w:val="uk-UA" w:eastAsia="ru-RU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</w:t>
      </w:r>
      <w:r w:rsidRPr="0027549C">
        <w:rPr>
          <w:sz w:val="28"/>
          <w:szCs w:val="28"/>
          <w:lang w:val="uk-UA" w:eastAsia="ru-RU"/>
        </w:rPr>
        <w:t xml:space="preserve"> українського суспільства на шляху його багатовікового поступу.</w:t>
      </w:r>
    </w:p>
    <w:p w:rsidR="00D427FE" w:rsidRPr="0027549C" w:rsidRDefault="00D427FE" w:rsidP="00D427FE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D427FE" w:rsidRPr="0027549C" w:rsidRDefault="0071507D" w:rsidP="00D427FE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 xml:space="preserve">Завдання: </w:t>
      </w:r>
    </w:p>
    <w:p w:rsidR="00D427FE" w:rsidRPr="0027549C" w:rsidRDefault="0071507D" w:rsidP="00D427FE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у студентів високої історико-патріотичної свідомості;</w:t>
      </w:r>
    </w:p>
    <w:p w:rsidR="00D427FE" w:rsidRPr="0027549C" w:rsidRDefault="0071507D" w:rsidP="00D427FE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освоєння студентами історико-понятійного апарату предмету;</w:t>
      </w:r>
    </w:p>
    <w:p w:rsidR="00D427FE" w:rsidRPr="0027549C" w:rsidRDefault="0071507D" w:rsidP="00D427FE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історико-хронологічної пам‘яті;</w:t>
      </w:r>
    </w:p>
    <w:p w:rsidR="00D427FE" w:rsidRPr="0027549C" w:rsidRDefault="0071507D" w:rsidP="00D427FE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ознайомити </w:t>
      </w:r>
      <w:r w:rsidRPr="0027549C">
        <w:rPr>
          <w:sz w:val="28"/>
          <w:szCs w:val="28"/>
          <w:lang w:val="ru-RU" w:eastAsia="ru-RU"/>
        </w:rPr>
        <w:t>студентів з основними досягненнями вітчизняної та зарубіжної історіографії;</w:t>
      </w:r>
    </w:p>
    <w:p w:rsidR="00D427FE" w:rsidRPr="0027549C" w:rsidRDefault="0071507D" w:rsidP="00D427FE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формування у студентів творчого мислення, здатності самостійно інтерпретувати історичний </w:t>
      </w:r>
      <w:r>
        <w:rPr>
          <w:sz w:val="28"/>
          <w:szCs w:val="28"/>
          <w:lang w:val="uk-UA" w:eastAsia="ru-RU"/>
        </w:rPr>
        <w:t>та культурний процеси</w:t>
      </w:r>
      <w:r w:rsidRPr="0027549C">
        <w:rPr>
          <w:sz w:val="28"/>
          <w:szCs w:val="28"/>
          <w:lang w:val="ru-RU" w:eastAsia="ru-RU"/>
        </w:rPr>
        <w:t>.</w:t>
      </w:r>
    </w:p>
    <w:p w:rsidR="00D427FE" w:rsidRPr="0027549C" w:rsidRDefault="00D427FE" w:rsidP="00D427FE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D427FE" w:rsidRPr="0027549C" w:rsidRDefault="0071507D" w:rsidP="00D427FE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У результаті вивчення навчальної дисципліни студент повинен:</w:t>
      </w:r>
    </w:p>
    <w:p w:rsidR="00D427FE" w:rsidRPr="0027549C" w:rsidRDefault="0071507D" w:rsidP="00D427FE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 </w:t>
      </w:r>
    </w:p>
    <w:p w:rsidR="00D427FE" w:rsidRPr="0027549C" w:rsidRDefault="0071507D" w:rsidP="00D427FE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знат</w:t>
      </w:r>
      <w:r w:rsidRPr="0027549C">
        <w:rPr>
          <w:b/>
          <w:sz w:val="28"/>
          <w:szCs w:val="28"/>
          <w:lang w:val="ru-RU" w:eastAsia="ru-RU"/>
        </w:rPr>
        <w:t>и</w:t>
      </w:r>
      <w:r w:rsidRPr="0027549C">
        <w:rPr>
          <w:sz w:val="28"/>
          <w:szCs w:val="28"/>
          <w:lang w:val="ru-RU" w:eastAsia="ru-RU"/>
        </w:rPr>
        <w:t xml:space="preserve"> предмет і об‘єкт історії та культури України, основні методичні та методологічні засади пізнання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D427FE" w:rsidRPr="0027549C" w:rsidRDefault="00D427FE" w:rsidP="00D427FE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D427FE" w:rsidRPr="0027549C" w:rsidRDefault="0071507D" w:rsidP="00D427FE">
      <w:pPr>
        <w:widowControl w:val="0"/>
        <w:tabs>
          <w:tab w:val="left" w:leader="underscore" w:pos="6840"/>
        </w:tabs>
        <w:adjustRightInd w:val="0"/>
        <w:ind w:left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вміти:</w:t>
      </w:r>
      <w:r w:rsidRPr="0027549C">
        <w:rPr>
          <w:sz w:val="28"/>
          <w:szCs w:val="28"/>
          <w:lang w:val="ru-RU" w:eastAsia="ru-RU"/>
        </w:rPr>
        <w:t xml:space="preserve"> </w:t>
      </w:r>
    </w:p>
    <w:p w:rsidR="00D427FE" w:rsidRPr="0027549C" w:rsidRDefault="0071507D" w:rsidP="00D427FE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застосовувати наукову</w:t>
      </w:r>
      <w:r w:rsidRPr="0027549C">
        <w:rPr>
          <w:sz w:val="28"/>
          <w:szCs w:val="28"/>
          <w:lang w:val="ru-RU" w:eastAsia="ru-RU"/>
        </w:rPr>
        <w:t xml:space="preserve"> методологію та історичний світогляд для аналізу явищ сьогодення;</w:t>
      </w:r>
    </w:p>
    <w:p w:rsidR="00D427FE" w:rsidRPr="0027549C" w:rsidRDefault="0071507D" w:rsidP="00D427FE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усвідомлювати гуманітарну підготовку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D427FE" w:rsidRPr="0027549C" w:rsidRDefault="0071507D" w:rsidP="00D427FE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вбачати в історичному минулому </w:t>
      </w:r>
      <w:r w:rsidRPr="0027549C">
        <w:rPr>
          <w:sz w:val="28"/>
          <w:szCs w:val="28"/>
          <w:lang w:val="ru-RU" w:eastAsia="ru-RU"/>
        </w:rPr>
        <w:t>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D427FE" w:rsidRPr="0027549C" w:rsidRDefault="0071507D" w:rsidP="00D427FE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D427FE" w:rsidRPr="0027549C" w:rsidRDefault="00D427FE" w:rsidP="00D427FE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uk-UA"/>
        </w:rPr>
      </w:pPr>
    </w:p>
    <w:p w:rsidR="00D427FE" w:rsidRDefault="0071507D" w:rsidP="00D427FE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 w:eastAsia="ru-RU"/>
        </w:rPr>
        <w:t xml:space="preserve">Зміст </w:t>
      </w:r>
      <w:r>
        <w:rPr>
          <w:sz w:val="28"/>
          <w:szCs w:val="28"/>
          <w:lang w:val="uk-UA" w:eastAsia="uk-UA"/>
        </w:rPr>
        <w:t>навчальної</w:t>
      </w:r>
      <w:r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>
        <w:rPr>
          <w:sz w:val="28"/>
          <w:szCs w:val="28"/>
          <w:lang w:val="uk-UA" w:eastAsia="ru-RU"/>
        </w:rPr>
        <w:t xml:space="preserve"> направлений на формування наступних </w:t>
      </w:r>
      <w:r>
        <w:rPr>
          <w:b/>
          <w:sz w:val="28"/>
          <w:szCs w:val="28"/>
          <w:lang w:val="uk-UA" w:eastAsia="ru-RU"/>
        </w:rPr>
        <w:t>компетентностей</w:t>
      </w:r>
      <w:r>
        <w:rPr>
          <w:sz w:val="28"/>
          <w:szCs w:val="28"/>
          <w:lang w:val="uk-UA" w:eastAsia="ru-RU"/>
        </w:rPr>
        <w:t>, визначених стандартом вищої освіти:</w:t>
      </w:r>
      <w:r>
        <w:rPr>
          <w:sz w:val="28"/>
          <w:szCs w:val="28"/>
          <w:lang w:val="uk-UA" w:eastAsia="uk-UA" w:bidi="uk-UA"/>
        </w:rPr>
        <w:t xml:space="preserve"> </w:t>
      </w:r>
    </w:p>
    <w:p w:rsidR="00D427FE" w:rsidRDefault="0071507D" w:rsidP="00D427FE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ЗК1.  Здатність до абстрактного мислення, аналізу та синтезу.</w:t>
      </w:r>
    </w:p>
    <w:p w:rsidR="00D427FE" w:rsidRDefault="0071507D" w:rsidP="00D427FE">
      <w:pPr>
        <w:widowControl w:val="0"/>
        <w:tabs>
          <w:tab w:val="left" w:pos="1281"/>
          <w:tab w:val="left" w:pos="2677"/>
          <w:tab w:val="left" w:pos="4627"/>
          <w:tab w:val="left" w:pos="5704"/>
          <w:tab w:val="left" w:pos="6104"/>
        </w:tabs>
        <w:autoSpaceDE w:val="0"/>
        <w:autoSpaceDN w:val="0"/>
        <w:ind w:right="97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ЗК2.</w:t>
      </w:r>
      <w:r>
        <w:rPr>
          <w:sz w:val="28"/>
          <w:szCs w:val="28"/>
          <w:lang w:val="ru-RU" w:eastAsia="uk-UA" w:bidi="uk-UA"/>
        </w:rPr>
        <w:t xml:space="preserve">  </w:t>
      </w:r>
      <w:r>
        <w:rPr>
          <w:sz w:val="28"/>
          <w:szCs w:val="28"/>
          <w:lang w:val="uk-UA" w:eastAsia="uk-UA" w:bidi="uk-UA"/>
        </w:rPr>
        <w:t xml:space="preserve">Здатність застосовувати знання у </w:t>
      </w:r>
      <w:r>
        <w:rPr>
          <w:spacing w:val="-3"/>
          <w:sz w:val="28"/>
          <w:szCs w:val="28"/>
          <w:lang w:val="uk-UA" w:eastAsia="uk-UA" w:bidi="uk-UA"/>
        </w:rPr>
        <w:t xml:space="preserve">практичних </w:t>
      </w:r>
      <w:r>
        <w:rPr>
          <w:sz w:val="28"/>
          <w:szCs w:val="28"/>
          <w:lang w:val="uk-UA" w:eastAsia="uk-UA" w:bidi="uk-UA"/>
        </w:rPr>
        <w:t>ситуаціях.</w:t>
      </w:r>
    </w:p>
    <w:p w:rsidR="00D427FE" w:rsidRDefault="0071507D" w:rsidP="00D427FE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ЗК4.  Здатність спілк</w:t>
      </w:r>
      <w:r>
        <w:rPr>
          <w:sz w:val="28"/>
          <w:szCs w:val="28"/>
          <w:lang w:val="uk-UA" w:eastAsia="uk-UA" w:bidi="uk-UA"/>
        </w:rPr>
        <w:t>уватися державною мовою як усно, так і письмово.</w:t>
      </w:r>
    </w:p>
    <w:p w:rsidR="00D427FE" w:rsidRDefault="0071507D" w:rsidP="00D427FE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ЗК6.  Навички</w:t>
      </w:r>
      <w:r>
        <w:rPr>
          <w:sz w:val="28"/>
          <w:szCs w:val="28"/>
          <w:lang w:val="uk-UA" w:eastAsia="uk-UA" w:bidi="uk-UA"/>
        </w:rPr>
        <w:tab/>
        <w:t>використання</w:t>
      </w:r>
      <w:r>
        <w:rPr>
          <w:sz w:val="28"/>
          <w:szCs w:val="28"/>
          <w:lang w:val="uk-UA" w:eastAsia="uk-UA" w:bidi="uk-UA"/>
        </w:rPr>
        <w:tab/>
        <w:t>інформаційних</w:t>
      </w:r>
    </w:p>
    <w:p w:rsidR="00D427FE" w:rsidRDefault="0071507D" w:rsidP="00D427FE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 </w:t>
      </w:r>
      <w:r>
        <w:rPr>
          <w:spacing w:val="-18"/>
          <w:sz w:val="28"/>
          <w:szCs w:val="28"/>
          <w:lang w:val="uk-UA" w:eastAsia="uk-UA" w:bidi="uk-UA"/>
        </w:rPr>
        <w:t xml:space="preserve">і  </w:t>
      </w:r>
      <w:r>
        <w:rPr>
          <w:sz w:val="28"/>
          <w:szCs w:val="28"/>
          <w:lang w:val="uk-UA" w:eastAsia="uk-UA" w:bidi="uk-UA"/>
        </w:rPr>
        <w:t>комунікаційних технологій.</w:t>
      </w:r>
    </w:p>
    <w:p w:rsidR="00D427FE" w:rsidRDefault="0071507D" w:rsidP="00D427FE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ЗК7. Здатність</w:t>
      </w:r>
      <w:r w:rsidRPr="0027549C">
        <w:rPr>
          <w:sz w:val="28"/>
          <w:szCs w:val="28"/>
          <w:lang w:val="ru-RU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вчитися і оволодівати сучас</w:t>
      </w:r>
      <w:r>
        <w:rPr>
          <w:sz w:val="28"/>
          <w:szCs w:val="28"/>
          <w:lang w:val="ru-RU" w:eastAsia="uk-UA" w:bidi="uk-UA"/>
        </w:rPr>
        <w:t>н</w:t>
      </w:r>
      <w:r>
        <w:rPr>
          <w:sz w:val="28"/>
          <w:szCs w:val="28"/>
          <w:lang w:val="uk-UA" w:eastAsia="uk-UA" w:bidi="uk-UA"/>
        </w:rPr>
        <w:t>им</w:t>
      </w:r>
      <w:r>
        <w:rPr>
          <w:sz w:val="28"/>
          <w:szCs w:val="28"/>
          <w:lang w:val="ru-RU" w:eastAsia="uk-UA" w:bidi="uk-UA"/>
        </w:rPr>
        <w:t>и</w:t>
      </w:r>
      <w:r>
        <w:rPr>
          <w:sz w:val="28"/>
          <w:szCs w:val="28"/>
          <w:lang w:val="uk-UA" w:eastAsia="uk-UA" w:bidi="uk-UA"/>
        </w:rPr>
        <w:t xml:space="preserve"> знаннями.</w:t>
      </w:r>
    </w:p>
    <w:p w:rsidR="00D427FE" w:rsidRDefault="0071507D" w:rsidP="00D427FE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ЗК8. Здатність бути критичним і самокритичним. </w:t>
      </w:r>
    </w:p>
    <w:p w:rsidR="00D427FE" w:rsidRDefault="0071507D" w:rsidP="00D427FE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ЗК9. Здатність працювати в </w:t>
      </w:r>
      <w:r>
        <w:rPr>
          <w:sz w:val="28"/>
          <w:szCs w:val="28"/>
          <w:lang w:val="uk-UA" w:eastAsia="ru-RU"/>
        </w:rPr>
        <w:t>команді.</w:t>
      </w:r>
    </w:p>
    <w:p w:rsidR="00D427FE" w:rsidRDefault="0071507D" w:rsidP="00D427FE">
      <w:pPr>
        <w:widowControl w:val="0"/>
        <w:autoSpaceDE w:val="0"/>
        <w:autoSpaceDN w:val="0"/>
        <w:ind w:right="98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ЗК10. Здатність діяти на основі етичних міркувань (мотивів).</w:t>
      </w:r>
    </w:p>
    <w:p w:rsidR="00D427FE" w:rsidRDefault="0071507D" w:rsidP="00D427FE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</w:t>
      </w:r>
      <w:r>
        <w:rPr>
          <w:sz w:val="28"/>
          <w:szCs w:val="28"/>
          <w:lang w:val="uk-UA" w:eastAsia="uk-UA" w:bidi="uk-UA"/>
        </w:rPr>
        <w:t>, верховенства права, прав і свобод людини і громадянина в</w:t>
      </w:r>
      <w:r>
        <w:rPr>
          <w:spacing w:val="-2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Україні.</w:t>
      </w:r>
    </w:p>
    <w:p w:rsidR="00D427FE" w:rsidRDefault="0071507D" w:rsidP="00D427FE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ЗК12.Здатність усвідомлювати рівні можливості та гендерні проблеми.</w:t>
      </w:r>
    </w:p>
    <w:p w:rsidR="00D427FE" w:rsidRDefault="0071507D" w:rsidP="00D427FE">
      <w:pPr>
        <w:widowControl w:val="0"/>
        <w:autoSpaceDE w:val="0"/>
        <w:autoSpaceDN w:val="0"/>
        <w:ind w:right="92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ЗК13.Здатність зберігати та примножувати моральні, культурні, наукові цінності і досягнення суспільства на основі </w:t>
      </w:r>
      <w:r>
        <w:rPr>
          <w:sz w:val="28"/>
          <w:szCs w:val="28"/>
          <w:lang w:val="uk-UA" w:eastAsia="uk-UA" w:bidi="uk-UA"/>
        </w:rPr>
        <w:t>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:rsidR="00D427FE" w:rsidRDefault="0071507D" w:rsidP="00D427FE">
      <w:pPr>
        <w:widowControl w:val="0"/>
        <w:autoSpaceDE w:val="0"/>
        <w:autoSpaceDN w:val="0"/>
        <w:ind w:right="97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ЗК14. Цінування та повага різноманітності і мультикультурності.</w:t>
      </w:r>
    </w:p>
    <w:p w:rsidR="00D427FE" w:rsidRDefault="0071507D" w:rsidP="00D427FE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ЗК15.Прагнення до збереженн</w:t>
      </w:r>
      <w:r>
        <w:rPr>
          <w:sz w:val="28"/>
          <w:szCs w:val="28"/>
          <w:lang w:val="uk-UA" w:eastAsia="ru-RU"/>
        </w:rPr>
        <w:t>я навколишнього середовища.</w:t>
      </w:r>
    </w:p>
    <w:p w:rsidR="00D427FE" w:rsidRDefault="0071507D" w:rsidP="00D427FE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СК3Здатність забезпечувати дотримання нормативно-правових та морально-етичних норм поведінки</w:t>
      </w:r>
      <w:r>
        <w:rPr>
          <w:sz w:val="28"/>
          <w:szCs w:val="28"/>
          <w:lang w:val="ru-RU" w:eastAsia="ru-RU"/>
        </w:rPr>
        <w:t>.</w:t>
      </w:r>
    </w:p>
    <w:p w:rsidR="00D427FE" w:rsidRDefault="0071507D" w:rsidP="00D427FE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СК5. Здатність використовувати систему електронного документообігу.</w:t>
      </w:r>
    </w:p>
    <w:p w:rsidR="00D427FE" w:rsidRDefault="0071507D" w:rsidP="00D427FE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СК10.Здатність до проведення дослідницької та пошукової діяльності</w:t>
      </w:r>
      <w:r>
        <w:rPr>
          <w:sz w:val="28"/>
          <w:szCs w:val="28"/>
          <w:lang w:val="ru-RU" w:eastAsia="ru-RU"/>
        </w:rPr>
        <w:t xml:space="preserve"> в сфері публічного управління та адміністрування.</w:t>
      </w:r>
    </w:p>
    <w:p w:rsidR="00D427FE" w:rsidRDefault="00D427FE" w:rsidP="00D427FE">
      <w:pPr>
        <w:jc w:val="both"/>
        <w:textAlignment w:val="baseline"/>
        <w:rPr>
          <w:sz w:val="28"/>
          <w:szCs w:val="28"/>
          <w:lang w:val="uk-UA" w:eastAsia="ru-RU"/>
        </w:rPr>
      </w:pPr>
    </w:p>
    <w:p w:rsidR="00D427FE" w:rsidRPr="0027549C" w:rsidRDefault="0071507D" w:rsidP="00D427FE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>
        <w:rPr>
          <w:sz w:val="28"/>
          <w:szCs w:val="28"/>
          <w:lang w:val="uk-UA" w:eastAsia="ru-RU"/>
        </w:rPr>
        <w:t xml:space="preserve">стануть складовими наступних </w:t>
      </w:r>
      <w:r>
        <w:rPr>
          <w:b/>
          <w:sz w:val="28"/>
          <w:szCs w:val="28"/>
          <w:lang w:val="uk-UA" w:eastAsia="ru-RU"/>
        </w:rPr>
        <w:t>програмних результатів</w:t>
      </w:r>
      <w:r>
        <w:rPr>
          <w:sz w:val="28"/>
          <w:szCs w:val="28"/>
          <w:lang w:val="uk-UA" w:eastAsia="ru-RU"/>
        </w:rPr>
        <w:t xml:space="preserve"> навчання</w:t>
      </w:r>
      <w:r w:rsidRPr="0027549C">
        <w:rPr>
          <w:sz w:val="28"/>
          <w:szCs w:val="28"/>
          <w:lang w:val="ru-RU" w:eastAsia="ru-RU"/>
        </w:rPr>
        <w:t>:</w:t>
      </w:r>
    </w:p>
    <w:p w:rsidR="00D427FE" w:rsidRDefault="0071507D" w:rsidP="00D427FE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ПРН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 xml:space="preserve">. Здатність застосовувати базові знання з історичних, культурних, політичних,соціальних, </w:t>
      </w:r>
      <w:r>
        <w:rPr>
          <w:sz w:val="28"/>
          <w:szCs w:val="28"/>
          <w:lang w:val="ru-RU" w:eastAsia="ru-RU"/>
        </w:rPr>
        <w:t>культурних засад розвитку суспільства.</w:t>
      </w:r>
      <w:r>
        <w:rPr>
          <w:sz w:val="28"/>
          <w:szCs w:val="28"/>
          <w:lang w:val="uk-UA" w:eastAsia="ru-RU"/>
        </w:rPr>
        <w:t>…</w:t>
      </w:r>
    </w:p>
    <w:p w:rsidR="00D427FE" w:rsidRDefault="0071507D" w:rsidP="00D427FE">
      <w:pPr>
        <w:jc w:val="both"/>
        <w:textAlignment w:val="baseline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ПРН11. Уміти здійснювати пошук та узагальнення інформації, робити висновки і формулювати рекомендації у межах своєї компетенції.</w:t>
      </w:r>
    </w:p>
    <w:p w:rsidR="00D427FE" w:rsidRDefault="00D427FE" w:rsidP="00D427FE">
      <w:pPr>
        <w:ind w:firstLine="567"/>
        <w:jc w:val="center"/>
        <w:textAlignment w:val="baseline"/>
        <w:rPr>
          <w:b/>
          <w:color w:val="000000"/>
          <w:sz w:val="28"/>
          <w:szCs w:val="28"/>
          <w:lang w:val="uk-UA" w:eastAsia="uk-UA"/>
        </w:rPr>
      </w:pPr>
    </w:p>
    <w:p w:rsidR="00D427FE" w:rsidRDefault="0071507D" w:rsidP="00D427FE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D427FE" w:rsidRPr="00772357" w:rsidRDefault="00D427FE" w:rsidP="00D427FE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ru-RU" w:eastAsia="uk-UA"/>
        </w:rPr>
      </w:pPr>
    </w:p>
    <w:p w:rsidR="00D427FE" w:rsidRPr="00772357" w:rsidRDefault="0071507D" w:rsidP="00D427FE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uk-UA" w:eastAsia="ru-RU"/>
        </w:rPr>
        <w:t>Змістовий модуль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sz w:val="28"/>
          <w:szCs w:val="28"/>
          <w:lang w:val="ru-RU" w:eastAsia="ru-RU"/>
        </w:rPr>
        <w:t>Давня, середньовічна та ранньом</w:t>
      </w:r>
      <w:r w:rsidRPr="007B0FC6">
        <w:rPr>
          <w:b/>
          <w:sz w:val="28"/>
          <w:szCs w:val="28"/>
          <w:lang w:val="ru-RU" w:eastAsia="ru-RU"/>
        </w:rPr>
        <w:t xml:space="preserve">одерна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</w:t>
      </w:r>
      <w:r w:rsidRPr="007B0FC6">
        <w:rPr>
          <w:b/>
          <w:sz w:val="28"/>
          <w:szCs w:val="28"/>
          <w:lang w:val="uk-UA" w:eastAsia="ru-RU"/>
        </w:rPr>
        <w:t>.</w:t>
      </w:r>
    </w:p>
    <w:p w:rsidR="00D427FE" w:rsidRPr="00772357" w:rsidRDefault="00D427FE" w:rsidP="00D427FE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D427FE" w:rsidRPr="007B0FC6" w:rsidRDefault="0071507D" w:rsidP="00D427FE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i/>
          <w:sz w:val="28"/>
          <w:szCs w:val="28"/>
          <w:lang w:val="ru-RU" w:eastAsia="ru-RU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 w:eastAsia="ru-RU"/>
        </w:rPr>
        <w:t xml:space="preserve"> та культури.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2</w:t>
      </w:r>
      <w:r w:rsidRPr="007B0FC6">
        <w:rPr>
          <w:b/>
          <w:sz w:val="28"/>
          <w:szCs w:val="28"/>
          <w:lang w:val="uk-UA" w:eastAsia="ru-RU"/>
        </w:rPr>
        <w:t xml:space="preserve"> </w:t>
      </w:r>
      <w:r w:rsidRPr="007B0FC6">
        <w:rPr>
          <w:sz w:val="28"/>
          <w:szCs w:val="28"/>
          <w:lang w:val="uk-UA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</w:t>
      </w:r>
      <w:r w:rsidRPr="007B0FC6">
        <w:rPr>
          <w:b/>
          <w:i/>
          <w:sz w:val="28"/>
          <w:szCs w:val="28"/>
          <w:lang w:val="uk-UA" w:eastAsia="ru-RU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 w:eastAsia="ru-RU"/>
        </w:rPr>
        <w:t>.</w:t>
      </w:r>
    </w:p>
    <w:p w:rsidR="00D427FE" w:rsidRPr="007B0FC6" w:rsidRDefault="0071507D" w:rsidP="00D427FE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 w:eastAsia="ru-RU"/>
        </w:rPr>
        <w:t>Ранні форми культури на українських землях</w:t>
      </w:r>
      <w:r w:rsidRPr="00C021BD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Трипільська культура та її місце в історії України.</w:t>
      </w:r>
    </w:p>
    <w:p w:rsidR="00D427FE" w:rsidRPr="007B0FC6" w:rsidRDefault="0071507D" w:rsidP="00D427FE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Первісні державні утворення на території Україн</w:t>
      </w:r>
      <w:r w:rsidRPr="007B0FC6">
        <w:rPr>
          <w:sz w:val="28"/>
          <w:szCs w:val="28"/>
          <w:lang w:val="uk-UA" w:eastAsia="ru-RU"/>
        </w:rPr>
        <w:t>и (кіммерійці, скіфи, сармати, грецькі міста-держави Північного Причорномор’я). Культура епохи раннього залізного віку.</w:t>
      </w:r>
    </w:p>
    <w:p w:rsidR="00D427FE" w:rsidRPr="007B0FC6" w:rsidRDefault="0071507D" w:rsidP="00D427FE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Словʼянський світ в VІ–ІХ ст. (процес розвитку східнослов’янських племен, їх розселення, побут, вірування). Етногенез слов’ян. Перші про</w:t>
      </w:r>
      <w:r w:rsidRPr="007B0FC6">
        <w:rPr>
          <w:sz w:val="28"/>
          <w:szCs w:val="28"/>
          <w:lang w:val="uk-UA" w:eastAsia="ru-RU"/>
        </w:rPr>
        <w:t xml:space="preserve">тодержавні утворення східних слов’ян. Неоязичництво.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3</w:t>
      </w:r>
      <w:r w:rsidRPr="007B0FC6">
        <w:rPr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ст.).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 xml:space="preserve">Виникнення і становлення Давньоруської </w:t>
      </w:r>
      <w:r w:rsidRPr="007B0FC6">
        <w:rPr>
          <w:sz w:val="28"/>
          <w:szCs w:val="28"/>
          <w:lang w:val="ru-RU" w:eastAsia="ru-RU"/>
        </w:rPr>
        <w:t>держави (кінець ІХ – кінець Х ст.)</w:t>
      </w:r>
      <w:r w:rsidRPr="007B0FC6">
        <w:rPr>
          <w:sz w:val="28"/>
          <w:szCs w:val="28"/>
          <w:lang w:val="uk-UA" w:eastAsia="ru-RU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  <w:lang w:val="ru-RU" w:eastAsia="ru-RU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 w:eastAsia="ru-RU"/>
        </w:rPr>
        <w:t xml:space="preserve">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Галицько-Волинська держава.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</w:t>
      </w:r>
      <w:r w:rsidRPr="007B0FC6">
        <w:rPr>
          <w:sz w:val="28"/>
          <w:szCs w:val="28"/>
          <w:lang w:val="uk-UA" w:eastAsia="ru-RU"/>
        </w:rPr>
        <w:t>тнічний розвиток Київської Русі.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живопи</w:t>
      </w:r>
      <w:r w:rsidRPr="007B0FC6">
        <w:rPr>
          <w:sz w:val="28"/>
          <w:szCs w:val="28"/>
          <w:lang w:val="uk-UA" w:eastAsia="ru-RU"/>
        </w:rPr>
        <w:t>с).</w:t>
      </w:r>
    </w:p>
    <w:p w:rsidR="00D427FE" w:rsidRPr="007B0FC6" w:rsidRDefault="0071507D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– перша половина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 ст.).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Українські землі в колі геополітичних інтересів сусідніх держав (Литви, Польщі, Кримського ханства, Молдавії, Османської імперії, Московсько</w:t>
      </w:r>
      <w:r w:rsidRPr="007B0FC6">
        <w:rPr>
          <w:sz w:val="28"/>
          <w:szCs w:val="28"/>
          <w:lang w:val="uk-UA" w:eastAsia="ru-RU"/>
        </w:rPr>
        <w:t xml:space="preserve">го царства).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– </w:t>
      </w:r>
      <w:r w:rsidRPr="007B0FC6">
        <w:rPr>
          <w:sz w:val="28"/>
          <w:szCs w:val="28"/>
          <w:lang w:val="uk-UA" w:eastAsia="ru-RU"/>
        </w:rPr>
        <w:t>першій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ст. Магдебурзьке право.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  <w:lang w:val="ru-RU" w:eastAsia="ru-RU"/>
        </w:rPr>
        <w:t>оротьб</w:t>
      </w:r>
      <w:r w:rsidRPr="007B0FC6">
        <w:rPr>
          <w:sz w:val="28"/>
          <w:szCs w:val="28"/>
          <w:lang w:val="uk-UA" w:eastAsia="ru-RU"/>
        </w:rPr>
        <w:t>а</w:t>
      </w:r>
      <w:r w:rsidRPr="007B0FC6">
        <w:rPr>
          <w:sz w:val="28"/>
          <w:szCs w:val="28"/>
          <w:lang w:val="ru-RU" w:eastAsia="ru-RU"/>
        </w:rPr>
        <w:t xml:space="preserve"> українського народу за пра</w:t>
      </w:r>
      <w:r w:rsidRPr="007B0FC6">
        <w:rPr>
          <w:sz w:val="28"/>
          <w:szCs w:val="28"/>
          <w:lang w:val="ru-RU" w:eastAsia="ru-RU"/>
        </w:rPr>
        <w:t>ва православної церкви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>ІІ</w:t>
      </w:r>
      <w:r w:rsidRPr="007B0FC6">
        <w:rPr>
          <w:sz w:val="28"/>
          <w:szCs w:val="28"/>
          <w:lang w:val="uk-UA" w:eastAsia="ru-RU"/>
        </w:rPr>
        <w:t> </w:t>
      </w:r>
      <w:r w:rsidRPr="007B0FC6">
        <w:rPr>
          <w:sz w:val="28"/>
          <w:szCs w:val="28"/>
          <w:lang w:val="ru-RU" w:eastAsia="ru-RU"/>
        </w:rPr>
        <w:t>ст.</w:t>
      </w:r>
      <w:r w:rsidRPr="007B0FC6">
        <w:rPr>
          <w:sz w:val="28"/>
          <w:szCs w:val="28"/>
          <w:lang w:val="uk-UA" w:eastAsia="ru-RU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Розвиток культурних зв’язків України з культурними осередками Центральної і Західної Європи (Ю. Дрогобич, П. Русин, С. Оріхов</w:t>
      </w:r>
      <w:r w:rsidRPr="007B0FC6">
        <w:rPr>
          <w:sz w:val="28"/>
          <w:szCs w:val="28"/>
          <w:lang w:val="uk-UA" w:eastAsia="ru-RU"/>
        </w:rPr>
        <w:t>ський та ін.).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 пол. </w:t>
      </w:r>
      <w:r w:rsidRPr="007B0FC6">
        <w:rPr>
          <w:sz w:val="28"/>
          <w:szCs w:val="28"/>
          <w:lang w:val="uk-UA" w:eastAsia="ru-RU"/>
        </w:rPr>
        <w:t>XVII ст.</w:t>
      </w:r>
    </w:p>
    <w:p w:rsidR="00D427FE" w:rsidRPr="007B0FC6" w:rsidRDefault="0071507D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napToGrid w:val="0"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>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Запорозька Січ як центр консолідації </w:t>
      </w:r>
      <w:r w:rsidRPr="007B0FC6">
        <w:rPr>
          <w:sz w:val="28"/>
          <w:szCs w:val="28"/>
          <w:lang w:val="uk-UA" w:eastAsia="ru-RU"/>
        </w:rPr>
        <w:t>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 – першій поло</w:t>
      </w:r>
      <w:r w:rsidRPr="007B0FC6">
        <w:rPr>
          <w:sz w:val="28"/>
          <w:szCs w:val="28"/>
          <w:lang w:val="uk-UA" w:eastAsia="ru-RU"/>
        </w:rPr>
        <w:t xml:space="preserve">вині </w:t>
      </w:r>
      <w:r w:rsidRPr="007B0FC6">
        <w:rPr>
          <w:sz w:val="28"/>
          <w:szCs w:val="28"/>
          <w:lang w:eastAsia="ru-RU"/>
        </w:rPr>
        <w:t>XV</w:t>
      </w:r>
      <w:r w:rsidRPr="007B0FC6">
        <w:rPr>
          <w:sz w:val="28"/>
          <w:szCs w:val="28"/>
          <w:lang w:val="uk-UA" w:eastAsia="ru-RU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 ст. та 20–30-х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ІІ ст. «Ординація Війська Запорозького реєстрового». «Золо</w:t>
      </w:r>
      <w:r w:rsidRPr="007B0FC6">
        <w:rPr>
          <w:sz w:val="28"/>
          <w:szCs w:val="28"/>
          <w:lang w:val="uk-UA" w:eastAsia="ru-RU"/>
        </w:rPr>
        <w:t>тий спокій».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(1648–1657). Богдан Хмел</w:t>
      </w:r>
      <w:r w:rsidRPr="007B0FC6">
        <w:rPr>
          <w:sz w:val="28"/>
          <w:szCs w:val="28"/>
          <w:lang w:val="uk-UA" w:eastAsia="ru-RU"/>
        </w:rPr>
        <w:t xml:space="preserve">ьницький. Переяславська рада і Березневі статті.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  <w:lang w:val="ru-RU" w:eastAsia="ru-RU"/>
        </w:rPr>
        <w:t>адяцьк</w:t>
      </w:r>
      <w:r w:rsidRPr="007B0FC6">
        <w:rPr>
          <w:sz w:val="28"/>
          <w:szCs w:val="28"/>
          <w:lang w:val="uk-UA" w:eastAsia="ru-RU"/>
        </w:rPr>
        <w:t>ий договір і битва під Конотопом.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козацька держава у колі геополітичних інтересів Польщі, Росії, Кримськ</w:t>
      </w:r>
      <w:r w:rsidRPr="007B0FC6">
        <w:rPr>
          <w:sz w:val="28"/>
          <w:szCs w:val="28"/>
          <w:lang w:val="uk-UA" w:eastAsia="ru-RU"/>
        </w:rPr>
        <w:t>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Гетьманщина. Державотворча діяльність гетьмана Івана Мазепи. Гетьманування Пилипа Орлика. Перша українська</w:t>
      </w:r>
      <w:r w:rsidRPr="007B0FC6">
        <w:rPr>
          <w:sz w:val="28"/>
          <w:szCs w:val="28"/>
          <w:lang w:val="uk-UA" w:eastAsia="ru-RU"/>
        </w:rPr>
        <w:t xml:space="preserve"> конституція 1710 р. Колоніальна політика Російської імперії щодо України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(І. Скоропадський, П. Полуботок, Д. Апостол, К. Розумовський).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другій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ІІ–Х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Трагічна доля Запорозьких Січей після 1708 р.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Гайдамацький </w:t>
      </w:r>
      <w:r w:rsidRPr="007B0FC6">
        <w:rPr>
          <w:sz w:val="28"/>
          <w:szCs w:val="28"/>
          <w:lang w:val="uk-UA" w:eastAsia="ru-RU"/>
        </w:rPr>
        <w:t>та опришківський рухи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Максим Залізняк. Олекса Довбуш.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українському мистецтві</w:t>
      </w:r>
      <w:r w:rsidRPr="007B0FC6">
        <w:rPr>
          <w:sz w:val="28"/>
          <w:szCs w:val="28"/>
          <w:lang w:val="uk-UA" w:eastAsia="ru-RU"/>
        </w:rPr>
        <w:t>.</w:t>
      </w:r>
    </w:p>
    <w:p w:rsidR="00D427FE" w:rsidRPr="007B0FC6" w:rsidRDefault="00D427FE" w:rsidP="00D427FE">
      <w:pPr>
        <w:widowControl w:val="0"/>
        <w:adjustRightInd w:val="0"/>
        <w:ind w:left="567" w:hanging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D427FE" w:rsidRPr="007B0FC6" w:rsidRDefault="0071507D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 xml:space="preserve">Змістовий модуль 2. </w:t>
      </w:r>
      <w:r w:rsidRPr="007B0FC6">
        <w:rPr>
          <w:b/>
          <w:sz w:val="28"/>
          <w:szCs w:val="28"/>
          <w:lang w:val="ru-RU" w:eastAsia="ru-RU"/>
        </w:rPr>
        <w:t xml:space="preserve">Нова та новітня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 (ХІХ–початок ХХІ</w:t>
      </w:r>
      <w:r w:rsidRPr="007B0FC6">
        <w:rPr>
          <w:b/>
          <w:sz w:val="28"/>
          <w:szCs w:val="28"/>
          <w:lang w:val="uk-UA" w:eastAsia="ru-RU"/>
        </w:rPr>
        <w:t> </w:t>
      </w:r>
      <w:r w:rsidRPr="007B0FC6">
        <w:rPr>
          <w:b/>
          <w:sz w:val="28"/>
          <w:szCs w:val="28"/>
          <w:lang w:val="ru-RU" w:eastAsia="ru-RU"/>
        </w:rPr>
        <w:t>ст).</w:t>
      </w:r>
    </w:p>
    <w:p w:rsidR="00D427FE" w:rsidRPr="007B0FC6" w:rsidRDefault="0071507D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>
        <w:rPr>
          <w:b/>
          <w:i/>
          <w:sz w:val="28"/>
          <w:szCs w:val="28"/>
          <w:lang w:val="uk-UA" w:eastAsia="ru-RU"/>
        </w:rPr>
        <w:t>Тема6</w:t>
      </w:r>
      <w:r w:rsidRPr="007B0FC6">
        <w:rPr>
          <w:b/>
          <w:i/>
          <w:sz w:val="28"/>
          <w:szCs w:val="28"/>
          <w:lang w:val="uk-UA" w:eastAsia="ru-RU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– початок ХХ ст.).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зміни у Східній Європі наприкінці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ІІІ ст. та їх наслідки </w:t>
      </w:r>
      <w:r w:rsidRPr="007B0FC6">
        <w:rPr>
          <w:sz w:val="28"/>
          <w:szCs w:val="28"/>
          <w:lang w:val="uk-UA" w:eastAsia="ru-RU"/>
        </w:rPr>
        <w:t>для українського народу (три поділи Речі Посполитої, наслідки російсько-турецьких воєн 1768–1774 та 1787–1791 рр. тощо).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Економічна політика Росії щодо України (особливості соціально-економічного розвитку підросійської України у першій половині ХІХ ст.; ск</w:t>
      </w:r>
      <w:r w:rsidRPr="007B0FC6">
        <w:rPr>
          <w:sz w:val="28"/>
          <w:szCs w:val="28"/>
          <w:lang w:val="uk-UA" w:eastAsia="ru-RU"/>
        </w:rPr>
        <w:t>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 українських земель у складі Австро-Угорщини. Особливості</w:t>
      </w:r>
      <w:r w:rsidRPr="007B0FC6">
        <w:rPr>
          <w:sz w:val="28"/>
          <w:szCs w:val="28"/>
          <w:lang w:val="uk-UA" w:eastAsia="ru-RU"/>
        </w:rPr>
        <w:t xml:space="preserve">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москвофілів, народовців</w:t>
      </w:r>
      <w:r w:rsidRPr="007B0FC6">
        <w:rPr>
          <w:sz w:val="28"/>
          <w:szCs w:val="28"/>
          <w:lang w:val="uk-UA" w:eastAsia="ru-RU"/>
        </w:rPr>
        <w:t xml:space="preserve"> та радикалів; виникнення перших політичних партій).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Суспільно-політичне життя України: відродження національної свідомості: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Національне відродження в Україні у першій половині ХІХ ст. (місце України у планах Наполеона під час Вітчизняної війни 1812 р. та </w:t>
      </w:r>
      <w:r w:rsidRPr="007B0FC6">
        <w:rPr>
          <w:sz w:val="28"/>
          <w:szCs w:val="28"/>
          <w:lang w:val="uk-UA" w:eastAsia="ru-RU"/>
        </w:rPr>
        <w:t>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 половини ХІХ ст.</w:t>
      </w:r>
      <w:r w:rsidRPr="007B0FC6">
        <w:rPr>
          <w:sz w:val="28"/>
          <w:szCs w:val="28"/>
          <w:lang w:val="uk-UA" w:eastAsia="ru-RU"/>
        </w:rPr>
        <w:t xml:space="preserve">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першої російської р</w:t>
      </w:r>
      <w:r w:rsidRPr="007B0FC6">
        <w:rPr>
          <w:sz w:val="28"/>
          <w:szCs w:val="28"/>
          <w:lang w:val="uk-UA" w:eastAsia="ru-RU"/>
        </w:rPr>
        <w:t>еволюції 1905–1907 рр; сутність «столипінської реакції».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роки Першої світової війни: світовий баланс сил та національні інтереси.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ХІХ – початку ХХ ст. Освіта і наука. Перші українські університети. Діяльність В. Каразіна, М. Киба</w:t>
      </w:r>
      <w:r w:rsidRPr="007B0FC6">
        <w:rPr>
          <w:sz w:val="28"/>
          <w:szCs w:val="28"/>
          <w:lang w:val="uk-UA" w:eastAsia="ru-RU"/>
        </w:rPr>
        <w:t>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Модернізм як провідни</w:t>
      </w:r>
      <w:r w:rsidRPr="007B0FC6">
        <w:rPr>
          <w:sz w:val="28"/>
          <w:szCs w:val="28"/>
          <w:lang w:val="uk-UA" w:eastAsia="ru-RU"/>
        </w:rPr>
        <w:t>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D427FE" w:rsidRPr="007B0FC6" w:rsidRDefault="00D427FE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D427FE" w:rsidRPr="007B0FC6" w:rsidRDefault="0071507D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7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D427FE" w:rsidRPr="007B0FC6" w:rsidRDefault="0071507D" w:rsidP="00D427FE">
      <w:pPr>
        <w:widowControl w:val="0"/>
        <w:adjustRightInd w:val="0"/>
        <w:ind w:firstLine="62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Підвалини Української революції. </w:t>
      </w:r>
      <w:r w:rsidRPr="007B0FC6">
        <w:rPr>
          <w:sz w:val="28"/>
          <w:szCs w:val="28"/>
          <w:lang w:val="uk-UA" w:eastAsia="ru-RU"/>
        </w:rPr>
        <w:t>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</w:t>
      </w:r>
      <w:r w:rsidRPr="007B0FC6">
        <w:rPr>
          <w:sz w:val="28"/>
          <w:szCs w:val="28"/>
          <w:lang w:val="uk-UA" w:eastAsia="ru-RU"/>
        </w:rPr>
        <w:t xml:space="preserve"> року. Боротьба об’єднаних сил УНР і ЗУНР за незалежність у 1919 році.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Трансформація революційних процесів у військове протиборство за владу (громадянська війна 1919–1920 рр.). Особливості політики радянської влади в Україні у 1919–1920 рр. Радянсько-польс</w:t>
      </w:r>
      <w:r w:rsidRPr="007B0FC6">
        <w:rPr>
          <w:sz w:val="28"/>
          <w:szCs w:val="28"/>
          <w:lang w:val="uk-UA" w:eastAsia="ru-RU"/>
        </w:rPr>
        <w:t>ька війна і Україна. Варшавський і Ризький договори. Боротьба із армією генерала Врангеля.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Уроки української національної революції.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D427FE" w:rsidRPr="007B0FC6" w:rsidRDefault="00D427FE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D427FE" w:rsidRPr="007B0FC6" w:rsidRDefault="0071507D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8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>Україна в міжвоєнний період (1921–1939).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системі міждержавних відносин на початку 20-х рр. ХХ ст.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і утв</w:t>
      </w:r>
      <w:r w:rsidRPr="007B0FC6">
        <w:rPr>
          <w:sz w:val="28"/>
          <w:szCs w:val="28"/>
          <w:lang w:val="uk-UA" w:eastAsia="ru-RU"/>
        </w:rPr>
        <w:t>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Політика «коренізації» в Україні. Національні райони в Україні. Націонал-комуністи (М. Скрипник,</w:t>
      </w:r>
      <w:r w:rsidRPr="007B0FC6">
        <w:rPr>
          <w:sz w:val="28"/>
          <w:szCs w:val="28"/>
          <w:lang w:val="uk-UA" w:eastAsia="ru-RU"/>
        </w:rPr>
        <w:t xml:space="preserve"> М. Волобуєв, О. Шумський, М. Хвильовий).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Форсування індустріалізації та насильницька колективізація. Голодомор 1932–1933 рр.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Становище та н</w:t>
      </w:r>
      <w:r w:rsidRPr="007B0FC6">
        <w:rPr>
          <w:sz w:val="28"/>
          <w:szCs w:val="28"/>
          <w:lang w:val="uk-UA" w:eastAsia="ru-RU"/>
        </w:rPr>
        <w:t>аціонально-визвольний рух в Західній Україні, Закарпатті, Буковині.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Суперечливий характер розвитку культури в 1920–1930-ті рр. «Розстріляне відродження».</w:t>
      </w:r>
    </w:p>
    <w:p w:rsidR="00D427FE" w:rsidRPr="007B0FC6" w:rsidRDefault="0071507D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9</w:t>
      </w:r>
      <w:r w:rsidRPr="007B0FC6">
        <w:rPr>
          <w:b/>
          <w:i/>
          <w:sz w:val="28"/>
          <w:szCs w:val="28"/>
          <w:lang w:val="uk-UA" w:eastAsia="ru-RU"/>
        </w:rPr>
        <w:t>. Україна в роки Другої сві</w:t>
      </w:r>
      <w:r w:rsidRPr="007B0FC6">
        <w:rPr>
          <w:b/>
          <w:i/>
          <w:sz w:val="28"/>
          <w:szCs w:val="28"/>
          <w:lang w:val="ru-RU" w:eastAsia="ru-RU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Друга світова війна як</w:t>
      </w:r>
      <w:r w:rsidRPr="007B0FC6">
        <w:rPr>
          <w:sz w:val="28"/>
          <w:szCs w:val="28"/>
          <w:lang w:val="uk-UA" w:eastAsia="ru-RU"/>
        </w:rPr>
        <w:t xml:space="preserve">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Окупація України німецько-фашистськими військами. Рух </w:t>
      </w:r>
      <w:r w:rsidRPr="007B0FC6">
        <w:rPr>
          <w:sz w:val="28"/>
          <w:szCs w:val="28"/>
          <w:lang w:val="uk-UA" w:eastAsia="ru-RU"/>
        </w:rPr>
        <w:t>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</w:t>
      </w:r>
      <w:r w:rsidRPr="007B0FC6">
        <w:rPr>
          <w:sz w:val="28"/>
          <w:szCs w:val="28"/>
          <w:lang w:val="uk-UA" w:eastAsia="ru-RU"/>
        </w:rPr>
        <w:t>ухи; націоналістична течія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Особливості розвитку української культури періоду Другої світової війни.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</w:t>
      </w:r>
      <w:r w:rsidRPr="007B0FC6">
        <w:rPr>
          <w:sz w:val="28"/>
          <w:szCs w:val="28"/>
          <w:lang w:val="uk-UA" w:eastAsia="ru-RU"/>
        </w:rPr>
        <w:t>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uk-UA" w:eastAsia="ru-RU"/>
        </w:rPr>
        <w:t xml:space="preserve">рр. Радянізація Західної України. Доля Української греко-католицької церкви. Операція «Вісла».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D427FE" w:rsidRPr="007B0FC6" w:rsidRDefault="0071507D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10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 xml:space="preserve">Україна у </w:t>
      </w:r>
      <w:r w:rsidRPr="007B0FC6">
        <w:rPr>
          <w:b/>
          <w:i/>
          <w:sz w:val="28"/>
          <w:szCs w:val="28"/>
          <w:lang w:val="uk-UA" w:eastAsia="ru-RU"/>
        </w:rPr>
        <w:t>5</w:t>
      </w:r>
      <w:r w:rsidRPr="007B0FC6">
        <w:rPr>
          <w:b/>
          <w:i/>
          <w:sz w:val="28"/>
          <w:szCs w:val="28"/>
          <w:lang w:val="ru-RU" w:eastAsia="ru-RU"/>
        </w:rPr>
        <w:t>0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val="ru-RU" w:eastAsia="ru-RU"/>
        </w:rPr>
        <w:t>80-ті рр. ХХ ст.</w:t>
      </w:r>
    </w:p>
    <w:p w:rsidR="00D427FE" w:rsidRPr="007B0FC6" w:rsidRDefault="0071507D" w:rsidP="00D427FE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умовах десталінізації. Шістдесятники.</w:t>
      </w:r>
    </w:p>
    <w:p w:rsidR="00D427FE" w:rsidRPr="007B0FC6" w:rsidRDefault="0071507D" w:rsidP="00D427FE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у період загострення кризи радянської системи (середина 1960-х – початок 1980-х рр.). Дисидентський рух.</w:t>
      </w:r>
    </w:p>
    <w:p w:rsidR="00D427FE" w:rsidRPr="007B0FC6" w:rsidRDefault="0071507D" w:rsidP="00D427FE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«Перебудова» М. Горбачова й Україна: причини, суть, наслідки.</w:t>
      </w:r>
    </w:p>
    <w:p w:rsidR="00D427FE" w:rsidRPr="007B0FC6" w:rsidRDefault="0071507D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11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bCs/>
          <w:i/>
          <w:sz w:val="28"/>
          <w:szCs w:val="28"/>
          <w:lang w:val="ru-RU" w:eastAsia="ru-RU"/>
        </w:rPr>
        <w:t>Розвиток незалежної України.</w:t>
      </w:r>
    </w:p>
    <w:p w:rsidR="00D427FE" w:rsidRPr="007B0FC6" w:rsidRDefault="0071507D" w:rsidP="00D427FE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Розпад СРСР, проголошення незалежності України. Державотворчі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</w:t>
      </w:r>
      <w:r w:rsidRPr="007B0FC6">
        <w:rPr>
          <w:sz w:val="28"/>
          <w:szCs w:val="28"/>
          <w:lang w:val="uk-UA" w:eastAsia="ru-RU"/>
        </w:rPr>
        <w:t>й Україні. Проблеми розвитку національної культури. Громадсько-політичне життя. Україна і світове співтовариство: взаємовідносини і глобальні проблеми сучасності.</w:t>
      </w:r>
    </w:p>
    <w:p w:rsidR="00D427FE" w:rsidRPr="007B0FC6" w:rsidRDefault="0071507D" w:rsidP="00D427FE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Особливості розвитку культури Україн</w:t>
      </w:r>
      <w:r>
        <w:rPr>
          <w:sz w:val="28"/>
          <w:szCs w:val="28"/>
          <w:lang w:val="uk-UA" w:eastAsia="ru-RU"/>
        </w:rPr>
        <w:t>и в роки незалежності (1991–2022</w:t>
      </w:r>
      <w:r w:rsidRPr="007B0FC6">
        <w:rPr>
          <w:sz w:val="28"/>
          <w:szCs w:val="28"/>
          <w:lang w:val="uk-UA" w:eastAsia="ru-RU"/>
        </w:rPr>
        <w:t>). Постмодернізм в сучасн</w:t>
      </w:r>
      <w:r w:rsidRPr="007B0FC6">
        <w:rPr>
          <w:sz w:val="28"/>
          <w:szCs w:val="28"/>
          <w:lang w:val="uk-UA" w:eastAsia="ru-RU"/>
        </w:rPr>
        <w:t xml:space="preserve">ій українській літературі та мистецтві. </w:t>
      </w:r>
    </w:p>
    <w:p w:rsidR="00D427FE" w:rsidRPr="007B0FC6" w:rsidRDefault="00D427FE" w:rsidP="00D427FE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Default="00D427FE" w:rsidP="00D427FE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adjustRightInd w:val="0"/>
        <w:ind w:left="1440" w:hanging="873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D427FE" w:rsidRPr="007B0FC6" w:rsidRDefault="0071507D" w:rsidP="00D427FE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 w:rsidRPr="007B0FC6">
        <w:rPr>
          <w:b/>
          <w:bCs/>
          <w:sz w:val="28"/>
          <w:szCs w:val="28"/>
          <w:lang w:val="uk-UA" w:eastAsia="ru-RU"/>
        </w:rPr>
        <w:t>4. Структура навчальної дисципліни</w:t>
      </w:r>
    </w:p>
    <w:p w:rsidR="00D427FE" w:rsidRPr="007B0FC6" w:rsidRDefault="00D427FE" w:rsidP="00D427FE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B31B18" w:rsidTr="004430D8">
        <w:trPr>
          <w:cantSplit/>
        </w:trPr>
        <w:tc>
          <w:tcPr>
            <w:tcW w:w="1071" w:type="pct"/>
            <w:vMerge w:val="restar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B31B18" w:rsidTr="004430D8">
        <w:trPr>
          <w:cantSplit/>
        </w:trPr>
        <w:tc>
          <w:tcPr>
            <w:tcW w:w="1071" w:type="pct"/>
            <w:vMerge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0" w:type="pct"/>
            <w:gridSpan w:val="6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Заочна форма</w:t>
            </w:r>
          </w:p>
        </w:tc>
      </w:tr>
      <w:tr w:rsidR="00B31B18" w:rsidTr="004430D8">
        <w:trPr>
          <w:cantSplit/>
        </w:trPr>
        <w:tc>
          <w:tcPr>
            <w:tcW w:w="1071" w:type="pct"/>
            <w:vMerge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</w:tr>
      <w:tr w:rsidR="00B31B18" w:rsidTr="004430D8">
        <w:trPr>
          <w:cantSplit/>
        </w:trPr>
        <w:tc>
          <w:tcPr>
            <w:tcW w:w="1071" w:type="pct"/>
            <w:vMerge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63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2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4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2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04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63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B31B18" w:rsidTr="004430D8">
        <w:trPr>
          <w:cantSplit/>
        </w:trPr>
        <w:tc>
          <w:tcPr>
            <w:tcW w:w="5000" w:type="pct"/>
            <w:gridSpan w:val="13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Модуль 1</w:t>
            </w:r>
          </w:p>
        </w:tc>
      </w:tr>
      <w:tr w:rsidR="00B31B18" w:rsidTr="004430D8">
        <w:trPr>
          <w:cantSplit/>
        </w:trPr>
        <w:tc>
          <w:tcPr>
            <w:tcW w:w="5000" w:type="pct"/>
            <w:gridSpan w:val="13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1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</w:t>
            </w: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Pr="007B0FC6">
              <w:rPr>
                <w:sz w:val="28"/>
                <w:szCs w:val="28"/>
                <w:lang w:val="ru-RU" w:eastAsia="ru-RU"/>
              </w:rPr>
              <w:t>Вступ. Феномен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3.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4.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та культури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rPr>
          <w:cantSplit/>
        </w:trPr>
        <w:tc>
          <w:tcPr>
            <w:tcW w:w="5000" w:type="pct"/>
            <w:gridSpan w:val="13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 (ХІХ – початок ХХІ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ст)</w:t>
            </w: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</w:t>
            </w:r>
            <w:r>
              <w:rPr>
                <w:sz w:val="28"/>
                <w:szCs w:val="28"/>
                <w:lang w:val="uk-UA" w:eastAsia="ru-RU"/>
              </w:rPr>
              <w:t xml:space="preserve"> 6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Україна у складі Російської та Австро-Угорської імперій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</w:t>
            </w:r>
            <w:r>
              <w:rPr>
                <w:bCs/>
                <w:sz w:val="28"/>
                <w:szCs w:val="28"/>
                <w:lang w:val="uk-UA" w:eastAsia="ru-RU"/>
              </w:rPr>
              <w:t>7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8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uk-UA" w:eastAsia="ru-RU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9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Україна в роки Другої світової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10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 w:eastAsia="ru-RU"/>
              </w:rPr>
              <w:t>5</w:t>
            </w:r>
            <w:r w:rsidRPr="007B0FC6">
              <w:rPr>
                <w:sz w:val="28"/>
                <w:szCs w:val="28"/>
                <w:lang w:val="ru-RU" w:eastAsia="ru-RU"/>
              </w:rPr>
              <w:t>0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val="ru-RU" w:eastAsia="ru-RU"/>
              </w:rPr>
              <w:t>80-ті рр. ХХ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11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bCs/>
                <w:sz w:val="28"/>
                <w:szCs w:val="28"/>
                <w:lang w:val="ru-RU" w:eastAsia="ru-RU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31B18" w:rsidTr="004430D8">
        <w:tc>
          <w:tcPr>
            <w:tcW w:w="1071" w:type="pct"/>
          </w:tcPr>
          <w:p w:rsidR="00D427FE" w:rsidRPr="007B0FC6" w:rsidRDefault="0071507D" w:rsidP="004430D8">
            <w:pPr>
              <w:keepNext/>
              <w:widowControl w:val="0"/>
              <w:adjustRightInd w:val="0"/>
              <w:spacing w:before="240" w:after="60"/>
              <w:contextualSpacing/>
              <w:jc w:val="right"/>
              <w:textAlignment w:val="baseline"/>
              <w:outlineLvl w:val="3"/>
              <w:rPr>
                <w:b/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bCs/>
                <w:sz w:val="28"/>
                <w:szCs w:val="28"/>
                <w:lang w:val="ru-RU" w:eastAsia="ru-RU"/>
              </w:rPr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57" w:type="pct"/>
            <w:shd w:val="clear" w:color="auto" w:fill="auto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257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519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D427FE" w:rsidRDefault="00D427FE" w:rsidP="00D427FE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D427FE" w:rsidRDefault="00D427FE" w:rsidP="00D427FE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D427FE" w:rsidRPr="007B0FC6" w:rsidRDefault="0071507D" w:rsidP="00D427FE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D427FE" w:rsidRPr="007B0FC6" w:rsidRDefault="0071507D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FE" w:rsidRPr="007B0FC6" w:rsidRDefault="0071507D" w:rsidP="004430D8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D427FE" w:rsidRPr="007B0FC6" w:rsidRDefault="00D427F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31B18" w:rsidTr="004430D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</w:tbl>
    <w:p w:rsidR="00D427FE" w:rsidRPr="007B0FC6" w:rsidRDefault="00D427FE" w:rsidP="00D427FE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D427FE" w:rsidRPr="007B0FC6" w:rsidRDefault="00D427FE" w:rsidP="00D427F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caps/>
          <w:sz w:val="28"/>
          <w:szCs w:val="28"/>
          <w:lang w:val="ru-RU" w:eastAsia="ru-RU"/>
        </w:rPr>
      </w:pPr>
    </w:p>
    <w:p w:rsidR="00D427FE" w:rsidRPr="007B0FC6" w:rsidRDefault="0071507D" w:rsidP="00D427FE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D427FE" w:rsidRPr="007B0FC6" w:rsidRDefault="0071507D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FE" w:rsidRPr="007B0FC6" w:rsidRDefault="0071507D" w:rsidP="004430D8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D427FE" w:rsidRPr="007B0FC6" w:rsidRDefault="00D427F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B31B18" w:rsidTr="004430D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B31B18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64478D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D427FE" w:rsidRPr="0064478D" w:rsidRDefault="00D427FE" w:rsidP="00D427FE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D427FE" w:rsidRPr="007B0FC6" w:rsidRDefault="00D427FE" w:rsidP="00D427FE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eastAsia="ru-RU"/>
        </w:rPr>
      </w:pPr>
    </w:p>
    <w:p w:rsidR="00D427FE" w:rsidRPr="007B0FC6" w:rsidRDefault="0071507D" w:rsidP="00D427FE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7. Індивідуальні завдання</w:t>
      </w:r>
    </w:p>
    <w:p w:rsidR="00D427FE" w:rsidRPr="007B0FC6" w:rsidRDefault="00D427FE" w:rsidP="00D427FE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7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>В</w:t>
      </w:r>
      <w:r w:rsidRPr="007B0FC6">
        <w:rPr>
          <w:bCs/>
          <w:color w:val="000000"/>
          <w:spacing w:val="8"/>
          <w:sz w:val="28"/>
          <w:szCs w:val="28"/>
          <w:lang w:val="ru-RU" w:eastAsia="ru-RU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завдань курсу історії України.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bCs/>
          <w:color w:val="000000"/>
          <w:spacing w:val="9"/>
          <w:sz w:val="28"/>
          <w:szCs w:val="28"/>
          <w:lang w:val="ru-RU" w:eastAsia="ru-RU"/>
        </w:rPr>
        <w:t>Р</w:t>
      </w:r>
      <w:r w:rsidRPr="007B0FC6">
        <w:rPr>
          <w:color w:val="000000"/>
          <w:spacing w:val="9"/>
          <w:sz w:val="28"/>
          <w:szCs w:val="28"/>
          <w:lang w:val="ru-RU" w:eastAsia="ru-RU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держав у Причорномор'ї.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їх розселення,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побут та вірування.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Святослава в розвитку української держави.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9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історії за часів Романа Мстиславовича.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0"/>
          <w:sz w:val="28"/>
          <w:szCs w:val="28"/>
          <w:lang w:val="ru-RU" w:eastAsia="ru-RU"/>
        </w:rPr>
      </w:pPr>
      <w:r w:rsidRPr="007B0FC6">
        <w:rPr>
          <w:color w:val="000000"/>
          <w:spacing w:val="7"/>
          <w:sz w:val="28"/>
          <w:szCs w:val="28"/>
          <w:lang w:val="ru-RU" w:eastAsia="ru-RU"/>
        </w:rPr>
        <w:t>Причини і наслідки занепаду Київської держави.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  <w:lang w:val="ru-RU" w:eastAsia="ru-RU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політика Київської </w:t>
      </w:r>
      <w:r w:rsidRPr="007B0FC6">
        <w:rPr>
          <w:color w:val="000000"/>
          <w:sz w:val="28"/>
          <w:szCs w:val="28"/>
          <w:lang w:val="ru-RU" w:eastAsia="ru-RU"/>
        </w:rPr>
        <w:t>Русі.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4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Київської Русі.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литовсько-польську добу.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2"/>
          <w:sz w:val="28"/>
          <w:szCs w:val="28"/>
          <w:lang w:val="ru-RU" w:eastAsia="ru-RU"/>
        </w:rPr>
        <w:t xml:space="preserve">Суть і рішення Люблінської унії та її роль в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приєднанні східних земель Украї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ни до Польщі.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1"/>
          <w:sz w:val="28"/>
          <w:szCs w:val="28"/>
          <w:lang w:val="ru-RU" w:eastAsia="ru-RU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панування Польщі та місце Люблінської унії в загарбанні українських земель нею.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8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Закономірність виникнення українського козацтва.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історична обумовленість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його поразки.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С.Наливайка. Дайте оцінку його наслідкам.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1"/>
          <w:sz w:val="28"/>
          <w:szCs w:val="28"/>
          <w:lang w:val="ru-RU" w:eastAsia="ru-RU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Берестейської релігійної унії 1596 р.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Хід і наслідки козацьких походів під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керівництвом Сагайдачного на татар і турок (</w:t>
      </w:r>
      <w:r w:rsidRPr="007B0FC6">
        <w:rPr>
          <w:color w:val="000000"/>
          <w:spacing w:val="8"/>
          <w:sz w:val="28"/>
          <w:szCs w:val="28"/>
          <w:lang w:eastAsia="ru-RU"/>
        </w:rPr>
        <w:t>XVII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 ст.).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9"/>
          <w:sz w:val="28"/>
          <w:szCs w:val="28"/>
          <w:lang w:val="ru-RU" w:eastAsia="ru-RU"/>
        </w:rPr>
        <w:t xml:space="preserve">Характеристика Хотинської війні 1621 р., її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місце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татарської агресії.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Гетьманування Івана Скоропадського.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1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війни українського народу середини </w:t>
      </w:r>
      <w:r w:rsidRPr="007B0FC6">
        <w:rPr>
          <w:color w:val="000000"/>
          <w:spacing w:val="7"/>
          <w:sz w:val="28"/>
          <w:szCs w:val="28"/>
          <w:lang w:eastAsia="ru-RU"/>
        </w:rPr>
        <w:t>XVII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ст. в 1648 р.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3"/>
          <w:sz w:val="28"/>
          <w:szCs w:val="28"/>
          <w:lang w:val="ru-RU" w:eastAsia="ru-RU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українського народу середини </w:t>
      </w:r>
      <w:r w:rsidRPr="007B0FC6">
        <w:rPr>
          <w:color w:val="000000"/>
          <w:spacing w:val="5"/>
          <w:sz w:val="28"/>
          <w:szCs w:val="28"/>
          <w:lang w:eastAsia="ru-RU"/>
        </w:rPr>
        <w:t>XVII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 ст.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Битва під Берестечком 1651 р., її трагічні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наслідки для України.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1654 р., 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Зовнішня політика Б.Хмельницького.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Боротьба за владу в Україні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після смерті Б.Хмельницького.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Діяльність Івана Мазепи як українського патріота.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гайдамацького руку в Україні т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а його антифеодальний і національно-визвольний характер.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Соціально-економічний розвиток України на початку XX ст. Вплив економічної кризи 1900 1903 рр. на цей розвиток.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Причини, характер та воєнні дії початку Першої світової війни, плани Німеччини та Австр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о-Угорщини щодо України.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суперечностей у стосунках Центральної Ради і Тимчасового уряду Росії.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Обставини та значення проголошення УНР.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Роль і значення ЗУНР у визвольній боротьбі українського народу за соборність України.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Суперечливий характер розвитку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 культури в Україні у 20-30-і роки XX ст. та негативний вплив на неї тоталітарної системи.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Українське питання напередодні Другої світової війни.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Хід оборони Києва, Одеси, Севастополя в початковий період Великої Вітчизняної війни 1941-1945 рр.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Вигнання німе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цько-фашистських окупантів з України. 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проблеми та суперечливий характер розвитку України в другій половині 40-х на початку 60-х рр. XX ст.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Стан промисловості і сільського господарства України на етапі перебудови (1985-1991).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події та проце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си, пов'язані з формуванням нових політичних партій у другій половині 80-х - на початку 90-х рр. XXст., їх програми і практичну діяльність.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Найважливіші рішення, зв'язані з проголошенням і розбудовою Української незалежної держави в сучасник умовах.</w:t>
      </w:r>
    </w:p>
    <w:p w:rsidR="00D427FE" w:rsidRPr="007B0FC6" w:rsidRDefault="0071507D" w:rsidP="00D427FE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 проблеми соціально-економічного і політичного розвитку України на сучасному етапі та шляхи їх розв'язання.</w:t>
      </w:r>
    </w:p>
    <w:p w:rsidR="00D427FE" w:rsidRPr="007B0FC6" w:rsidRDefault="00D427FE" w:rsidP="00D427FE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D427FE" w:rsidRPr="007B0FC6" w:rsidRDefault="00D427FE" w:rsidP="00D427FE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D427FE" w:rsidRPr="007B0FC6" w:rsidRDefault="0071507D" w:rsidP="00D427FE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8. Методи навчання</w:t>
      </w:r>
    </w:p>
    <w:p w:rsidR="00D427FE" w:rsidRPr="007B0FC6" w:rsidRDefault="00D427FE" w:rsidP="00D427FE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D427FE" w:rsidRPr="007B0FC6" w:rsidRDefault="0071507D" w:rsidP="00D427FE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Для вивчення дисципліни «Історія України» використовуються методи навчання такі, як: способи спільної праці викладача та студ</w:t>
      </w:r>
      <w:r w:rsidRPr="007B0FC6">
        <w:rPr>
          <w:sz w:val="28"/>
          <w:szCs w:val="28"/>
          <w:lang w:val="ru-RU" w:eastAsia="ru-RU"/>
        </w:rPr>
        <w:t>ента як денної, так і заочної форми навчання,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D427FE" w:rsidRPr="007B0FC6" w:rsidRDefault="0071507D" w:rsidP="00D427FE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Основними методами навчання є:</w:t>
      </w:r>
    </w:p>
    <w:p w:rsidR="00D427FE" w:rsidRPr="007B0FC6" w:rsidRDefault="0071507D" w:rsidP="00D427FE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викладанн</w:t>
      </w:r>
      <w:r w:rsidRPr="007B0FC6">
        <w:rPr>
          <w:sz w:val="28"/>
          <w:szCs w:val="28"/>
          <w:lang w:val="ru-RU" w:eastAsia="ru-RU"/>
        </w:rPr>
        <w:t>я матеріалу на лекційних заняттях за темами, що наведені у програмі навчальної дисципліни;</w:t>
      </w:r>
    </w:p>
    <w:p w:rsidR="00D427FE" w:rsidRPr="007B0FC6" w:rsidRDefault="0071507D" w:rsidP="00D427FE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пояснення як послідовне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D427FE" w:rsidRPr="007B0FC6" w:rsidRDefault="0071507D" w:rsidP="00D427FE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метод о</w:t>
      </w:r>
      <w:r w:rsidRPr="007B0FC6">
        <w:rPr>
          <w:sz w:val="28"/>
          <w:szCs w:val="28"/>
          <w:lang w:val="ru-RU" w:eastAsia="ru-RU"/>
        </w:rPr>
        <w:t>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заняття з найбільш актуальних проблем курсу з метою більш якісного засвоєння учбового м</w:t>
      </w:r>
      <w:r w:rsidRPr="007B0FC6">
        <w:rPr>
          <w:sz w:val="28"/>
          <w:szCs w:val="28"/>
          <w:lang w:val="ru-RU" w:eastAsia="ru-RU"/>
        </w:rPr>
        <w:t>атеріалу використовуються дискусія та проблемна ситуація;</w:t>
      </w:r>
    </w:p>
    <w:p w:rsidR="00D427FE" w:rsidRPr="007B0FC6" w:rsidRDefault="0071507D" w:rsidP="00D427FE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– метод вправ, який включає в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</w:t>
      </w:r>
      <w:r w:rsidRPr="007B0FC6">
        <w:rPr>
          <w:sz w:val="28"/>
          <w:szCs w:val="28"/>
          <w:lang w:val="ru-RU" w:eastAsia="ru-RU"/>
        </w:rPr>
        <w:t>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D427FE" w:rsidRPr="007B0FC6" w:rsidRDefault="0071507D" w:rsidP="00D427FE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с</w:t>
      </w:r>
      <w:r w:rsidRPr="007B0FC6">
        <w:rPr>
          <w:sz w:val="28"/>
          <w:szCs w:val="28"/>
          <w:lang w:val="ru-RU" w:eastAsia="ru-RU"/>
        </w:rPr>
        <w:t xml:space="preserve">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r w:rsidRPr="007B0FC6">
        <w:rPr>
          <w:sz w:val="28"/>
          <w:szCs w:val="28"/>
          <w:lang w:val="ru-RU" w:eastAsia="ru-RU"/>
        </w:rPr>
        <w:t>підготовка доповідей з подальшим обговоренням за тематикою, що наведена у методичних рекомендаціях щодо вивчення курсу.</w:t>
      </w:r>
    </w:p>
    <w:p w:rsidR="00D427FE" w:rsidRPr="007B0FC6" w:rsidRDefault="00D427FE" w:rsidP="00D427FE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D427FE" w:rsidRPr="007B0FC6" w:rsidRDefault="0071507D" w:rsidP="00D427FE">
      <w:pPr>
        <w:widowControl w:val="0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9. Методи контролю</w:t>
      </w:r>
    </w:p>
    <w:p w:rsidR="00D427FE" w:rsidRPr="007B0FC6" w:rsidRDefault="0071507D" w:rsidP="00D427FE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При вивченні дисципліни з метою забезпечення високої якості знань студентів використовуються наступні методи </w:t>
      </w:r>
      <w:r w:rsidRPr="007B0FC6">
        <w:rPr>
          <w:sz w:val="28"/>
          <w:szCs w:val="28"/>
          <w:lang w:val="ru-RU" w:eastAsia="ru-RU"/>
        </w:rPr>
        <w:t>контролю успішності:</w:t>
      </w:r>
    </w:p>
    <w:p w:rsidR="00D427FE" w:rsidRPr="007B0FC6" w:rsidRDefault="0071507D" w:rsidP="00D427FE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методичних рекомендаціях щодо вивчення кожної теми з курсу;</w:t>
      </w:r>
    </w:p>
    <w:p w:rsidR="00D427FE" w:rsidRPr="007B0FC6" w:rsidRDefault="0071507D" w:rsidP="00D427FE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письмовий конт</w:t>
      </w:r>
      <w:r w:rsidRPr="007B0FC6">
        <w:rPr>
          <w:sz w:val="28"/>
          <w:szCs w:val="28"/>
          <w:lang w:val="ru-RU" w:eastAsia="ru-RU"/>
        </w:rPr>
        <w:t>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тестовий контроль, який дає можливість перевірити якість знань студентів за</w:t>
      </w:r>
      <w:r w:rsidRPr="007B0FC6">
        <w:rPr>
          <w:sz w:val="28"/>
          <w:szCs w:val="28"/>
          <w:lang w:val="ru-RU" w:eastAsia="ru-RU"/>
        </w:rPr>
        <w:t xml:space="preserve"> окремою темою курсу, якість знань по закінченню вивчення дисципліни, а також якість вхідних та залишкових знань, вмінь студента.</w:t>
      </w:r>
    </w:p>
    <w:p w:rsidR="00D427FE" w:rsidRPr="007B0FC6" w:rsidRDefault="00D427FE" w:rsidP="00D427FE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D427FE" w:rsidRPr="007B0FC6" w:rsidRDefault="00D427FE" w:rsidP="00D427FE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D427FE" w:rsidRPr="007B0FC6" w:rsidRDefault="0071507D" w:rsidP="00D427FE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10. Розподіл балів, які отримують студенти</w:t>
      </w:r>
    </w:p>
    <w:p w:rsidR="00D427FE" w:rsidRPr="007B0FC6" w:rsidRDefault="00D427FE" w:rsidP="00D427FE">
      <w:pPr>
        <w:keepNext/>
        <w:widowControl w:val="0"/>
        <w:adjustRightInd w:val="0"/>
        <w:contextualSpacing/>
        <w:jc w:val="both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B31B18" w:rsidTr="004430D8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</w:t>
            </w:r>
          </w:p>
        </w:tc>
      </w:tr>
      <w:tr w:rsidR="00B31B18" w:rsidTr="004430D8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B31B18" w:rsidTr="004430D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Т6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100</w:t>
            </w:r>
          </w:p>
        </w:tc>
      </w:tr>
      <w:tr w:rsidR="00B31B18" w:rsidTr="004430D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D427FE" w:rsidRPr="007B0FC6" w:rsidRDefault="0071507D" w:rsidP="00D427FE">
      <w:pPr>
        <w:widowControl w:val="0"/>
        <w:adjustRightInd w:val="0"/>
        <w:ind w:firstLine="60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Т1, Т2 ... Т6 – теми змістових модулів.</w:t>
      </w:r>
    </w:p>
    <w:p w:rsidR="00D427FE" w:rsidRPr="007B0FC6" w:rsidRDefault="00D427FE" w:rsidP="00D427FE">
      <w:pPr>
        <w:keepNext/>
        <w:widowControl w:val="0"/>
        <w:adjustRightInd w:val="0"/>
        <w:contextualSpacing/>
        <w:jc w:val="center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p w:rsidR="00D427FE" w:rsidRPr="007B0FC6" w:rsidRDefault="00D427FE" w:rsidP="00D427FE">
      <w:pPr>
        <w:widowControl w:val="0"/>
        <w:adjustRightInd w:val="0"/>
        <w:ind w:firstLine="600"/>
        <w:contextualSpacing/>
        <w:jc w:val="center"/>
        <w:textAlignment w:val="baseline"/>
        <w:rPr>
          <w:i/>
          <w:sz w:val="28"/>
          <w:szCs w:val="28"/>
          <w:lang w:val="ru-RU" w:eastAsia="ru-RU"/>
        </w:rPr>
      </w:pPr>
    </w:p>
    <w:p w:rsidR="00D427FE" w:rsidRPr="007B0FC6" w:rsidRDefault="0071507D" w:rsidP="00D427FE">
      <w:pPr>
        <w:widowControl w:val="0"/>
        <w:adjustRightInd w:val="0"/>
        <w:contextualSpacing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7B0FC6">
        <w:rPr>
          <w:b/>
          <w:bCs/>
          <w:sz w:val="28"/>
          <w:szCs w:val="28"/>
          <w:lang w:val="ru-RU"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B31B18" w:rsidTr="004430D8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</w:t>
            </w: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 за національною шкалою</w:t>
            </w:r>
          </w:p>
        </w:tc>
      </w:tr>
      <w:tr w:rsidR="00B31B18" w:rsidTr="004430D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ind w:right="-144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для </w:t>
            </w:r>
            <w:r w:rsidRPr="007B0FC6">
              <w:rPr>
                <w:sz w:val="28"/>
                <w:szCs w:val="28"/>
                <w:lang w:val="ru-RU" w:eastAsia="ru-RU"/>
              </w:rPr>
              <w:t>заліку</w:t>
            </w:r>
          </w:p>
        </w:tc>
      </w:tr>
      <w:tr w:rsidR="00B31B18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D427FE" w:rsidRPr="007B0FC6" w:rsidRDefault="00D427F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зараховано</w:t>
            </w:r>
          </w:p>
        </w:tc>
      </w:tr>
      <w:tr w:rsidR="00B31B18" w:rsidTr="004430D8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B31B18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B31B18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B31B18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D427F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B31B18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можливістю повторного складання</w:t>
            </w:r>
          </w:p>
        </w:tc>
      </w:tr>
      <w:tr w:rsidR="00B31B18" w:rsidTr="004430D8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незадовільно з обов’язковим повторним </w:t>
            </w:r>
            <w:r w:rsidRPr="007B0FC6">
              <w:rPr>
                <w:sz w:val="28"/>
                <w:szCs w:val="28"/>
                <w:lang w:val="ru-RU" w:eastAsia="ru-RU"/>
              </w:rPr>
              <w:t>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FE" w:rsidRPr="007B0FC6" w:rsidRDefault="0071507D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D427FE" w:rsidRPr="007B0FC6" w:rsidRDefault="00D427FE" w:rsidP="00D427FE">
      <w:pPr>
        <w:widowControl w:val="0"/>
        <w:shd w:val="clear" w:color="auto" w:fill="FFFFFF"/>
        <w:adjustRightInd w:val="0"/>
        <w:contextualSpacing/>
        <w:jc w:val="right"/>
        <w:textAlignment w:val="baseline"/>
        <w:rPr>
          <w:spacing w:val="-4"/>
          <w:sz w:val="28"/>
          <w:szCs w:val="28"/>
          <w:lang w:val="ru-RU" w:eastAsia="ru-RU"/>
        </w:rPr>
      </w:pPr>
    </w:p>
    <w:p w:rsidR="00D427FE" w:rsidRPr="007B0FC6" w:rsidRDefault="0071507D" w:rsidP="00D427FE">
      <w:pPr>
        <w:widowControl w:val="0"/>
        <w:shd w:val="clear" w:color="auto" w:fill="FFFFFF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11. Методичне забезпечення</w:t>
      </w:r>
    </w:p>
    <w:p w:rsidR="00D427FE" w:rsidRPr="007B0FC6" w:rsidRDefault="00D427FE" w:rsidP="00D427FE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D427FE" w:rsidRPr="007B0FC6" w:rsidRDefault="0071507D" w:rsidP="00D427FE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Робоча навчальна програма курсу історія України.</w:t>
      </w:r>
    </w:p>
    <w:p w:rsidR="00D427FE" w:rsidRPr="007B0FC6" w:rsidRDefault="0071507D" w:rsidP="00D427FE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Плани семінарських занять.</w:t>
      </w:r>
    </w:p>
    <w:p w:rsidR="00D427FE" w:rsidRPr="007B0FC6" w:rsidRDefault="0071507D" w:rsidP="00D427FE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Контрольні питання курсу.</w:t>
      </w:r>
    </w:p>
    <w:p w:rsidR="00D427FE" w:rsidRDefault="00D427FE" w:rsidP="00D427FE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D427FE" w:rsidRPr="007B0FC6" w:rsidRDefault="0071507D" w:rsidP="00D427FE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14. Рекомендована література</w:t>
      </w:r>
    </w:p>
    <w:p w:rsidR="00D427FE" w:rsidRPr="007B0FC6" w:rsidRDefault="0071507D" w:rsidP="00D427FE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Базова</w:t>
      </w:r>
    </w:p>
    <w:p w:rsidR="00D427FE" w:rsidRPr="007B0FC6" w:rsidRDefault="0071507D" w:rsidP="00D427FE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Абрамович С. Д. Світова та українська культура / С. Д. Абрамович, М. Ю. Чікарьова</w:t>
      </w:r>
      <w:r>
        <w:rPr>
          <w:snapToGrid w:val="0"/>
          <w:sz w:val="28"/>
          <w:szCs w:val="28"/>
          <w:lang w:val="uk-UA" w:eastAsia="ru-RU"/>
        </w:rPr>
        <w:t>. – Львів : Світ, 2017</w:t>
      </w:r>
      <w:r w:rsidRPr="007B0FC6">
        <w:rPr>
          <w:snapToGrid w:val="0"/>
          <w:sz w:val="28"/>
          <w:szCs w:val="28"/>
          <w:lang w:val="uk-UA" w:eastAsia="ru-RU"/>
        </w:rPr>
        <w:t>. – 344 с.</w:t>
      </w:r>
    </w:p>
    <w:p w:rsidR="00D427FE" w:rsidRPr="007B0FC6" w:rsidRDefault="0071507D" w:rsidP="00D427FE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Аркас М. Історія України-Русі / М</w:t>
      </w:r>
      <w:r>
        <w:rPr>
          <w:sz w:val="28"/>
          <w:szCs w:val="28"/>
          <w:lang w:val="ru-RU" w:eastAsia="ru-RU"/>
        </w:rPr>
        <w:t xml:space="preserve">икола Аркас. – К. : Либідь,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414 с. </w:t>
      </w:r>
    </w:p>
    <w:p w:rsidR="00D427FE" w:rsidRPr="007B0FC6" w:rsidRDefault="0071507D" w:rsidP="00D427FE">
      <w:pPr>
        <w:numPr>
          <w:ilvl w:val="0"/>
          <w:numId w:val="5"/>
        </w:numPr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Бойко О. Д. Історія України / Б</w:t>
      </w:r>
      <w:r>
        <w:rPr>
          <w:sz w:val="28"/>
          <w:szCs w:val="28"/>
          <w:lang w:val="ru-RU" w:eastAsia="ru-RU"/>
        </w:rPr>
        <w:t>ойко О. Д. – К. : Академія, 20</w:t>
      </w:r>
      <w:r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 xml:space="preserve">. </w:t>
      </w:r>
      <w:r w:rsidRPr="007B0FC6">
        <w:rPr>
          <w:sz w:val="28"/>
          <w:szCs w:val="28"/>
          <w:lang w:val="ru-RU" w:eastAsia="ru-RU"/>
        </w:rPr>
        <w:t>– 688 с.</w:t>
      </w:r>
    </w:p>
    <w:p w:rsidR="00D427FE" w:rsidRPr="007B0FC6" w:rsidRDefault="0071507D" w:rsidP="00D427FE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Борисенко В. Й. Курс української історії. З найдавніших часів до ХХ століття / Борисенко</w:t>
      </w:r>
      <w:r w:rsidRPr="007B0FC6"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В. Й. – К. : Либідь,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616 с.</w:t>
      </w:r>
    </w:p>
    <w:p w:rsidR="00D427FE" w:rsidRPr="007B0FC6" w:rsidRDefault="0071507D" w:rsidP="00D427FE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Грицак Я. Й. Нарис історії України: формування модерної української нації ХІХ–ХХ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 xml:space="preserve">ст. : навч. посібник для учнів гуманіст. </w:t>
      </w:r>
      <w:r w:rsidRPr="007B0FC6">
        <w:rPr>
          <w:sz w:val="28"/>
          <w:szCs w:val="28"/>
          <w:lang w:val="uk-UA" w:eastAsia="ru-RU"/>
        </w:rPr>
        <w:t>гімназій, ліцеїв, студентів іст. фак. вузів, вчителів / Ярослав Грицак. – К. : Ге</w:t>
      </w:r>
      <w:r>
        <w:rPr>
          <w:sz w:val="28"/>
          <w:szCs w:val="28"/>
          <w:lang w:val="uk-UA" w:eastAsia="ru-RU"/>
        </w:rPr>
        <w:t>неза, 2019</w:t>
      </w:r>
      <w:r w:rsidRPr="007B0FC6">
        <w:rPr>
          <w:sz w:val="28"/>
          <w:szCs w:val="28"/>
          <w:lang w:val="uk-UA" w:eastAsia="ru-RU"/>
        </w:rPr>
        <w:t>. – 360 с.</w:t>
      </w:r>
    </w:p>
    <w:p w:rsidR="00D427FE" w:rsidRPr="007B0FC6" w:rsidRDefault="0071507D" w:rsidP="00D427FE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Грушевський М. С. Ілюстрована історія України / Грушевський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М.</w:t>
      </w:r>
      <w:r w:rsidRPr="007B0FC6">
        <w:rPr>
          <w:sz w:val="28"/>
          <w:szCs w:val="28"/>
          <w:lang w:val="ru-RU" w:eastAsia="ru-RU"/>
        </w:rPr>
        <w:t> </w:t>
      </w:r>
      <w:r>
        <w:rPr>
          <w:sz w:val="28"/>
          <w:szCs w:val="28"/>
          <w:lang w:val="uk-UA" w:eastAsia="ru-RU"/>
        </w:rPr>
        <w:t>С. – К. : Золоті ворота, 2019</w:t>
      </w:r>
      <w:r w:rsidRPr="007B0FC6">
        <w:rPr>
          <w:sz w:val="28"/>
          <w:szCs w:val="28"/>
          <w:lang w:val="uk-UA" w:eastAsia="ru-RU"/>
        </w:rPr>
        <w:t xml:space="preserve">. – 526 с. </w:t>
      </w:r>
    </w:p>
    <w:p w:rsidR="00D427FE" w:rsidRPr="007B0FC6" w:rsidRDefault="0071507D" w:rsidP="00D427FE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Дорошенко Д. Нарис історії України : в 2 т. / </w:t>
      </w:r>
      <w:r w:rsidRPr="007B0FC6">
        <w:rPr>
          <w:sz w:val="28"/>
          <w:szCs w:val="28"/>
          <w:lang w:val="uk-UA" w:eastAsia="ru-RU"/>
        </w:rPr>
        <w:t>Дмитро Дорошенко. – К. </w:t>
      </w:r>
      <w:r>
        <w:rPr>
          <w:sz w:val="28"/>
          <w:szCs w:val="28"/>
          <w:lang w:val="uk-UA" w:eastAsia="ru-RU"/>
        </w:rPr>
        <w:t>: Глобус, 2020</w:t>
      </w:r>
      <w:r w:rsidRPr="007B0FC6">
        <w:rPr>
          <w:sz w:val="28"/>
          <w:szCs w:val="28"/>
          <w:lang w:val="uk-UA" w:eastAsia="ru-RU"/>
        </w:rPr>
        <w:t>. – Т. 1: До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238 с.;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ІІ: Від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349 с.</w:t>
      </w:r>
    </w:p>
    <w:p w:rsidR="00D427FE" w:rsidRPr="007B0FC6" w:rsidRDefault="0071507D" w:rsidP="00D427FE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Дорошенко Д. Історія України 1917–1923 рр. / Дмитро</w:t>
      </w:r>
      <w:r>
        <w:rPr>
          <w:sz w:val="28"/>
          <w:szCs w:val="28"/>
          <w:lang w:val="uk-UA" w:eastAsia="ru-RU"/>
        </w:rPr>
        <w:t xml:space="preserve"> Дорошенко. – К. : Темпора, 2020</w:t>
      </w:r>
      <w:r w:rsidRPr="007B0FC6">
        <w:rPr>
          <w:sz w:val="28"/>
          <w:szCs w:val="28"/>
          <w:lang w:val="uk-UA" w:eastAsia="ru-RU"/>
        </w:rPr>
        <w:t>. – Т. 1: Доба Центральної Ради. – 320 с.; Т.</w:t>
      </w:r>
      <w:r w:rsidRPr="007B0FC6">
        <w:rPr>
          <w:sz w:val="28"/>
          <w:szCs w:val="28"/>
          <w:lang w:val="uk-UA" w:eastAsia="ru-RU"/>
        </w:rPr>
        <w:t xml:space="preserve"> 2: Українська Гетьманська Держава 1918 року. – 352 с. </w:t>
      </w:r>
    </w:p>
    <w:p w:rsidR="00D427FE" w:rsidRPr="007B0FC6" w:rsidRDefault="0071507D" w:rsidP="00D427FE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світової культури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 w:rsidRPr="007B0FC6">
        <w:rPr>
          <w:snapToGrid w:val="0"/>
          <w:sz w:val="28"/>
          <w:szCs w:val="28"/>
          <w:lang w:val="uk-UA" w:eastAsia="ru-RU"/>
        </w:rPr>
        <w:t>: навч. посібник / [кер. авт. колект. Л. Т. Левчук].</w:t>
      </w:r>
      <w:r w:rsidRPr="007B0FC6">
        <w:rPr>
          <w:snapToGrid w:val="0"/>
          <w:sz w:val="28"/>
          <w:szCs w:val="28"/>
          <w:lang w:val="ru-RU" w:eastAsia="ru-RU"/>
        </w:rPr>
        <w:t xml:space="preserve">  – </w:t>
      </w:r>
      <w:r w:rsidRPr="007B0FC6">
        <w:rPr>
          <w:snapToGrid w:val="0"/>
          <w:sz w:val="28"/>
          <w:szCs w:val="28"/>
          <w:lang w:val="uk-UA" w:eastAsia="ru-RU"/>
        </w:rPr>
        <w:t>К.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>
        <w:rPr>
          <w:snapToGrid w:val="0"/>
          <w:sz w:val="28"/>
          <w:szCs w:val="28"/>
          <w:lang w:val="uk-UA" w:eastAsia="ru-RU"/>
        </w:rPr>
        <w:t>: Либідь, 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D427FE" w:rsidRPr="007B0FC6" w:rsidRDefault="0071507D" w:rsidP="00D427FE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світової культури : навч. посібник / [кер. авт. колект. Греченко В.А.]. – К. : </w:t>
      </w:r>
      <w:r>
        <w:rPr>
          <w:snapToGrid w:val="0"/>
          <w:sz w:val="28"/>
          <w:szCs w:val="28"/>
          <w:lang w:val="uk-UA" w:eastAsia="ru-RU"/>
        </w:rPr>
        <w:t xml:space="preserve">Літера ЛТД, </w:t>
      </w:r>
      <w:r>
        <w:rPr>
          <w:snapToGrid w:val="0"/>
          <w:sz w:val="28"/>
          <w:szCs w:val="28"/>
          <w:lang w:val="uk-UA" w:eastAsia="ru-RU"/>
        </w:rPr>
        <w:t>2018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D427FE" w:rsidRPr="007B0FC6" w:rsidRDefault="0071507D" w:rsidP="00D427FE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української та зарубіжної культури : навч. посібник / [кер. авт. колект. Білик Б. І.]. – К. : Вища школа Знання, </w:t>
      </w:r>
      <w:r>
        <w:rPr>
          <w:snapToGrid w:val="0"/>
          <w:sz w:val="28"/>
          <w:szCs w:val="28"/>
          <w:lang w:val="uk-UA" w:eastAsia="ru-RU"/>
        </w:rPr>
        <w:t>201</w:t>
      </w:r>
      <w:r w:rsidRPr="007B0FC6">
        <w:rPr>
          <w:snapToGrid w:val="0"/>
          <w:sz w:val="28"/>
          <w:szCs w:val="28"/>
          <w:lang w:val="uk-UA" w:eastAsia="ru-RU"/>
        </w:rPr>
        <w:t>9.</w:t>
      </w:r>
    </w:p>
    <w:p w:rsidR="00D427FE" w:rsidRPr="007B0FC6" w:rsidRDefault="0071507D" w:rsidP="00D427FE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України ХХ – початку ХХІ століття : навч. посіб. / П. П. Панченко, Н. П. Барановська, С. С. Па</w:t>
      </w:r>
      <w:r>
        <w:rPr>
          <w:snapToGrid w:val="0"/>
          <w:sz w:val="28"/>
          <w:szCs w:val="28"/>
          <w:lang w:val="uk-UA" w:eastAsia="ru-RU"/>
        </w:rPr>
        <w:t>далка та ін. – К. : З</w:t>
      </w:r>
      <w:r>
        <w:rPr>
          <w:snapToGrid w:val="0"/>
          <w:sz w:val="28"/>
          <w:szCs w:val="28"/>
          <w:lang w:val="uk-UA" w:eastAsia="ru-RU"/>
        </w:rPr>
        <w:t>нання, 2018</w:t>
      </w:r>
      <w:r w:rsidRPr="007B0FC6">
        <w:rPr>
          <w:snapToGrid w:val="0"/>
          <w:sz w:val="28"/>
          <w:szCs w:val="28"/>
          <w:lang w:val="uk-UA" w:eastAsia="ru-RU"/>
        </w:rPr>
        <w:t>. – 582 с.</w:t>
      </w:r>
    </w:p>
    <w:p w:rsidR="00D427FE" w:rsidRPr="007B0FC6" w:rsidRDefault="0071507D" w:rsidP="00D427FE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Лавріненко Ю. Розстріляне відродження. Антологія 1917–1933. Поезія – проза – драма – есей / Юрій Лавр</w:t>
      </w:r>
      <w:r>
        <w:rPr>
          <w:snapToGrid w:val="0"/>
          <w:sz w:val="28"/>
          <w:szCs w:val="28"/>
          <w:lang w:val="uk-UA" w:eastAsia="ru-RU"/>
        </w:rPr>
        <w:t>іненко. – К. : Смолоскип, 2018</w:t>
      </w:r>
      <w:r w:rsidRPr="007B0FC6">
        <w:rPr>
          <w:snapToGrid w:val="0"/>
          <w:sz w:val="28"/>
          <w:szCs w:val="28"/>
          <w:lang w:val="uk-UA" w:eastAsia="ru-RU"/>
        </w:rPr>
        <w:t>. – 992 с.</w:t>
      </w:r>
    </w:p>
    <w:p w:rsidR="00D427FE" w:rsidRPr="007B0FC6" w:rsidRDefault="0071507D" w:rsidP="00D427FE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ru-RU" w:eastAsia="ru-RU"/>
        </w:rPr>
        <w:t xml:space="preserve">Подольська Є. А. Культурологія / Є. А. Подольська, В. Д. Лихвар, </w:t>
      </w:r>
      <w:r>
        <w:rPr>
          <w:snapToGrid w:val="0"/>
          <w:sz w:val="28"/>
          <w:szCs w:val="28"/>
          <w:lang w:val="ru-RU" w:eastAsia="ru-RU"/>
        </w:rPr>
        <w:t>К. А. Іванова. – К. : ЦНТІ,</w:t>
      </w:r>
      <w:r>
        <w:rPr>
          <w:snapToGrid w:val="0"/>
          <w:sz w:val="28"/>
          <w:szCs w:val="28"/>
          <w:lang w:val="ru-RU" w:eastAsia="ru-RU"/>
        </w:rPr>
        <w:t xml:space="preserve"> 2018</w:t>
      </w:r>
      <w:r w:rsidRPr="007B0FC6">
        <w:rPr>
          <w:snapToGrid w:val="0"/>
          <w:sz w:val="28"/>
          <w:szCs w:val="28"/>
          <w:lang w:val="ru-RU" w:eastAsia="ru-RU"/>
        </w:rPr>
        <w:t>. – 392 с.</w:t>
      </w:r>
    </w:p>
    <w:p w:rsidR="00D427FE" w:rsidRPr="007B0FC6" w:rsidRDefault="0071507D" w:rsidP="00D427FE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Попович М. Нарис історії культури України / Мирослав Попович. – К. : А</w:t>
      </w:r>
      <w:r>
        <w:rPr>
          <w:snapToGrid w:val="0"/>
          <w:sz w:val="28"/>
          <w:szCs w:val="28"/>
          <w:lang w:val="uk-UA" w:eastAsia="ru-RU"/>
        </w:rPr>
        <w:t>РТЕК, 201</w:t>
      </w:r>
      <w:r w:rsidRPr="007B0FC6">
        <w:rPr>
          <w:snapToGrid w:val="0"/>
          <w:sz w:val="28"/>
          <w:szCs w:val="28"/>
          <w:lang w:val="uk-UA" w:eastAsia="ru-RU"/>
        </w:rPr>
        <w:t>8. – 728 с.</w:t>
      </w:r>
    </w:p>
    <w:p w:rsidR="00D427FE" w:rsidRPr="007B0FC6" w:rsidRDefault="0071507D" w:rsidP="00D427FE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Українська і зарубіжна культура ХХ століття : навч. посібник / [кер. авт. колект. Мєднікова Г. С.]. – К. : Знання, </w:t>
      </w:r>
      <w:r>
        <w:rPr>
          <w:snapToGrid w:val="0"/>
          <w:sz w:val="28"/>
          <w:szCs w:val="28"/>
          <w:lang w:val="uk-UA" w:eastAsia="ru-RU"/>
        </w:rPr>
        <w:t>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D427FE" w:rsidRPr="007B0FC6" w:rsidRDefault="00D427FE" w:rsidP="00D427FE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</w:p>
    <w:p w:rsidR="00D427FE" w:rsidRPr="007B0FC6" w:rsidRDefault="0071507D" w:rsidP="00D427FE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Допоміжна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1. </w:t>
      </w:r>
      <w:r w:rsidRPr="007B0FC6">
        <w:rPr>
          <w:sz w:val="28"/>
          <w:szCs w:val="28"/>
          <w:lang w:val="ru-RU" w:eastAsia="ru-RU"/>
        </w:rPr>
        <w:t xml:space="preserve">Баран В. Д. </w:t>
      </w:r>
      <w:r w:rsidRPr="007B0FC6">
        <w:rPr>
          <w:sz w:val="28"/>
          <w:szCs w:val="28"/>
          <w:lang w:val="ru-RU" w:eastAsia="ru-RU"/>
        </w:rPr>
        <w:t>Давні слов’яни / Бара</w:t>
      </w:r>
      <w:r>
        <w:rPr>
          <w:sz w:val="28"/>
          <w:szCs w:val="28"/>
          <w:lang w:val="ru-RU" w:eastAsia="ru-RU"/>
        </w:rPr>
        <w:t xml:space="preserve">н В. Д.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336 с. – («Україна крізь віки», т. 3).</w:t>
      </w:r>
    </w:p>
    <w:p w:rsidR="00D427FE" w:rsidRPr="007B0FC6" w:rsidRDefault="0071507D" w:rsidP="00D427FE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2. </w:t>
      </w:r>
      <w:r w:rsidRPr="007B0FC6">
        <w:rPr>
          <w:sz w:val="28"/>
          <w:szCs w:val="28"/>
          <w:lang w:val="ru-RU" w:eastAsia="ru-RU"/>
        </w:rPr>
        <w:t>Баран В. К. Україна в умовах системної кризи (1946–1980-ті рр.) / В. К. Баран, В. М. Дан</w:t>
      </w:r>
      <w:r>
        <w:rPr>
          <w:sz w:val="28"/>
          <w:szCs w:val="28"/>
          <w:lang w:val="ru-RU" w:eastAsia="ru-RU"/>
        </w:rPr>
        <w:t xml:space="preserve">иленко.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9. – 304 с.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3. </w:t>
      </w:r>
      <w:r w:rsidRPr="007B0FC6">
        <w:rPr>
          <w:sz w:val="28"/>
          <w:szCs w:val="28"/>
          <w:lang w:val="ru-RU" w:eastAsia="ru-RU"/>
        </w:rPr>
        <w:t>Борщак І. Іван Мазепа</w:t>
      </w:r>
      <w:r w:rsidRPr="007B0FC6">
        <w:rPr>
          <w:sz w:val="28"/>
          <w:szCs w:val="28"/>
          <w:lang w:val="ru-RU" w:eastAsia="ru-RU"/>
        </w:rPr>
        <w:t>: життя й пориви великого гетьмана / Ілько Борщак, Рене Мартель</w:t>
      </w:r>
      <w:r>
        <w:rPr>
          <w:sz w:val="28"/>
          <w:szCs w:val="28"/>
          <w:lang w:val="ru-RU" w:eastAsia="ru-RU"/>
        </w:rPr>
        <w:t xml:space="preserve">. – К. : Радян. письменник,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316 с.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4. </w:t>
      </w:r>
      <w:r w:rsidRPr="007B0FC6">
        <w:rPr>
          <w:sz w:val="28"/>
          <w:szCs w:val="28"/>
          <w:lang w:val="ru-RU" w:eastAsia="ru-RU"/>
        </w:rPr>
        <w:t>Брайчевський М. Ю. Походження Русі / Брайчевськи</w:t>
      </w:r>
      <w:r>
        <w:rPr>
          <w:sz w:val="28"/>
          <w:szCs w:val="28"/>
          <w:lang w:val="ru-RU" w:eastAsia="ru-RU"/>
        </w:rPr>
        <w:t xml:space="preserve">й М. Ю. – К. : Наук. думка,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224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ru-RU" w:eastAsia="ru-RU"/>
        </w:rPr>
        <w:t xml:space="preserve">с.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5. </w:t>
      </w:r>
      <w:r w:rsidRPr="007B0FC6">
        <w:rPr>
          <w:sz w:val="28"/>
          <w:szCs w:val="28"/>
          <w:lang w:val="ru-RU" w:eastAsia="ru-RU"/>
        </w:rPr>
        <w:t xml:space="preserve">Бунятян К. П. На світанку історії / К. П. Бунятян, В. Ю. Мурзін, О. В. Симоненко. – К. </w:t>
      </w:r>
      <w:r>
        <w:rPr>
          <w:sz w:val="28"/>
          <w:szCs w:val="28"/>
          <w:lang w:val="ru-RU" w:eastAsia="ru-RU"/>
        </w:rPr>
        <w:t xml:space="preserve">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336 с. – («Україна крізь віки», т. 1).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6. </w:t>
      </w:r>
      <w:r w:rsidRPr="007B0FC6">
        <w:rPr>
          <w:sz w:val="28"/>
          <w:szCs w:val="28"/>
          <w:lang w:val="ru-RU" w:eastAsia="ru-RU"/>
        </w:rPr>
        <w:t>Великий українець : матеріали з життя та діяльності М. С. Грушевського. – К.</w:t>
      </w:r>
      <w:r w:rsidRPr="007B0FC6">
        <w:rPr>
          <w:sz w:val="28"/>
          <w:szCs w:val="28"/>
          <w:lang w:val="uk-UA" w:eastAsia="ru-RU"/>
        </w:rPr>
        <w:t> </w:t>
      </w:r>
      <w:r>
        <w:rPr>
          <w:sz w:val="28"/>
          <w:szCs w:val="28"/>
          <w:lang w:val="ru-RU" w:eastAsia="ru-RU"/>
        </w:rPr>
        <w:t xml:space="preserve">: Веселка, </w:t>
      </w:r>
      <w:r>
        <w:rPr>
          <w:sz w:val="28"/>
          <w:szCs w:val="28"/>
          <w:lang w:val="uk-UA" w:eastAsia="ru-RU"/>
        </w:rPr>
        <w:t>2017</w:t>
      </w:r>
      <w:r w:rsidRPr="007B0FC6">
        <w:rPr>
          <w:sz w:val="28"/>
          <w:szCs w:val="28"/>
          <w:lang w:val="ru-RU" w:eastAsia="ru-RU"/>
        </w:rPr>
        <w:t>. – 551 с.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7. </w:t>
      </w:r>
      <w:r w:rsidRPr="007B0FC6">
        <w:rPr>
          <w:sz w:val="28"/>
          <w:szCs w:val="28"/>
          <w:lang w:val="ru-RU" w:eastAsia="ru-RU"/>
        </w:rPr>
        <w:t xml:space="preserve">Волковинський В. Нестор Махно: легенди і реальність / Валерій Волковинський. </w:t>
      </w:r>
      <w:r>
        <w:rPr>
          <w:sz w:val="28"/>
          <w:szCs w:val="28"/>
          <w:lang w:val="ru-RU" w:eastAsia="ru-RU"/>
        </w:rPr>
        <w:t xml:space="preserve">– К. : Перліт продакшн ЛТД,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>. – 256 с.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8. </w:t>
      </w:r>
      <w:r w:rsidRPr="007B0FC6">
        <w:rPr>
          <w:sz w:val="28"/>
          <w:szCs w:val="28"/>
          <w:lang w:val="ru-RU" w:eastAsia="ru-RU"/>
        </w:rPr>
        <w:t>Волковинський В. Революційний тероризм в Російській імперії і Україна / В. М. Волковинс</w:t>
      </w:r>
      <w:r>
        <w:rPr>
          <w:sz w:val="28"/>
          <w:szCs w:val="28"/>
          <w:lang w:val="ru-RU" w:eastAsia="ru-RU"/>
        </w:rPr>
        <w:t>ький, І. В. Ніконова. – К., 20</w:t>
      </w:r>
      <w:r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– 415 с.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9. </w:t>
      </w:r>
      <w:r w:rsidRPr="007B0FC6">
        <w:rPr>
          <w:sz w:val="28"/>
          <w:szCs w:val="28"/>
          <w:lang w:val="ru-RU" w:eastAsia="ru-RU"/>
        </w:rPr>
        <w:t>Голобуцький В. О. Запорозьке козацтво / Володимир Голобуцький. – К. 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2019</w:t>
      </w:r>
      <w:r w:rsidRPr="007B0FC6">
        <w:rPr>
          <w:sz w:val="28"/>
          <w:szCs w:val="28"/>
          <w:lang w:val="ru-RU" w:eastAsia="ru-RU"/>
        </w:rPr>
        <w:t>. – 539 с.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10. Гуржій О. Гетьманська Україна / О.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Гуржій,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В.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Чухліб. – К.</w:t>
      </w:r>
      <w:r>
        <w:rPr>
          <w:sz w:val="28"/>
          <w:szCs w:val="28"/>
          <w:lang w:val="uk-UA" w:eastAsia="ru-RU"/>
        </w:rPr>
        <w:t xml:space="preserve"> : Альтернативи, 201</w:t>
      </w:r>
      <w:r w:rsidRPr="007B0FC6">
        <w:rPr>
          <w:sz w:val="28"/>
          <w:szCs w:val="28"/>
          <w:lang w:val="uk-UA" w:eastAsia="ru-RU"/>
        </w:rPr>
        <w:t>9. – 304 с. – («Україна крізь віки», т. 8).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11. </w:t>
      </w:r>
      <w:r w:rsidRPr="007B0FC6">
        <w:rPr>
          <w:sz w:val="28"/>
          <w:szCs w:val="28"/>
          <w:lang w:val="ru-RU" w:eastAsia="ru-RU"/>
        </w:rPr>
        <w:t>Донцов Д. Рік 1918,</w:t>
      </w:r>
      <w:r w:rsidRPr="007B0FC6">
        <w:rPr>
          <w:sz w:val="28"/>
          <w:szCs w:val="28"/>
          <w:lang w:val="ru-RU" w:eastAsia="ru-RU"/>
        </w:rPr>
        <w:t xml:space="preserve"> Київ / Дм</w:t>
      </w:r>
      <w:r>
        <w:rPr>
          <w:sz w:val="28"/>
          <w:szCs w:val="28"/>
          <w:lang w:val="ru-RU" w:eastAsia="ru-RU"/>
        </w:rPr>
        <w:t>итро Донцов. – К. : Темпора, 20</w:t>
      </w:r>
      <w:r w:rsidRPr="007B0FC6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uk-UA" w:eastAsia="ru-RU"/>
        </w:rPr>
        <w:t>0</w:t>
      </w:r>
      <w:r w:rsidRPr="007B0FC6">
        <w:rPr>
          <w:sz w:val="28"/>
          <w:szCs w:val="28"/>
          <w:lang w:val="ru-RU" w:eastAsia="ru-RU"/>
        </w:rPr>
        <w:t>. – 208 с.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12. </w:t>
      </w:r>
      <w:r w:rsidRPr="007B0FC6">
        <w:rPr>
          <w:sz w:val="28"/>
          <w:szCs w:val="28"/>
          <w:lang w:val="ru-RU" w:eastAsia="ru-RU"/>
        </w:rPr>
        <w:t>Журавльов Д. В. Мазепа / Журав</w:t>
      </w:r>
      <w:r>
        <w:rPr>
          <w:sz w:val="28"/>
          <w:szCs w:val="28"/>
          <w:lang w:val="ru-RU" w:eastAsia="ru-RU"/>
        </w:rPr>
        <w:t>льов Д. В.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382 с.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13. </w:t>
      </w:r>
      <w:r w:rsidRPr="007B0FC6">
        <w:rPr>
          <w:sz w:val="28"/>
          <w:szCs w:val="28"/>
          <w:lang w:val="ru-RU" w:eastAsia="ru-RU"/>
        </w:rPr>
        <w:t xml:space="preserve">Залізняк Л. Л. Первісна історія України : навч. посібник / Залізняк Л. Л. – К. 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263 с.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14. </w:t>
      </w:r>
      <w:r w:rsidRPr="007B0FC6">
        <w:rPr>
          <w:sz w:val="28"/>
          <w:szCs w:val="28"/>
          <w:lang w:val="ru-RU" w:eastAsia="ru-RU"/>
        </w:rPr>
        <w:t>Історичні поста</w:t>
      </w:r>
      <w:r>
        <w:rPr>
          <w:sz w:val="28"/>
          <w:szCs w:val="28"/>
          <w:lang w:val="ru-RU" w:eastAsia="ru-RU"/>
        </w:rPr>
        <w:t xml:space="preserve">ті України. – Одеса : Маяк,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384 с.</w:t>
      </w:r>
    </w:p>
    <w:p w:rsidR="00D427FE" w:rsidRPr="007B0FC6" w:rsidRDefault="0071507D" w:rsidP="00D427FE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15. Коваль М. В. Україна у Другій світовій і Великій Вітчизняній війнах (1939–1945 рр.) / Коваль М. В. – К. : Альтерна</w:t>
      </w:r>
      <w:r>
        <w:rPr>
          <w:sz w:val="28"/>
          <w:szCs w:val="28"/>
          <w:lang w:val="uk-UA" w:eastAsia="ru-RU"/>
        </w:rPr>
        <w:t>тиви, 2019</w:t>
      </w:r>
      <w:r w:rsidRPr="007B0FC6">
        <w:rPr>
          <w:sz w:val="28"/>
          <w:szCs w:val="28"/>
          <w:lang w:val="uk-UA" w:eastAsia="ru-RU"/>
        </w:rPr>
        <w:t>. – 336 с. – («Україна крізь віки», т. 12).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16. </w:t>
      </w:r>
      <w:r w:rsidRPr="007B0FC6">
        <w:rPr>
          <w:sz w:val="28"/>
          <w:szCs w:val="28"/>
          <w:lang w:val="ru-RU" w:eastAsia="ru-RU"/>
        </w:rPr>
        <w:t>Корновенко С. В. Украї</w:t>
      </w:r>
      <w:r w:rsidRPr="007B0FC6">
        <w:rPr>
          <w:sz w:val="28"/>
          <w:szCs w:val="28"/>
          <w:lang w:val="ru-RU" w:eastAsia="ru-RU"/>
        </w:rPr>
        <w:t>нська революція : навч. посіб. / С. В. Корновенко, А. Г. Морозов, О П. </w:t>
      </w:r>
      <w:r>
        <w:rPr>
          <w:sz w:val="28"/>
          <w:szCs w:val="28"/>
          <w:lang w:val="ru-RU" w:eastAsia="ru-RU"/>
        </w:rPr>
        <w:t>Реєнт. – Вінниця : Фоліант,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434 с.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>. Крижицький С. Д. Античні держави Північного Причорномор’я / С. Д. Крижицький, В. М. Зубар, А. С. Р</w:t>
      </w:r>
      <w:r>
        <w:rPr>
          <w:sz w:val="28"/>
          <w:szCs w:val="28"/>
          <w:lang w:val="ru-RU" w:eastAsia="ru-RU"/>
        </w:rPr>
        <w:t xml:space="preserve">усяєва.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352</w:t>
      </w:r>
      <w:r w:rsidRPr="007B0FC6">
        <w:rPr>
          <w:sz w:val="28"/>
          <w:szCs w:val="28"/>
          <w:lang w:val="ru-RU" w:eastAsia="ru-RU"/>
        </w:rPr>
        <w:t xml:space="preserve"> с. – («Україна крізь віки», т. 2). 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Кульчицький С. В. Володимир Винниченко / Станіслав Кульчицький, Валерій Солда</w:t>
      </w:r>
      <w:r>
        <w:rPr>
          <w:sz w:val="28"/>
          <w:szCs w:val="28"/>
          <w:lang w:val="ru-RU" w:eastAsia="ru-RU"/>
        </w:rPr>
        <w:t>тенко. – К. : Альтернативи, 20</w:t>
      </w:r>
      <w:r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376 с. </w:t>
      </w:r>
    </w:p>
    <w:p w:rsidR="00D427FE" w:rsidRPr="003B5D4D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>. Кульчицький С. В. Україна між двома війнами / Кульчицький</w:t>
      </w:r>
      <w:r>
        <w:rPr>
          <w:sz w:val="28"/>
          <w:szCs w:val="28"/>
          <w:lang w:val="ru-RU" w:eastAsia="ru-RU"/>
        </w:rPr>
        <w:t xml:space="preserve"> С.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– 336 с. – («Україна крізь віки», т. 11).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21. </w:t>
      </w:r>
      <w:r w:rsidRPr="007B0FC6">
        <w:rPr>
          <w:sz w:val="28"/>
          <w:szCs w:val="28"/>
          <w:lang w:val="ru-RU" w:eastAsia="ru-RU"/>
        </w:rPr>
        <w:t xml:space="preserve">Мазепа І. П. Україна в огні й бурі революції 1917–1921 / Мазепа І. </w:t>
      </w:r>
      <w:r>
        <w:rPr>
          <w:sz w:val="28"/>
          <w:szCs w:val="28"/>
          <w:lang w:val="ru-RU" w:eastAsia="ru-RU"/>
        </w:rPr>
        <w:t>П. – Дніпропетровськ : Січ,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336 с.</w:t>
      </w:r>
    </w:p>
    <w:p w:rsidR="00D427FE" w:rsidRPr="007B0FC6" w:rsidRDefault="0071507D" w:rsidP="00D427FE">
      <w:pPr>
        <w:widowControl w:val="0"/>
        <w:ind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22. Плохій С. Наливайкова віра. Козацтво і релігія в ранньомодерній Україні / Сер</w:t>
      </w:r>
      <w:r>
        <w:rPr>
          <w:snapToGrid w:val="0"/>
          <w:sz w:val="28"/>
          <w:szCs w:val="28"/>
          <w:lang w:val="uk-UA" w:eastAsia="ru-RU"/>
        </w:rPr>
        <w:t>гій Плохій. – К. :</w:t>
      </w:r>
      <w:r>
        <w:rPr>
          <w:snapToGrid w:val="0"/>
          <w:sz w:val="28"/>
          <w:szCs w:val="28"/>
          <w:lang w:val="uk-UA" w:eastAsia="ru-RU"/>
        </w:rPr>
        <w:t xml:space="preserve"> Критика, 2020</w:t>
      </w:r>
      <w:r w:rsidRPr="007B0FC6">
        <w:rPr>
          <w:snapToGrid w:val="0"/>
          <w:sz w:val="28"/>
          <w:szCs w:val="28"/>
          <w:lang w:val="uk-UA" w:eastAsia="ru-RU"/>
        </w:rPr>
        <w:t>. – 496 с.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23. </w:t>
      </w:r>
      <w:r w:rsidRPr="007B0FC6">
        <w:rPr>
          <w:sz w:val="28"/>
          <w:szCs w:val="28"/>
          <w:lang w:val="ru-RU" w:eastAsia="ru-RU"/>
        </w:rPr>
        <w:t xml:space="preserve">Реєнт О. П. Усі гетьмани України / О. П. Реєнт, І. </w:t>
      </w:r>
      <w:r>
        <w:rPr>
          <w:sz w:val="28"/>
          <w:szCs w:val="28"/>
          <w:lang w:val="ru-RU" w:eastAsia="ru-RU"/>
        </w:rPr>
        <w:t>А. Коляда.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416 с.</w:t>
      </w:r>
    </w:p>
    <w:p w:rsidR="00D427FE" w:rsidRPr="007B0FC6" w:rsidRDefault="0071507D" w:rsidP="00D427FE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26</w:t>
      </w:r>
      <w:r w:rsidRPr="007B0FC6">
        <w:rPr>
          <w:sz w:val="28"/>
          <w:szCs w:val="28"/>
          <w:lang w:val="ru-RU" w:eastAsia="ru-RU"/>
        </w:rPr>
        <w:t>. Русина О. Україна під татарами та Литвою / Русин</w:t>
      </w:r>
      <w:r>
        <w:rPr>
          <w:sz w:val="28"/>
          <w:szCs w:val="28"/>
          <w:lang w:val="ru-RU" w:eastAsia="ru-RU"/>
        </w:rPr>
        <w:t xml:space="preserve">а О.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 xml:space="preserve">9. – 320 с. – («Україна крізь віки», т. 6). </w:t>
      </w:r>
    </w:p>
    <w:p w:rsidR="00D427FE" w:rsidRPr="007B0FC6" w:rsidRDefault="0071507D" w:rsidP="00D427FE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27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Русначенко А. Народ збурений. Національно-визвольний рух в Україні й національні рухи опору в Білорусії, Литві, Латвії, Естонії у 1940–50-х роках / Анатолій Р</w:t>
      </w:r>
      <w:r>
        <w:rPr>
          <w:sz w:val="28"/>
          <w:szCs w:val="28"/>
          <w:lang w:val="ru-RU" w:eastAsia="ru-RU"/>
        </w:rPr>
        <w:t>усначенко. – К. : Пульсари,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520 с.</w:t>
      </w:r>
    </w:p>
    <w:p w:rsidR="00D427FE" w:rsidRPr="007B0FC6" w:rsidRDefault="0071507D" w:rsidP="00D427FE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 xml:space="preserve">4. Шевченко І. </w:t>
      </w:r>
      <w:r w:rsidRPr="007B0FC6">
        <w:rPr>
          <w:iCs/>
          <w:sz w:val="28"/>
          <w:szCs w:val="28"/>
          <w:lang w:val="ru-RU" w:eastAsia="ru-RU"/>
        </w:rPr>
        <w:t>Україна між Сходом і Заходом. Нариси з</w:t>
      </w:r>
      <w:r w:rsidRPr="007B0FC6">
        <w:rPr>
          <w:iCs/>
          <w:sz w:val="28"/>
          <w:szCs w:val="28"/>
          <w:lang w:val="ru-RU" w:eastAsia="ru-RU"/>
        </w:rPr>
        <w:t xml:space="preserve"> історії культури до початку XVIII століття / Ігор Шевченко</w:t>
      </w:r>
      <w:r w:rsidRPr="007B0FC6">
        <w:rPr>
          <w:sz w:val="28"/>
          <w:szCs w:val="28"/>
          <w:lang w:val="ru-RU" w:eastAsia="ru-RU"/>
        </w:rPr>
        <w:t>. – Львів : Ін-т історії церкви Львівсь</w:t>
      </w:r>
      <w:r>
        <w:rPr>
          <w:sz w:val="28"/>
          <w:szCs w:val="28"/>
          <w:lang w:val="ru-RU" w:eastAsia="ru-RU"/>
        </w:rPr>
        <w:t>кої богословської академії,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250 с.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5. Яковенко Н. Вступ до історії / Ната</w:t>
      </w:r>
      <w:r>
        <w:rPr>
          <w:sz w:val="28"/>
          <w:szCs w:val="28"/>
          <w:lang w:val="ru-RU" w:eastAsia="ru-RU"/>
        </w:rPr>
        <w:t>ля Яковенко.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376 с.</w:t>
      </w:r>
    </w:p>
    <w:p w:rsidR="00D427FE" w:rsidRPr="007B0FC6" w:rsidRDefault="0071507D" w:rsidP="00D427FE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6. Яковенко Н. Українська шляхт</w:t>
      </w:r>
      <w:r w:rsidRPr="007B0FC6">
        <w:rPr>
          <w:sz w:val="28"/>
          <w:szCs w:val="28"/>
          <w:lang w:val="ru-RU" w:eastAsia="ru-RU"/>
        </w:rPr>
        <w:t>а з кінця ХІ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до середини 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>ІІ ст. Волинь і Центральна Україна / Наталя Я</w:t>
      </w:r>
      <w:r>
        <w:rPr>
          <w:sz w:val="28"/>
          <w:szCs w:val="28"/>
          <w:lang w:val="ru-RU" w:eastAsia="ru-RU"/>
        </w:rPr>
        <w:t>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8. – 472 с.</w:t>
      </w:r>
    </w:p>
    <w:p w:rsidR="00D427FE" w:rsidRPr="007B0FC6" w:rsidRDefault="00D427FE" w:rsidP="00D427FE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sz w:val="28"/>
          <w:szCs w:val="28"/>
          <w:lang w:val="ru-RU" w:eastAsia="ru-RU"/>
        </w:rPr>
      </w:pPr>
    </w:p>
    <w:p w:rsidR="00D427FE" w:rsidRPr="007B0FC6" w:rsidRDefault="0071507D" w:rsidP="00D427FE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center"/>
        <w:textAlignment w:val="baseline"/>
        <w:rPr>
          <w:spacing w:val="-20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15. Інформаційні ресурси</w:t>
      </w:r>
    </w:p>
    <w:p w:rsidR="00D427FE" w:rsidRPr="007B0FC6" w:rsidRDefault="0071507D" w:rsidP="00D427FE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pacing w:val="-20"/>
          <w:sz w:val="28"/>
          <w:szCs w:val="28"/>
          <w:lang w:val="ru-RU" w:eastAsia="ru-RU"/>
        </w:rPr>
      </w:pPr>
      <w:r w:rsidRPr="007B0FC6">
        <w:rPr>
          <w:spacing w:val="-20"/>
          <w:sz w:val="28"/>
          <w:szCs w:val="28"/>
          <w:lang w:val="uk-UA" w:eastAsia="ru-RU"/>
        </w:rPr>
        <w:t xml:space="preserve">1. Сайти:  Національна бібліотека України ім. В. І. Вернадського: </w:t>
      </w:r>
      <w:r w:rsidRPr="007B0FC6">
        <w:rPr>
          <w:spacing w:val="-20"/>
          <w:sz w:val="28"/>
          <w:szCs w:val="28"/>
          <w:lang w:val="ru-RU" w:eastAsia="ru-RU"/>
        </w:rPr>
        <w:t xml:space="preserve"> </w:t>
      </w:r>
      <w:hyperlink r:id="rId8" w:history="1"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www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nbuv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gov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ua</w:t>
        </w:r>
      </w:hyperlink>
    </w:p>
    <w:p w:rsidR="00D427FE" w:rsidRPr="007B0FC6" w:rsidRDefault="0071507D" w:rsidP="00D427FE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pacing w:val="-20"/>
          <w:sz w:val="28"/>
          <w:szCs w:val="28"/>
          <w:lang w:val="ru-RU" w:eastAsia="ru-RU"/>
        </w:rPr>
        <w:t>2</w:t>
      </w:r>
      <w:r w:rsidRPr="007B0FC6">
        <w:rPr>
          <w:spacing w:val="-20"/>
          <w:sz w:val="28"/>
          <w:szCs w:val="28"/>
          <w:lang w:val="uk-UA" w:eastAsia="ru-RU"/>
        </w:rPr>
        <w:t xml:space="preserve">. Бібліотека історичного факультету Харківського національного університету ім. В. Н. Каразіна: </w:t>
      </w:r>
      <w:hyperlink r:id="rId9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http://www-history.univer.kharkov.ua/book.php?sec=1&amp;lang=u</w:t>
        </w:r>
      </w:hyperlink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3. Інститут історії Укр</w:t>
      </w:r>
      <w:r w:rsidRPr="007B0FC6">
        <w:rPr>
          <w:sz w:val="28"/>
          <w:szCs w:val="28"/>
          <w:lang w:val="uk-UA" w:eastAsia="ru-RU"/>
        </w:rPr>
        <w:t xml:space="preserve">аїни НАН України: </w:t>
      </w:r>
      <w:hyperlink r:id="rId10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http://www.history.org.ua/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4. Днєслово: інтернет-збірник наукових праць: </w:t>
      </w:r>
      <w:hyperlink r:id="rId11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http://dneslovo.at.ua/load/istorija_ukrajini/24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5. Українськ</w:t>
      </w:r>
      <w:r w:rsidRPr="007B0FC6">
        <w:rPr>
          <w:sz w:val="28"/>
          <w:szCs w:val="28"/>
          <w:lang w:val="uk-UA" w:eastAsia="ru-RU"/>
        </w:rPr>
        <w:t xml:space="preserve">а історична книга: </w:t>
      </w:r>
      <w:hyperlink r:id="rId12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http://historybooks.com.ua/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D427FE" w:rsidRPr="007B0FC6" w:rsidRDefault="0071507D" w:rsidP="00D427FE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6. Ізборник (збірники документів з історії України): </w:t>
      </w:r>
      <w:hyperlink r:id="rId13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http://litopys.org.ua/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D427FE" w:rsidRPr="00D637A5" w:rsidRDefault="00D427FE" w:rsidP="00D427FE">
      <w:pPr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 w:eastAsia="ru-RU"/>
        </w:rPr>
      </w:pPr>
    </w:p>
    <w:p w:rsidR="00D427FE" w:rsidRPr="00D427FE" w:rsidRDefault="00D427FE" w:rsidP="0001717B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ru-RU"/>
        </w:rPr>
      </w:pPr>
    </w:p>
    <w:sectPr w:rsidR="00D427FE" w:rsidRPr="00D427FE" w:rsidSect="008F344F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07D" w:rsidRDefault="0071507D" w:rsidP="00B31B18">
      <w:r>
        <w:separator/>
      </w:r>
    </w:p>
  </w:endnote>
  <w:endnote w:type="continuationSeparator" w:id="0">
    <w:p w:rsidR="0071507D" w:rsidRDefault="0071507D" w:rsidP="00B31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07D" w:rsidRDefault="0071507D" w:rsidP="00B31B18">
      <w:r>
        <w:separator/>
      </w:r>
    </w:p>
  </w:footnote>
  <w:footnote w:type="continuationSeparator" w:id="0">
    <w:p w:rsidR="0071507D" w:rsidRDefault="0071507D" w:rsidP="00B31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Default="00B31B18" w:rsidP="008F344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1507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5735" w:rsidRDefault="00185735" w:rsidP="008F344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99"/>
      <w:gridCol w:w="6535"/>
      <w:gridCol w:w="1421"/>
    </w:tblGrid>
    <w:tr w:rsidR="00B31B18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71507D" w:rsidP="008F344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755EEB" w:rsidRDefault="0071507D" w:rsidP="008F344F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185735" w:rsidRPr="00755EEB" w:rsidRDefault="0071507D" w:rsidP="008F344F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185735" w:rsidRPr="00F728EF" w:rsidRDefault="0071507D" w:rsidP="008F344F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69370F" w:rsidRDefault="0071507D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</w:t>
          </w:r>
          <w:r>
            <w:rPr>
              <w:b/>
              <w:sz w:val="16"/>
              <w:szCs w:val="16"/>
              <w:lang w:val="uk-UA"/>
            </w:rPr>
            <w:t>-05.01/163.00.1/М/</w:t>
          </w:r>
        </w:p>
        <w:p w:rsidR="00185735" w:rsidRPr="00F728EF" w:rsidRDefault="0071507D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ОК.3 -2022</w:t>
          </w:r>
        </w:p>
      </w:tc>
    </w:tr>
    <w:tr w:rsidR="00B31B18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185735" w:rsidP="008F344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F728EF" w:rsidRDefault="0071507D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185735" w:rsidRPr="00F728EF" w:rsidRDefault="0071507D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B31B18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B31B18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EE60EF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B31B18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185735" w:rsidRPr="004D7507" w:rsidRDefault="00185735" w:rsidP="008F344F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Pr="00E65116" w:rsidRDefault="00185735" w:rsidP="008F344F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1D3"/>
    <w:multiLevelType w:val="hybridMultilevel"/>
    <w:tmpl w:val="8EE455AE"/>
    <w:lvl w:ilvl="0" w:tplc="51F44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C2F38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1BE6864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37AD07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85CBA6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67DA811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FF46AE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300D27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7AA6998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2232CD"/>
    <w:multiLevelType w:val="hybridMultilevel"/>
    <w:tmpl w:val="1BBAF66A"/>
    <w:lvl w:ilvl="0" w:tplc="BF34DFB8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1D76863A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F788E6EC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8ACAEBA8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4ECA028C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297CF976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C90EADD8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D59A3152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8F24E990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>
    <w:nsid w:val="5F82510F"/>
    <w:multiLevelType w:val="hybridMultilevel"/>
    <w:tmpl w:val="7AF44F52"/>
    <w:lvl w:ilvl="0" w:tplc="76E848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91A32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3A16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E81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44A1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28EC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2C33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F1094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8E452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5A0F49"/>
    <w:multiLevelType w:val="hybridMultilevel"/>
    <w:tmpl w:val="4BE28544"/>
    <w:lvl w:ilvl="0" w:tplc="22EC0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E5BDA" w:tentative="1">
      <w:start w:val="1"/>
      <w:numFmt w:val="lowerLetter"/>
      <w:lvlText w:val="%2."/>
      <w:lvlJc w:val="left"/>
      <w:pPr>
        <w:ind w:left="1440" w:hanging="360"/>
      </w:pPr>
    </w:lvl>
    <w:lvl w:ilvl="2" w:tplc="38F8CCE6" w:tentative="1">
      <w:start w:val="1"/>
      <w:numFmt w:val="lowerRoman"/>
      <w:lvlText w:val="%3."/>
      <w:lvlJc w:val="right"/>
      <w:pPr>
        <w:ind w:left="2160" w:hanging="180"/>
      </w:pPr>
    </w:lvl>
    <w:lvl w:ilvl="3" w:tplc="11AA14E4" w:tentative="1">
      <w:start w:val="1"/>
      <w:numFmt w:val="decimal"/>
      <w:lvlText w:val="%4."/>
      <w:lvlJc w:val="left"/>
      <w:pPr>
        <w:ind w:left="2880" w:hanging="360"/>
      </w:pPr>
    </w:lvl>
    <w:lvl w:ilvl="4" w:tplc="D33AE32A" w:tentative="1">
      <w:start w:val="1"/>
      <w:numFmt w:val="lowerLetter"/>
      <w:lvlText w:val="%5."/>
      <w:lvlJc w:val="left"/>
      <w:pPr>
        <w:ind w:left="3600" w:hanging="360"/>
      </w:pPr>
    </w:lvl>
    <w:lvl w:ilvl="5" w:tplc="4170E7CC" w:tentative="1">
      <w:start w:val="1"/>
      <w:numFmt w:val="lowerRoman"/>
      <w:lvlText w:val="%6."/>
      <w:lvlJc w:val="right"/>
      <w:pPr>
        <w:ind w:left="4320" w:hanging="180"/>
      </w:pPr>
    </w:lvl>
    <w:lvl w:ilvl="6" w:tplc="0EBECC70" w:tentative="1">
      <w:start w:val="1"/>
      <w:numFmt w:val="decimal"/>
      <w:lvlText w:val="%7."/>
      <w:lvlJc w:val="left"/>
      <w:pPr>
        <w:ind w:left="5040" w:hanging="360"/>
      </w:pPr>
    </w:lvl>
    <w:lvl w:ilvl="7" w:tplc="6C4628EE" w:tentative="1">
      <w:start w:val="1"/>
      <w:numFmt w:val="lowerLetter"/>
      <w:lvlText w:val="%8."/>
      <w:lvlJc w:val="left"/>
      <w:pPr>
        <w:ind w:left="5760" w:hanging="360"/>
      </w:pPr>
    </w:lvl>
    <w:lvl w:ilvl="8" w:tplc="80C23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B7E58"/>
    <w:multiLevelType w:val="hybridMultilevel"/>
    <w:tmpl w:val="7C1CD538"/>
    <w:lvl w:ilvl="0" w:tplc="922C49FE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F588F540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28F0DE52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9AD45138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30BAAC80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3D0C7ECE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472253D2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2AFA3DAC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47283EE8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717B"/>
    <w:rsid w:val="0005023C"/>
    <w:rsid w:val="00171FBC"/>
    <w:rsid w:val="00185735"/>
    <w:rsid w:val="0027549C"/>
    <w:rsid w:val="002D1D33"/>
    <w:rsid w:val="003B5D4D"/>
    <w:rsid w:val="004430D8"/>
    <w:rsid w:val="004D7507"/>
    <w:rsid w:val="0059581B"/>
    <w:rsid w:val="0064478D"/>
    <w:rsid w:val="0069370F"/>
    <w:rsid w:val="0071507D"/>
    <w:rsid w:val="00755EEB"/>
    <w:rsid w:val="00772357"/>
    <w:rsid w:val="007B0FC6"/>
    <w:rsid w:val="00863241"/>
    <w:rsid w:val="008A1BA3"/>
    <w:rsid w:val="008F344F"/>
    <w:rsid w:val="0099111F"/>
    <w:rsid w:val="00A77B3E"/>
    <w:rsid w:val="00B31B18"/>
    <w:rsid w:val="00BE51DD"/>
    <w:rsid w:val="00C021BD"/>
    <w:rsid w:val="00C278F2"/>
    <w:rsid w:val="00C45FEC"/>
    <w:rsid w:val="00CA2A55"/>
    <w:rsid w:val="00D427FE"/>
    <w:rsid w:val="00D637A5"/>
    <w:rsid w:val="00E63131"/>
    <w:rsid w:val="00E65116"/>
    <w:rsid w:val="00EE60EF"/>
    <w:rsid w:val="00EE6B10"/>
    <w:rsid w:val="00F728EF"/>
    <w:rsid w:val="00F9582A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B18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4CB0"/>
  </w:style>
  <w:style w:type="paragraph" w:styleId="a4">
    <w:name w:val="header"/>
    <w:basedOn w:val="a"/>
    <w:link w:val="a5"/>
    <w:uiPriority w:val="99"/>
    <w:rsid w:val="00D34CB0"/>
    <w:pPr>
      <w:widowControl w:val="0"/>
      <w:tabs>
        <w:tab w:val="center" w:pos="4153"/>
        <w:tab w:val="right" w:pos="8306"/>
      </w:tabs>
      <w:adjustRightInd w:val="0"/>
      <w:spacing w:line="336" w:lineRule="auto"/>
      <w:ind w:firstLine="720"/>
      <w:jc w:val="both"/>
      <w:textAlignment w:val="baseline"/>
    </w:pPr>
    <w:rPr>
      <w:sz w:val="28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34CB0"/>
    <w:rPr>
      <w:sz w:val="28"/>
      <w:lang w:val="ru-RU" w:eastAsia="ru-RU" w:bidi="ar-SA"/>
    </w:rPr>
  </w:style>
  <w:style w:type="character" w:styleId="a6">
    <w:name w:val="Strong"/>
    <w:basedOn w:val="a0"/>
    <w:uiPriority w:val="22"/>
    <w:qFormat/>
    <w:rsid w:val="002D1D33"/>
    <w:rPr>
      <w:b/>
      <w:bCs/>
    </w:rPr>
  </w:style>
  <w:style w:type="character" w:customStyle="1" w:styleId="40">
    <w:name w:val="Заголовок 4 Знак"/>
    <w:basedOn w:val="a0"/>
    <w:link w:val="4"/>
    <w:rsid w:val="00D34CB0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2">
    <w:name w:val="Обычный2"/>
    <w:rsid w:val="00D427FE"/>
    <w:pPr>
      <w:widowControl w:val="0"/>
      <w:spacing w:line="300" w:lineRule="auto"/>
      <w:ind w:firstLine="560"/>
      <w:jc w:val="both"/>
    </w:pPr>
    <w:rPr>
      <w:snapToGrid w:val="0"/>
      <w:sz w:val="24"/>
      <w:lang w:val="uk-UA" w:eastAsia="ru-RU"/>
    </w:rPr>
  </w:style>
  <w:style w:type="character" w:styleId="a7">
    <w:name w:val="Hyperlink"/>
    <w:basedOn w:val="a0"/>
    <w:unhideWhenUsed/>
    <w:rsid w:val="008F344F"/>
    <w:rPr>
      <w:color w:val="0000FF"/>
      <w:u w:val="single"/>
    </w:rPr>
  </w:style>
  <w:style w:type="paragraph" w:styleId="a8">
    <w:name w:val="Balloon Text"/>
    <w:basedOn w:val="a"/>
    <w:link w:val="a9"/>
    <w:rsid w:val="00EE6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E6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" TargetMode="External"/><Relationship Id="rId13" Type="http://schemas.openxmlformats.org/officeDocument/2006/relationships/hyperlink" Target="http://litopys.org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istorybooks.com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neslovo.at.ua/load/istorija_ukrajini/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history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-history.univer.kharkov.ua/book.php?sec=1&amp;lang=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4720</Words>
  <Characters>26909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Кондратюк</cp:lastModifiedBy>
  <cp:revision>2</cp:revision>
  <dcterms:created xsi:type="dcterms:W3CDTF">2022-11-06T15:50:00Z</dcterms:created>
  <dcterms:modified xsi:type="dcterms:W3CDTF">2022-11-06T15:50:00Z</dcterms:modified>
</cp:coreProperties>
</file>