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CF1AF4C" w14:textId="3D78FC5E" w:rsidR="002D42B9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uk-UA" w:eastAsia="ru-RU"/>
        </w:rPr>
        <w:t>41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2D42B9">
        <w:rPr>
          <w:b/>
          <w:noProof/>
          <w:sz w:val="32"/>
          <w:szCs w:val="32"/>
          <w:lang w:val="uk-UA" w:eastAsia="ru-RU"/>
        </w:rPr>
        <w:t>5</w:t>
      </w:r>
    </w:p>
    <w:p w14:paraId="43ABB2AA" w14:textId="071DA39E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2D42B9">
        <w:rPr>
          <w:b/>
          <w:noProof/>
          <w:sz w:val="32"/>
          <w:szCs w:val="32"/>
          <w:lang w:val="en-US" w:eastAsia="ru-RU"/>
        </w:rPr>
        <w:t>P. 41 ex. 7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613CCD47" w:rsidR="00113030" w:rsidRPr="00383A29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>8</w:t>
      </w:r>
    </w:p>
    <w:p w14:paraId="749BFE46" w14:textId="77777777" w:rsidR="00383A29" w:rsidRPr="00383A29" w:rsidRDefault="00383A29" w:rsidP="00383A29">
      <w:pPr>
        <w:rPr>
          <w:b/>
          <w:noProof/>
          <w:sz w:val="32"/>
          <w:szCs w:val="32"/>
          <w:lang w:val="uk-UA" w:eastAsia="ru-RU"/>
        </w:rPr>
      </w:pPr>
    </w:p>
    <w:p w14:paraId="0427E1B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Find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odd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in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each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set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of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words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word-combinations.</w:t>
      </w:r>
    </w:p>
    <w:p w14:paraId="090BEBAD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65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to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skip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miss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attend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classes,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to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play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truant;</w:t>
      </w:r>
    </w:p>
    <w:p w14:paraId="295D016C" w14:textId="77777777" w:rsid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</w:rPr>
      </w:pPr>
      <w:r>
        <w:rPr>
          <w:spacing w:val="-3"/>
          <w:sz w:val="26"/>
        </w:rPr>
        <w:t>lecture,</w:t>
      </w:r>
      <w:r>
        <w:rPr>
          <w:spacing w:val="-12"/>
          <w:sz w:val="26"/>
        </w:rPr>
        <w:t xml:space="preserve"> </w:t>
      </w:r>
      <w:r>
        <w:rPr>
          <w:spacing w:val="-3"/>
          <w:sz w:val="26"/>
        </w:rPr>
        <w:t>textbook,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seminar,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tutorial;</w:t>
      </w:r>
    </w:p>
    <w:p w14:paraId="700C6133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357" w:lineRule="auto"/>
        <w:ind w:left="682" w:right="1000" w:firstLine="566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student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membership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cards,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school</w:t>
      </w:r>
      <w:r w:rsidRPr="002D42B9">
        <w:rPr>
          <w:spacing w:val="1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living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certificate,</w:t>
      </w:r>
      <w:r w:rsidRPr="002D42B9">
        <w:rPr>
          <w:spacing w:val="17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record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books,</w:t>
      </w:r>
      <w:r w:rsidRPr="002D42B9">
        <w:rPr>
          <w:spacing w:val="-6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library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cards;</w:t>
      </w:r>
    </w:p>
    <w:p w14:paraId="25F9E0FB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4" w:after="0" w:line="240" w:lineRule="auto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good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at,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cope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 keep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up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the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group,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lag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behind;</w:t>
      </w:r>
    </w:p>
    <w:p w14:paraId="7E38D5F8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junior,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senior,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graduate,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sophomore,</w:t>
      </w:r>
      <w:r w:rsidRPr="002D42B9">
        <w:rPr>
          <w:spacing w:val="-12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monitor.</w:t>
      </w:r>
    </w:p>
    <w:p w14:paraId="657594A9" w14:textId="77777777" w:rsidR="002D42B9" w:rsidRDefault="002D42B9" w:rsidP="002D42B9">
      <w:pPr>
        <w:pStyle w:val="a6"/>
        <w:spacing w:before="2"/>
        <w:rPr>
          <w:sz w:val="25"/>
        </w:rPr>
      </w:pPr>
    </w:p>
    <w:p w14:paraId="6AD5041D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66"/>
        </w:tabs>
        <w:autoSpaceDE w:val="0"/>
        <w:autoSpaceDN w:val="0"/>
        <w:spacing w:after="0" w:line="360" w:lineRule="auto"/>
        <w:ind w:right="995" w:firstLine="566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Make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up</w:t>
      </w:r>
      <w:r w:rsidRPr="002D42B9">
        <w:rPr>
          <w:rFonts w:ascii="Cambria"/>
          <w:b/>
          <w:i/>
          <w:spacing w:val="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sentences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of</w:t>
      </w:r>
      <w:r w:rsidRPr="002D42B9">
        <w:rPr>
          <w:rFonts w:ascii="Cambria"/>
          <w:b/>
          <w:i/>
          <w:spacing w:val="6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your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own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word-combinations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from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task</w:t>
      </w:r>
      <w:r w:rsidRPr="002D42B9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2.</w:t>
      </w:r>
    </w:p>
    <w:p w14:paraId="090BBBE2" w14:textId="77777777" w:rsidR="002D42B9" w:rsidRDefault="002D42B9" w:rsidP="002D42B9">
      <w:pPr>
        <w:pStyle w:val="6"/>
        <w:tabs>
          <w:tab w:val="left" w:pos="4492"/>
          <w:tab w:val="left" w:pos="9374"/>
        </w:tabs>
        <w:spacing w:line="391" w:lineRule="exact"/>
        <w:jc w:val="both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Reading</w:t>
      </w:r>
      <w:r>
        <w:rPr>
          <w:shd w:val="clear" w:color="auto" w:fill="CCFFCC"/>
        </w:rPr>
        <w:tab/>
      </w:r>
    </w:p>
    <w:p w14:paraId="22337D9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9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3"/>
          <w:sz w:val="28"/>
          <w:lang w:val="en-US"/>
        </w:rPr>
        <w:t>Read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text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ready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questions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it.</w:t>
      </w:r>
    </w:p>
    <w:p w14:paraId="2C65849D" w14:textId="77777777" w:rsidR="002D42B9" w:rsidRPr="002D42B9" w:rsidRDefault="002D42B9" w:rsidP="002D42B9">
      <w:pPr>
        <w:spacing w:before="198"/>
        <w:ind w:left="5485"/>
        <w:rPr>
          <w:rFonts w:ascii="Calibri"/>
          <w:b/>
          <w:i/>
          <w:sz w:val="30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D6763F" wp14:editId="13833AB6">
            <wp:simplePos x="0" y="0"/>
            <wp:positionH relativeFrom="page">
              <wp:posOffset>1029957</wp:posOffset>
            </wp:positionH>
            <wp:positionV relativeFrom="paragraph">
              <wp:posOffset>155349</wp:posOffset>
            </wp:positionV>
            <wp:extent cx="1600199" cy="1246504"/>
            <wp:effectExtent l="0" t="0" r="0" b="0"/>
            <wp:wrapNone/>
            <wp:docPr id="109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2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2B9">
        <w:rPr>
          <w:rFonts w:ascii="Calibri"/>
          <w:b/>
          <w:i/>
          <w:w w:val="110"/>
          <w:sz w:val="30"/>
          <w:lang w:val="en-US"/>
        </w:rPr>
        <w:t>OUR</w:t>
      </w:r>
      <w:r w:rsidRPr="002D42B9">
        <w:rPr>
          <w:rFonts w:ascii="Calibri"/>
          <w:b/>
          <w:i/>
          <w:spacing w:val="-13"/>
          <w:w w:val="110"/>
          <w:sz w:val="30"/>
          <w:lang w:val="en-US"/>
        </w:rPr>
        <w:t xml:space="preserve"> </w:t>
      </w:r>
      <w:r w:rsidRPr="002D42B9">
        <w:rPr>
          <w:rFonts w:ascii="Calibri"/>
          <w:b/>
          <w:i/>
          <w:w w:val="110"/>
          <w:sz w:val="30"/>
          <w:lang w:val="en-US"/>
        </w:rPr>
        <w:t>UNIVERSITY</w:t>
      </w:r>
    </w:p>
    <w:p w14:paraId="4D9D3973" w14:textId="77777777" w:rsidR="002D42B9" w:rsidRDefault="002D42B9" w:rsidP="002D42B9">
      <w:pPr>
        <w:pStyle w:val="a6"/>
        <w:spacing w:before="114" w:line="360" w:lineRule="auto"/>
        <w:ind w:left="3383" w:right="1001" w:firstLine="566"/>
        <w:jc w:val="both"/>
      </w:pPr>
      <w:r>
        <w:t>I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 It was founded in 1960 as the Zhytomyr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Kyiv</w:t>
      </w:r>
      <w:r>
        <w:rPr>
          <w:spacing w:val="1"/>
        </w:rPr>
        <w:t xml:space="preserve"> </w:t>
      </w:r>
      <w:r>
        <w:t>Polytechnic</w:t>
      </w:r>
      <w:r>
        <w:rPr>
          <w:spacing w:val="1"/>
        </w:rPr>
        <w:t xml:space="preserve"> </w:t>
      </w:r>
      <w:r>
        <w:t>Institute.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2003,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Institute</w:t>
      </w:r>
      <w:r>
        <w:rPr>
          <w:spacing w:val="19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reorganized</w:t>
      </w:r>
      <w:r>
        <w:rPr>
          <w:spacing w:val="21"/>
        </w:rPr>
        <w:t xml:space="preserve"> </w:t>
      </w:r>
      <w:r>
        <w:t>into</w:t>
      </w:r>
    </w:p>
    <w:p w14:paraId="23B1D662" w14:textId="77777777" w:rsidR="002D42B9" w:rsidRDefault="002D42B9" w:rsidP="002D42B9">
      <w:pPr>
        <w:pStyle w:val="a6"/>
        <w:spacing w:line="360" w:lineRule="auto"/>
        <w:ind w:left="682" w:right="998"/>
        <w:jc w:val="both"/>
      </w:pP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five</w:t>
      </w:r>
      <w:r>
        <w:rPr>
          <w:spacing w:val="-67"/>
        </w:rPr>
        <w:t xml:space="preserve"> </w:t>
      </w:r>
      <w:r>
        <w:t>faculties: the Faculty of Mechanical Engineering; the Faculty of Information</w:t>
      </w:r>
      <w:r>
        <w:rPr>
          <w:spacing w:val="1"/>
        </w:rPr>
        <w:t xml:space="preserve"> </w:t>
      </w:r>
      <w:r>
        <w:t>and Computer Technology; the Faculty of Economics and managEment; the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and Ecology;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 and</w:t>
      </w:r>
      <w:r>
        <w:rPr>
          <w:spacing w:val="-3"/>
        </w:rPr>
        <w:t xml:space="preserve"> </w:t>
      </w:r>
      <w:r>
        <w:t>Finance.</w:t>
      </w:r>
    </w:p>
    <w:p w14:paraId="787A2CC3" w14:textId="77777777" w:rsidR="002D42B9" w:rsidRPr="002D42B9" w:rsidRDefault="002D42B9" w:rsidP="002D42B9">
      <w:pPr>
        <w:spacing w:line="360" w:lineRule="auto"/>
        <w:jc w:val="both"/>
        <w:rPr>
          <w:lang w:val="en-US"/>
        </w:rPr>
        <w:sectPr w:rsidR="002D42B9" w:rsidRPr="002D42B9">
          <w:headerReference w:type="even" r:id="rId8"/>
          <w:headerReference w:type="default" r:id="rId9"/>
          <w:pgSz w:w="11910" w:h="16840"/>
          <w:pgMar w:top="1460" w:right="620" w:bottom="280" w:left="940" w:header="1198" w:footer="0" w:gutter="0"/>
          <w:cols w:space="720"/>
        </w:sectPr>
      </w:pPr>
    </w:p>
    <w:p w14:paraId="021439C4" w14:textId="77777777" w:rsidR="002D42B9" w:rsidRDefault="002D42B9" w:rsidP="002D42B9">
      <w:pPr>
        <w:pStyle w:val="a6"/>
        <w:spacing w:before="133" w:line="360" w:lineRule="auto"/>
        <w:ind w:left="682" w:right="991" w:firstLine="566"/>
        <w:jc w:val="both"/>
      </w:pPr>
      <w:r>
        <w:lastRenderedPageBreak/>
        <w:t>The</w:t>
      </w:r>
      <w:r>
        <w:rPr>
          <w:spacing w:val="71"/>
        </w:rPr>
        <w:t xml:space="preserve"> </w:t>
      </w:r>
      <w:r>
        <w:t>Faculty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Preliminary</w:t>
      </w:r>
      <w:r>
        <w:rPr>
          <w:spacing w:val="71"/>
        </w:rPr>
        <w:t xml:space="preserve"> </w:t>
      </w:r>
      <w:r>
        <w:t>Training</w:t>
      </w:r>
      <w:r>
        <w:rPr>
          <w:spacing w:val="7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Faculty  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Specialists'</w:t>
      </w:r>
      <w:r>
        <w:rPr>
          <w:spacing w:val="-13"/>
        </w:rPr>
        <w:t xml:space="preserve"> </w:t>
      </w:r>
      <w:r>
        <w:rPr>
          <w:spacing w:val="-1"/>
        </w:rPr>
        <w:t>Retraining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rPr>
          <w:spacing w:val="-1"/>
        </w:rPr>
        <w:t>established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important</w:t>
      </w:r>
      <w:r>
        <w:rPr>
          <w:spacing w:val="-12"/>
        </w:rPr>
        <w:t xml:space="preserve"> </w:t>
      </w:r>
      <w:r>
        <w:t>elements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continuous</w:t>
      </w:r>
      <w:r>
        <w:rPr>
          <w:spacing w:val="-15"/>
        </w:rPr>
        <w:t xml:space="preserve"> </w:t>
      </w:r>
      <w:r>
        <w:t>education.</w:t>
      </w:r>
    </w:p>
    <w:p w14:paraId="5CF8D0AB" w14:textId="77777777" w:rsidR="002D42B9" w:rsidRDefault="002D42B9" w:rsidP="002D42B9">
      <w:pPr>
        <w:pStyle w:val="a6"/>
        <w:spacing w:before="1" w:line="360" w:lineRule="auto"/>
        <w:ind w:left="682" w:right="997" w:firstLine="566"/>
        <w:jc w:val="both"/>
      </w:pPr>
      <w:r>
        <w:t>Almost 7 thousand students of full-time and part-time forms of training</w:t>
      </w:r>
      <w:r>
        <w:rPr>
          <w:spacing w:val="1"/>
        </w:rPr>
        <w:t xml:space="preserve"> </w:t>
      </w:r>
      <w:r>
        <w:t>study at ZSTU in 17 specialities. The University provides training leading to</w:t>
      </w:r>
      <w:r>
        <w:rPr>
          <w:spacing w:val="1"/>
        </w:rPr>
        <w:t xml:space="preserve"> </w:t>
      </w:r>
      <w:r>
        <w:t>the degrees of Bachelor, Specialist (engineers, economists, managers) and</w:t>
      </w:r>
      <w:r>
        <w:rPr>
          <w:spacing w:val="1"/>
        </w:rPr>
        <w:t xml:space="preserve"> </w:t>
      </w:r>
      <w:r>
        <w:t>Master. The duration of training is 4 years to get Bachelor's degree and 5</w:t>
      </w:r>
      <w:r>
        <w:rPr>
          <w:spacing w:val="1"/>
        </w:rPr>
        <w:t xml:space="preserve"> </w:t>
      </w:r>
      <w:r>
        <w:t>years to get Specialist's (Master's degree). The students of the University</w:t>
      </w:r>
      <w:r>
        <w:rPr>
          <w:spacing w:val="1"/>
        </w:rPr>
        <w:t xml:space="preserve"> </w:t>
      </w:r>
      <w:r>
        <w:t>have the possibility to study two specialities simultaneously and to get two</w:t>
      </w:r>
      <w:r>
        <w:rPr>
          <w:spacing w:val="1"/>
        </w:rPr>
        <w:t xml:space="preserve"> </w:t>
      </w:r>
      <w:r>
        <w:t>diplomas: the first one in the selected engineering speciality and the second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economics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management.</w:t>
      </w:r>
    </w:p>
    <w:p w14:paraId="506A205E" w14:textId="77777777" w:rsidR="002D42B9" w:rsidRDefault="002D42B9" w:rsidP="002D42B9">
      <w:pPr>
        <w:pStyle w:val="a6"/>
        <w:spacing w:line="360" w:lineRule="auto"/>
        <w:ind w:left="682" w:right="996" w:firstLine="566"/>
        <w:jc w:val="both"/>
      </w:pPr>
      <w:r>
        <w:t>There are two halls of residence, a refectory available at the university.</w:t>
      </w:r>
      <w:r>
        <w:rPr>
          <w:spacing w:val="1"/>
        </w:rPr>
        <w:t xml:space="preserve"> </w:t>
      </w:r>
      <w:r>
        <w:t>There is a gym, tennis courts and a stadium at the University as well. The</w:t>
      </w:r>
      <w:r>
        <w:rPr>
          <w:spacing w:val="1"/>
        </w:rPr>
        <w:t xml:space="preserve"> </w:t>
      </w:r>
      <w:r>
        <w:t>library and its own publishing department allow the University to provide</w:t>
      </w:r>
      <w:r>
        <w:rPr>
          <w:spacing w:val="1"/>
        </w:rPr>
        <w:t xml:space="preserve"> </w:t>
      </w:r>
      <w:r>
        <w:t>students with educational and methodological literature. ZSTU has its own</w:t>
      </w:r>
      <w:r>
        <w:rPr>
          <w:spacing w:val="1"/>
        </w:rPr>
        <w:t xml:space="preserve"> </w:t>
      </w:r>
      <w:r>
        <w:t>website in the Ukrainian and English languages. Local computer network is</w:t>
      </w:r>
      <w:r>
        <w:rPr>
          <w:spacing w:val="1"/>
        </w:rPr>
        <w:t xml:space="preserve"> </w:t>
      </w:r>
      <w:r>
        <w:t>connected to the internet. The electronic versions of some textbooks are</w:t>
      </w:r>
      <w:r>
        <w:rPr>
          <w:spacing w:val="1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University</w:t>
      </w:r>
      <w:r>
        <w:rPr>
          <w:spacing w:val="-4"/>
        </w:rPr>
        <w:t xml:space="preserve"> </w:t>
      </w:r>
      <w:r>
        <w:t>server.</w:t>
      </w:r>
    </w:p>
    <w:p w14:paraId="12688460" w14:textId="77777777" w:rsidR="002D42B9" w:rsidRDefault="002D42B9" w:rsidP="002D42B9">
      <w:pPr>
        <w:pStyle w:val="a6"/>
        <w:spacing w:line="360" w:lineRule="auto"/>
        <w:ind w:left="682" w:right="1643" w:firstLine="566"/>
        <w:jc w:val="both"/>
      </w:pPr>
      <w:r>
        <w:t>In 1994, a post-graduate course was founded for training scientific</w:t>
      </w:r>
      <w:r>
        <w:rPr>
          <w:spacing w:val="-67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and since then a</w:t>
      </w:r>
      <w:r>
        <w:rPr>
          <w:spacing w:val="-2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theses have been</w:t>
      </w:r>
      <w:r>
        <w:rPr>
          <w:spacing w:val="-3"/>
        </w:rPr>
        <w:t xml:space="preserve"> </w:t>
      </w:r>
      <w:r>
        <w:t>defended.</w:t>
      </w:r>
    </w:p>
    <w:p w14:paraId="4EAB22A0" w14:textId="77777777" w:rsidR="002D42B9" w:rsidRDefault="002D42B9" w:rsidP="002D42B9">
      <w:pPr>
        <w:pStyle w:val="a6"/>
        <w:spacing w:line="360" w:lineRule="auto"/>
        <w:ind w:left="682" w:right="998" w:firstLine="566"/>
        <w:jc w:val="both"/>
      </w:pPr>
      <w:r>
        <w:t>“The journal of Zhytomyr State Technological University” is regularly</w:t>
      </w:r>
      <w:r>
        <w:rPr>
          <w:spacing w:val="1"/>
        </w:rPr>
        <w:t xml:space="preserve"> </w:t>
      </w:r>
      <w:r>
        <w:rPr>
          <w:spacing w:val="-1"/>
        </w:rPr>
        <w:t>issued.</w:t>
      </w:r>
      <w:r>
        <w:rPr>
          <w:spacing w:val="-16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included</w:t>
      </w:r>
      <w:r>
        <w:rPr>
          <w:spacing w:val="-14"/>
        </w:rPr>
        <w:t xml:space="preserve"> </w:t>
      </w:r>
      <w:r>
        <w:rPr>
          <w:spacing w:val="-1"/>
        </w:rPr>
        <w:t>into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list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scientific</w:t>
      </w:r>
      <w:r>
        <w:rPr>
          <w:spacing w:val="-16"/>
        </w:rPr>
        <w:t xml:space="preserve"> </w:t>
      </w:r>
      <w:r>
        <w:rPr>
          <w:spacing w:val="-1"/>
        </w:rPr>
        <w:t>editions</w:t>
      </w:r>
      <w:r>
        <w:rPr>
          <w:spacing w:val="-14"/>
        </w:rPr>
        <w:t xml:space="preserve"> </w:t>
      </w:r>
      <w:r>
        <w:rPr>
          <w:spacing w:val="-1"/>
        </w:rPr>
        <w:t>where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basic</w:t>
      </w:r>
      <w:r>
        <w:rPr>
          <w:spacing w:val="-15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theses in technical sciences and economics can be published according to the</w:t>
      </w:r>
      <w:r>
        <w:rPr>
          <w:spacing w:val="-67"/>
        </w:rPr>
        <w:t xml:space="preserve"> </w:t>
      </w:r>
      <w:r>
        <w:rPr>
          <w:spacing w:val="-6"/>
        </w:rPr>
        <w:t>decision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Highest</w:t>
      </w:r>
      <w:r>
        <w:rPr>
          <w:spacing w:val="-12"/>
        </w:rPr>
        <w:t xml:space="preserve"> </w:t>
      </w:r>
      <w:r>
        <w:rPr>
          <w:spacing w:val="-5"/>
        </w:rPr>
        <w:t>Certifying</w:t>
      </w:r>
      <w:r>
        <w:rPr>
          <w:spacing w:val="-14"/>
        </w:rPr>
        <w:t xml:space="preserve"> </w:t>
      </w:r>
      <w:r>
        <w:rPr>
          <w:spacing w:val="-5"/>
        </w:rPr>
        <w:t>Commission</w:t>
      </w:r>
      <w:r>
        <w:rPr>
          <w:spacing w:val="-14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Ukraine.</w:t>
      </w:r>
    </w:p>
    <w:p w14:paraId="165C4678" w14:textId="77777777" w:rsidR="002D42B9" w:rsidRDefault="002D42B9" w:rsidP="002D42B9">
      <w:pPr>
        <w:pStyle w:val="a6"/>
        <w:spacing w:line="362" w:lineRule="auto"/>
        <w:ind w:left="682" w:right="998" w:firstLine="566"/>
        <w:jc w:val="both"/>
      </w:pPr>
      <w:r>
        <w:t>ZSTU pays special attention to the strengthening of the international</w:t>
      </w:r>
      <w:r>
        <w:rPr>
          <w:spacing w:val="1"/>
        </w:rPr>
        <w:t xml:space="preserve"> </w:t>
      </w:r>
      <w:r>
        <w:t>cooperation.</w:t>
      </w:r>
      <w:r>
        <w:rPr>
          <w:spacing w:val="-3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international organizations.</w:t>
      </w:r>
    </w:p>
    <w:p w14:paraId="6D08241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after="0" w:line="323" w:lineRule="exact"/>
        <w:ind w:left="1520" w:hanging="272"/>
        <w:contextualSpacing w:val="0"/>
        <w:rPr>
          <w:rFonts w:ascii="Cambria"/>
          <w:b/>
          <w:i/>
          <w:sz w:val="28"/>
        </w:rPr>
      </w:pPr>
      <w:r>
        <w:rPr>
          <w:rFonts w:ascii="Cambria"/>
          <w:b/>
          <w:i/>
          <w:spacing w:val="-4"/>
          <w:sz w:val="28"/>
        </w:rPr>
        <w:t>Answer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the</w:t>
      </w:r>
      <w:r>
        <w:rPr>
          <w:rFonts w:ascii="Cambria"/>
          <w:b/>
          <w:i/>
          <w:spacing w:val="-8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following</w:t>
      </w:r>
      <w:r>
        <w:rPr>
          <w:rFonts w:ascii="Cambria"/>
          <w:b/>
          <w:i/>
          <w:spacing w:val="-7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questions</w:t>
      </w:r>
    </w:p>
    <w:p w14:paraId="6C5E410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93"/>
          <w:tab w:val="left" w:pos="1794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founded?</w:t>
      </w:r>
    </w:p>
    <w:p w14:paraId="76F28BBA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51E75016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45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lastRenderedPageBreak/>
        <w:t>What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faculties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consist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of?</w:t>
      </w:r>
    </w:p>
    <w:p w14:paraId="31F83D07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60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training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ZSTU?</w:t>
      </w:r>
    </w:p>
    <w:p w14:paraId="1B49F1A3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62"/>
          <w:tab w:val="left" w:pos="1763"/>
        </w:tabs>
        <w:autoSpaceDE w:val="0"/>
        <w:autoSpaceDN w:val="0"/>
        <w:spacing w:before="161" w:after="0" w:line="240" w:lineRule="auto"/>
        <w:ind w:left="1762" w:hanging="514"/>
        <w:contextualSpacing w:val="0"/>
        <w:rPr>
          <w:sz w:val="28"/>
          <w:lang w:val="en-US"/>
        </w:rPr>
      </w:pPr>
      <w:r w:rsidRPr="002D42B9">
        <w:rPr>
          <w:spacing w:val="-6"/>
          <w:sz w:val="28"/>
          <w:lang w:val="en-US"/>
        </w:rPr>
        <w:t>What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6"/>
          <w:sz w:val="28"/>
          <w:lang w:val="en-US"/>
        </w:rPr>
        <w:t>do</w:t>
      </w:r>
      <w:r w:rsidRPr="002D42B9">
        <w:rPr>
          <w:spacing w:val="-9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you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know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about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the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extra-curricular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activities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of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our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students?</w:t>
      </w:r>
    </w:p>
    <w:p w14:paraId="7EC7C79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before="163" w:after="0" w:line="240" w:lineRule="auto"/>
        <w:ind w:left="1806" w:hanging="557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rector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(the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dean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faculty)?</w:t>
      </w: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000000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width:104;height:104">
              <v:imagedata r:id="rId10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11" o:title=""/>
            </v:shape>
            <v:shape id="_x0000_s2077" type="#_x0000_t75" style="position:absolute;left:7681;width:104;height:106">
              <v:imagedata r:id="rId12" o:title=""/>
            </v:shape>
            <v:shape id="_x0000_s2078" type="#_x0000_t75" style="position:absolute;top:105;width:104;height:1859">
              <v:imagedata r:id="rId13" o:title=""/>
            </v:shape>
            <v:shape id="_x0000_s2079" type="#_x0000_t75" style="position:absolute;top:1990;width:7682;height:104">
              <v:imagedata r:id="rId14" o:title=""/>
            </v:shape>
            <v:shape id="_x0000_s2080" type="#_x0000_t75" style="position:absolute;left:7681;top:105;width:104;height:1859">
              <v:imagedata r:id="rId13" o:title=""/>
            </v:shape>
            <v:shape id="_x0000_s2081" type="#_x0000_t75" style="position:absolute;left:7681;top:1990;width:104;height:104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people making speeches.</w:t>
      </w:r>
      <w:r w:rsidRPr="002D42B9">
        <w:rPr>
          <w:i/>
          <w:sz w:val="28"/>
          <w:lang w:val="en-US"/>
        </w:rPr>
        <w:t>“-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t>If one can not cope with the work load of college he or she immediately</w:t>
      </w:r>
      <w:r>
        <w:rPr>
          <w:spacing w:val="-67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9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6928" w14:textId="77777777" w:rsidR="00717C1F" w:rsidRDefault="00717C1F">
      <w:pPr>
        <w:spacing w:after="0" w:line="240" w:lineRule="auto"/>
      </w:pPr>
      <w:r>
        <w:separator/>
      </w:r>
    </w:p>
  </w:endnote>
  <w:endnote w:type="continuationSeparator" w:id="0">
    <w:p w14:paraId="1DFD77B4" w14:textId="77777777" w:rsidR="00717C1F" w:rsidRDefault="0071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C19A" w14:textId="77777777" w:rsidR="00717C1F" w:rsidRDefault="00717C1F">
      <w:pPr>
        <w:spacing w:after="0" w:line="240" w:lineRule="auto"/>
      </w:pPr>
      <w:r>
        <w:separator/>
      </w:r>
    </w:p>
  </w:footnote>
  <w:footnote w:type="continuationSeparator" w:id="0">
    <w:p w14:paraId="2AA3EEC6" w14:textId="77777777" w:rsidR="00717C1F" w:rsidRDefault="0071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1B40D8"/>
    <w:rsid w:val="002A175D"/>
    <w:rsid w:val="002A7C42"/>
    <w:rsid w:val="002D42B9"/>
    <w:rsid w:val="003177DC"/>
    <w:rsid w:val="00383A29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17C1F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BC123F"/>
    <w:rsid w:val="00C7414B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5349</Words>
  <Characters>3049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2022-11-04T06:42:00Z</dcterms:modified>
</cp:coreProperties>
</file>