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0D0B" w14:textId="241856AA" w:rsidR="00CF431A" w:rsidRPr="00CF431A" w:rsidRDefault="00CF431A" w:rsidP="00CF431A">
      <w:pPr>
        <w:spacing w:line="360" w:lineRule="auto"/>
        <w:rPr>
          <w:b/>
          <w:bCs/>
          <w:sz w:val="28"/>
          <w:szCs w:val="28"/>
        </w:rPr>
      </w:pPr>
      <w:r w:rsidRPr="00CF431A">
        <w:rPr>
          <w:b/>
          <w:bCs/>
          <w:sz w:val="28"/>
          <w:szCs w:val="28"/>
        </w:rPr>
        <w:t xml:space="preserve">Тема </w:t>
      </w:r>
      <w:r w:rsidR="00AC1D27">
        <w:rPr>
          <w:b/>
          <w:bCs/>
          <w:sz w:val="28"/>
          <w:szCs w:val="28"/>
        </w:rPr>
        <w:t>9</w:t>
      </w:r>
      <w:r w:rsidRPr="00CF431A">
        <w:rPr>
          <w:b/>
          <w:bCs/>
          <w:sz w:val="28"/>
          <w:szCs w:val="28"/>
        </w:rPr>
        <w:t xml:space="preserve">.  Спеціальні </w:t>
      </w:r>
      <w:r w:rsidR="00AC1D27">
        <w:rPr>
          <w:b/>
          <w:bCs/>
          <w:sz w:val="28"/>
          <w:szCs w:val="28"/>
        </w:rPr>
        <w:t xml:space="preserve">міжнародні </w:t>
      </w:r>
      <w:r w:rsidRPr="00CF431A">
        <w:rPr>
          <w:b/>
          <w:bCs/>
          <w:sz w:val="28"/>
          <w:szCs w:val="28"/>
        </w:rPr>
        <w:t>перевезення</w:t>
      </w:r>
      <w:r w:rsidR="00AC1D27">
        <w:rPr>
          <w:b/>
          <w:bCs/>
          <w:sz w:val="28"/>
          <w:szCs w:val="28"/>
        </w:rPr>
        <w:t xml:space="preserve"> вантажів</w:t>
      </w:r>
    </w:p>
    <w:p w14:paraId="3DC9226A" w14:textId="77777777" w:rsidR="00CF431A" w:rsidRDefault="00CF431A" w:rsidP="00CF431A">
      <w:pPr>
        <w:spacing w:line="360" w:lineRule="auto"/>
        <w:rPr>
          <w:sz w:val="28"/>
          <w:szCs w:val="28"/>
        </w:rPr>
      </w:pPr>
    </w:p>
    <w:p w14:paraId="17418877" w14:textId="2B0BB031" w:rsidR="00CF431A" w:rsidRPr="00050803" w:rsidRDefault="00050803" w:rsidP="00AC1D27">
      <w:pPr>
        <w:spacing w:line="276" w:lineRule="auto"/>
        <w:ind w:firstLine="708"/>
        <w:rPr>
          <w:sz w:val="28"/>
          <w:szCs w:val="28"/>
        </w:rPr>
      </w:pPr>
      <w:r w:rsidRPr="00050803">
        <w:rPr>
          <w:sz w:val="28"/>
          <w:szCs w:val="28"/>
        </w:rPr>
        <w:t>Європейська угода про міжнародні дорожні перевезення небезпечних вантажів ДОПНВ (</w:t>
      </w:r>
      <w:proofErr w:type="spellStart"/>
      <w:r w:rsidRPr="00050803">
        <w:rPr>
          <w:sz w:val="28"/>
          <w:szCs w:val="28"/>
        </w:rPr>
        <w:t>European</w:t>
      </w:r>
      <w:proofErr w:type="spellEnd"/>
      <w:r w:rsidRPr="00050803">
        <w:rPr>
          <w:sz w:val="28"/>
          <w:szCs w:val="28"/>
        </w:rPr>
        <w:t xml:space="preserve"> </w:t>
      </w:r>
      <w:proofErr w:type="spellStart"/>
      <w:r w:rsidRPr="00050803">
        <w:rPr>
          <w:sz w:val="28"/>
          <w:szCs w:val="28"/>
        </w:rPr>
        <w:t>Agreement</w:t>
      </w:r>
      <w:proofErr w:type="spellEnd"/>
      <w:r w:rsidRPr="00050803">
        <w:rPr>
          <w:sz w:val="28"/>
          <w:szCs w:val="28"/>
        </w:rPr>
        <w:t xml:space="preserve"> </w:t>
      </w:r>
      <w:proofErr w:type="spellStart"/>
      <w:r w:rsidRPr="00050803">
        <w:rPr>
          <w:sz w:val="28"/>
          <w:szCs w:val="28"/>
        </w:rPr>
        <w:t>Concerning</w:t>
      </w:r>
      <w:proofErr w:type="spellEnd"/>
      <w:r w:rsidRPr="00050803">
        <w:rPr>
          <w:sz w:val="28"/>
          <w:szCs w:val="28"/>
        </w:rPr>
        <w:t xml:space="preserve"> </w:t>
      </w:r>
      <w:proofErr w:type="spellStart"/>
      <w:r w:rsidRPr="00050803">
        <w:rPr>
          <w:sz w:val="28"/>
          <w:szCs w:val="28"/>
        </w:rPr>
        <w:t>the</w:t>
      </w:r>
      <w:proofErr w:type="spellEnd"/>
      <w:r w:rsidRPr="00050803">
        <w:rPr>
          <w:sz w:val="28"/>
          <w:szCs w:val="28"/>
        </w:rPr>
        <w:t xml:space="preserve"> </w:t>
      </w:r>
      <w:proofErr w:type="spellStart"/>
      <w:r w:rsidRPr="00050803">
        <w:rPr>
          <w:sz w:val="28"/>
          <w:szCs w:val="28"/>
        </w:rPr>
        <w:t>International</w:t>
      </w:r>
      <w:proofErr w:type="spellEnd"/>
      <w:r w:rsidRPr="00050803">
        <w:rPr>
          <w:sz w:val="28"/>
          <w:szCs w:val="28"/>
        </w:rPr>
        <w:t xml:space="preserve"> </w:t>
      </w:r>
      <w:proofErr w:type="spellStart"/>
      <w:r w:rsidRPr="00050803">
        <w:rPr>
          <w:sz w:val="28"/>
          <w:szCs w:val="28"/>
        </w:rPr>
        <w:t>Carriage</w:t>
      </w:r>
      <w:proofErr w:type="spellEnd"/>
      <w:r w:rsidRPr="00050803">
        <w:rPr>
          <w:sz w:val="28"/>
          <w:szCs w:val="28"/>
        </w:rPr>
        <w:t xml:space="preserve"> </w:t>
      </w:r>
      <w:proofErr w:type="spellStart"/>
      <w:r w:rsidRPr="00050803">
        <w:rPr>
          <w:sz w:val="28"/>
          <w:szCs w:val="28"/>
        </w:rPr>
        <w:t>of</w:t>
      </w:r>
      <w:proofErr w:type="spellEnd"/>
      <w:r w:rsidRPr="00050803">
        <w:rPr>
          <w:sz w:val="28"/>
          <w:szCs w:val="28"/>
        </w:rPr>
        <w:t xml:space="preserve"> </w:t>
      </w:r>
      <w:proofErr w:type="spellStart"/>
      <w:r w:rsidRPr="00050803">
        <w:rPr>
          <w:sz w:val="28"/>
          <w:szCs w:val="28"/>
        </w:rPr>
        <w:t>Dangerous</w:t>
      </w:r>
      <w:proofErr w:type="spellEnd"/>
      <w:r w:rsidRPr="00050803">
        <w:rPr>
          <w:sz w:val="28"/>
          <w:szCs w:val="28"/>
        </w:rPr>
        <w:t xml:space="preserve"> </w:t>
      </w:r>
      <w:proofErr w:type="spellStart"/>
      <w:r w:rsidRPr="00050803">
        <w:rPr>
          <w:sz w:val="28"/>
          <w:szCs w:val="28"/>
        </w:rPr>
        <w:t>Goods</w:t>
      </w:r>
      <w:proofErr w:type="spellEnd"/>
      <w:r w:rsidRPr="00050803">
        <w:rPr>
          <w:sz w:val="28"/>
          <w:szCs w:val="28"/>
        </w:rPr>
        <w:t xml:space="preserve"> </w:t>
      </w:r>
      <w:proofErr w:type="spellStart"/>
      <w:r w:rsidRPr="00050803">
        <w:rPr>
          <w:sz w:val="28"/>
          <w:szCs w:val="28"/>
        </w:rPr>
        <w:t>by</w:t>
      </w:r>
      <w:proofErr w:type="spellEnd"/>
      <w:r w:rsidRPr="00050803">
        <w:rPr>
          <w:sz w:val="28"/>
          <w:szCs w:val="28"/>
        </w:rPr>
        <w:t xml:space="preserve"> </w:t>
      </w:r>
      <w:proofErr w:type="spellStart"/>
      <w:r w:rsidRPr="00050803">
        <w:rPr>
          <w:sz w:val="28"/>
          <w:szCs w:val="28"/>
        </w:rPr>
        <w:t>Road</w:t>
      </w:r>
      <w:proofErr w:type="spellEnd"/>
      <w:r w:rsidRPr="00050803">
        <w:rPr>
          <w:sz w:val="28"/>
          <w:szCs w:val="28"/>
        </w:rPr>
        <w:t>. ADR) розроблена Комітетом експертів по перевезенню небезпечних вантажів при ЄЕК ООН, підписана в Женеві 30 вересня 1957 р., набула чинності 29 січня 1968 р.</w:t>
      </w:r>
    </w:p>
    <w:p w14:paraId="1BE1A765" w14:textId="14B1CEBB" w:rsidR="00050803" w:rsidRPr="00050803" w:rsidRDefault="00050803" w:rsidP="00AC1D27">
      <w:pPr>
        <w:spacing w:line="276" w:lineRule="auto"/>
        <w:ind w:firstLine="708"/>
        <w:rPr>
          <w:sz w:val="28"/>
          <w:szCs w:val="28"/>
        </w:rPr>
      </w:pPr>
      <w:r w:rsidRPr="00050803">
        <w:rPr>
          <w:sz w:val="28"/>
          <w:szCs w:val="28"/>
        </w:rPr>
        <w:t>У світі нараховується близько 4000 небезпечних речовин, які допущені до міжнародних перевезень. Угода регламентує перевезення небезпечних вантажів. Комітет експертів розробив також класифікацію, знаки небезпеки та номенклатуру небезпечних вантажів. Угода діє на території 39 країн (практично вся Центральна Європа). ДОП</w:t>
      </w:r>
      <w:r w:rsidR="00D40C21">
        <w:rPr>
          <w:sz w:val="28"/>
          <w:szCs w:val="28"/>
        </w:rPr>
        <w:t>Н</w:t>
      </w:r>
      <w:r w:rsidRPr="00050803">
        <w:rPr>
          <w:sz w:val="28"/>
          <w:szCs w:val="28"/>
        </w:rPr>
        <w:t>В є рамковою угодою, тобто Договірні сторони можуть відходити від положень, визначених у Додатках до цієї Угоди.</w:t>
      </w:r>
    </w:p>
    <w:p w14:paraId="3D307A0E" w14:textId="5ED9E984" w:rsidR="00050803" w:rsidRPr="00050803" w:rsidRDefault="00050803" w:rsidP="00AC1D27">
      <w:pPr>
        <w:spacing w:line="276" w:lineRule="auto"/>
        <w:ind w:firstLine="708"/>
        <w:rPr>
          <w:sz w:val="28"/>
          <w:szCs w:val="28"/>
        </w:rPr>
      </w:pPr>
      <w:r w:rsidRPr="00050803">
        <w:rPr>
          <w:b/>
          <w:bCs/>
          <w:sz w:val="28"/>
          <w:szCs w:val="28"/>
        </w:rPr>
        <w:t>Довідка.</w:t>
      </w:r>
      <w:r w:rsidRPr="00050803">
        <w:rPr>
          <w:sz w:val="28"/>
          <w:szCs w:val="28"/>
        </w:rPr>
        <w:t xml:space="preserve"> </w:t>
      </w:r>
      <w:r w:rsidRPr="00050803">
        <w:rPr>
          <w:i/>
          <w:iCs/>
          <w:sz w:val="28"/>
          <w:szCs w:val="28"/>
        </w:rPr>
        <w:t>Нова редакція Угоди діє з 1 січня 2003 р. Нові правила зручні для користувача — в них уніфіковано вимоги до перевезення небезпечних речовин на різних видах транспорту. Особливість нових правил — таблична форма представлення приписів по кожному конкретному найменуванню небезпечного вантажу. Змінилися вимоги до підготовки осіб, пов'язаних з автомобільними перевезеннями небезпечних речовин, які не являються водіями. За вимогами ДОП</w:t>
      </w:r>
      <w:r w:rsidR="00D40C21">
        <w:rPr>
          <w:i/>
          <w:iCs/>
          <w:sz w:val="28"/>
          <w:szCs w:val="28"/>
        </w:rPr>
        <w:t>Н</w:t>
      </w:r>
      <w:r w:rsidRPr="00050803">
        <w:rPr>
          <w:i/>
          <w:iCs/>
          <w:sz w:val="28"/>
          <w:szCs w:val="28"/>
        </w:rPr>
        <w:t>В передбачено навчання уповноважених осіб; у штаті підприємства, шо займається перевезеннями і одержанням небезпечних вантажів, повинні бути співробітники, відповідальні за дану діяльність: за маркування, правильність упаковки, завантаження небезпечних вантажів.</w:t>
      </w:r>
    </w:p>
    <w:p w14:paraId="5A36FAC6" w14:textId="0A3F65C9" w:rsidR="00050803" w:rsidRPr="00050803" w:rsidRDefault="00050803" w:rsidP="00AC1D27">
      <w:pPr>
        <w:spacing w:line="276" w:lineRule="auto"/>
        <w:ind w:firstLine="708"/>
        <w:rPr>
          <w:sz w:val="28"/>
          <w:szCs w:val="28"/>
        </w:rPr>
      </w:pPr>
      <w:r w:rsidRPr="00050803">
        <w:rPr>
          <w:sz w:val="28"/>
          <w:szCs w:val="28"/>
        </w:rPr>
        <w:t xml:space="preserve"> Національні системи перевезення небезпечних вантажів у багатьох випадках схожі між собою. Україна приєдналася </w:t>
      </w:r>
      <w:proofErr w:type="spellStart"/>
      <w:r w:rsidRPr="00050803">
        <w:rPr>
          <w:sz w:val="28"/>
          <w:szCs w:val="28"/>
        </w:rPr>
        <w:t>ло</w:t>
      </w:r>
      <w:proofErr w:type="spellEnd"/>
      <w:r w:rsidRPr="00050803">
        <w:rPr>
          <w:sz w:val="28"/>
          <w:szCs w:val="28"/>
        </w:rPr>
        <w:t xml:space="preserve"> ДОПНВ відповідно до Закону України “Про приєднання України до Європейської угоди про міжнародні дорожні перевезення небезпечних вантажів” від 2 березня 2000 р. №1511-111, який набув чинності 1 травня 2000 р. Приєднання до Угоди означає необхідність дотримання міжнародних норм і правил щодо перевезення небезпечних речовин. </w:t>
      </w:r>
    </w:p>
    <w:p w14:paraId="2DFD62AE" w14:textId="17514FE1" w:rsidR="00050803" w:rsidRPr="00050803" w:rsidRDefault="00050803" w:rsidP="00AC1D27">
      <w:pPr>
        <w:spacing w:line="276" w:lineRule="auto"/>
        <w:ind w:firstLine="708"/>
        <w:rPr>
          <w:sz w:val="28"/>
          <w:szCs w:val="28"/>
        </w:rPr>
      </w:pPr>
      <w:r w:rsidRPr="00050803">
        <w:rPr>
          <w:b/>
          <w:bCs/>
          <w:sz w:val="28"/>
          <w:szCs w:val="28"/>
        </w:rPr>
        <w:t>Довідка 2.</w:t>
      </w:r>
      <w:r w:rsidRPr="00050803">
        <w:rPr>
          <w:sz w:val="28"/>
          <w:szCs w:val="28"/>
        </w:rPr>
        <w:t xml:space="preserve"> Взявши за основу положення ДОПНВ, кожна країна розробляє власні правила з урахуванням національних, географічних і політичних особливостей. В Україні Департаментом </w:t>
      </w:r>
      <w:r w:rsidR="00D40C21">
        <w:rPr>
          <w:sz w:val="28"/>
          <w:szCs w:val="28"/>
        </w:rPr>
        <w:t>МВС</w:t>
      </w:r>
      <w:r w:rsidRPr="00050803">
        <w:rPr>
          <w:sz w:val="28"/>
          <w:szCs w:val="28"/>
        </w:rPr>
        <w:t xml:space="preserve"> розроблено “Правила перевезення небезпечних вантажів', які містять посилання на ДОПНВ. У Правилах виписані повністю основні положення, щоб виключити непорозуміння і спори. Наприклад, як повинна бути обладнана машина, шо перевозить небезпечний вантаж; чого в ній не вистачає; які документи, крім основних, з урахуванням особливостей небезпечного вантажу, повинні бути у водія. В Правилах передбачено також навчання уповноважених, відповідальних за операції з небезпечними вантажами. До їх обов’язків повинна входити відповідальність за </w:t>
      </w:r>
      <w:r w:rsidRPr="00050803">
        <w:rPr>
          <w:sz w:val="28"/>
          <w:szCs w:val="28"/>
        </w:rPr>
        <w:lastRenderedPageBreak/>
        <w:t>маркування, правильність упаковки і завантаження небезпечного вантажу, правильність оформлення супроводжувальних документів, контроль за навантаженням і кріпленням. За порушення Правил на організацію накладається штраф і на водія при умові порушення ПДР.</w:t>
      </w:r>
    </w:p>
    <w:p w14:paraId="03CEBFDB" w14:textId="2DA2D72D" w:rsidR="00050803" w:rsidRDefault="00050803" w:rsidP="00AC1D27">
      <w:pPr>
        <w:spacing w:line="276" w:lineRule="auto"/>
        <w:ind w:firstLine="708"/>
      </w:pPr>
    </w:p>
    <w:p w14:paraId="79680B3D" w14:textId="77777777" w:rsidR="00050803" w:rsidRPr="00050803" w:rsidRDefault="00050803" w:rsidP="00AC1D27">
      <w:pPr>
        <w:spacing w:line="276" w:lineRule="auto"/>
        <w:ind w:firstLine="708"/>
        <w:rPr>
          <w:sz w:val="28"/>
          <w:szCs w:val="28"/>
        </w:rPr>
      </w:pPr>
      <w:r w:rsidRPr="00050803">
        <w:rPr>
          <w:sz w:val="28"/>
          <w:szCs w:val="28"/>
        </w:rPr>
        <w:t xml:space="preserve">В Україні діяльність, пов’язана з перевезенням небезпечних вантажів, регламентується також Законом України “Про перевезення небезпечних вантажів” від 6 квітня 2000 р. №1644-111. Якщо міжнародним договором України встановлюються інші правила перевезення небезпечних вантажів, ніж передбачені цим Законом, то застосовуються правила міжнародного договору. </w:t>
      </w:r>
    </w:p>
    <w:p w14:paraId="332BE972" w14:textId="31B132B8" w:rsidR="00050803" w:rsidRPr="00050803" w:rsidRDefault="00050803" w:rsidP="00AC1D27">
      <w:pPr>
        <w:spacing w:line="276" w:lineRule="auto"/>
        <w:ind w:firstLine="708"/>
        <w:rPr>
          <w:sz w:val="28"/>
          <w:szCs w:val="28"/>
        </w:rPr>
      </w:pPr>
      <w:r w:rsidRPr="00050803">
        <w:rPr>
          <w:b/>
          <w:bCs/>
          <w:i/>
          <w:iCs/>
          <w:sz w:val="28"/>
          <w:szCs w:val="28"/>
        </w:rPr>
        <w:t>Транзит небезпечних вантажів</w:t>
      </w:r>
      <w:r w:rsidRPr="00050803">
        <w:rPr>
          <w:sz w:val="28"/>
          <w:szCs w:val="28"/>
        </w:rPr>
        <w:t xml:space="preserve"> через територію України здійснюється виключно у </w:t>
      </w:r>
      <w:r w:rsidRPr="00050803">
        <w:rPr>
          <w:sz w:val="28"/>
          <w:szCs w:val="28"/>
          <w:u w:val="single"/>
        </w:rPr>
        <w:t>прямому сполученні одним видом транспорту без перевантаження на інший</w:t>
      </w:r>
      <w:r w:rsidRPr="00050803">
        <w:rPr>
          <w:sz w:val="28"/>
          <w:szCs w:val="28"/>
        </w:rPr>
        <w:t xml:space="preserve">. Контроль за </w:t>
      </w:r>
      <w:proofErr w:type="spellStart"/>
      <w:r w:rsidRPr="00050803">
        <w:rPr>
          <w:sz w:val="28"/>
          <w:szCs w:val="28"/>
        </w:rPr>
        <w:t>перемішенням</w:t>
      </w:r>
      <w:proofErr w:type="spellEnd"/>
      <w:r w:rsidRPr="00050803">
        <w:rPr>
          <w:sz w:val="28"/>
          <w:szCs w:val="28"/>
        </w:rPr>
        <w:t xml:space="preserve"> небезпечних вантажів територією України здійснює На</w:t>
      </w:r>
      <w:r w:rsidR="00A27A0E">
        <w:rPr>
          <w:sz w:val="28"/>
          <w:szCs w:val="28"/>
        </w:rPr>
        <w:t>ц</w:t>
      </w:r>
      <w:r w:rsidRPr="00050803">
        <w:rPr>
          <w:sz w:val="28"/>
          <w:szCs w:val="28"/>
        </w:rPr>
        <w:t xml:space="preserve">іональна поліція, а в пунктах пропуску — СМАП. ДОПНВ складається з тексту Угоди і двох технічних додатків А і В. </w:t>
      </w:r>
    </w:p>
    <w:p w14:paraId="5B25B00A" w14:textId="17B1AF1C" w:rsidR="00050803" w:rsidRPr="00050803" w:rsidRDefault="00050803" w:rsidP="00AC1D27">
      <w:pPr>
        <w:spacing w:line="276" w:lineRule="auto"/>
        <w:ind w:firstLine="708"/>
        <w:rPr>
          <w:sz w:val="28"/>
          <w:szCs w:val="28"/>
        </w:rPr>
      </w:pPr>
      <w:r w:rsidRPr="00093638">
        <w:rPr>
          <w:b/>
          <w:bCs/>
          <w:sz w:val="28"/>
          <w:szCs w:val="28"/>
        </w:rPr>
        <w:t>Додаток А</w:t>
      </w:r>
      <w:r w:rsidRPr="00050803">
        <w:rPr>
          <w:sz w:val="28"/>
          <w:szCs w:val="28"/>
        </w:rPr>
        <w:t xml:space="preserve"> містить вказівки щодо небезпечних речовин і предметів, вимоги до упаковки і маркування, правила випробування. </w:t>
      </w:r>
      <w:r w:rsidRPr="00093638">
        <w:rPr>
          <w:b/>
          <w:bCs/>
          <w:sz w:val="28"/>
          <w:szCs w:val="28"/>
        </w:rPr>
        <w:t>Додаток В</w:t>
      </w:r>
      <w:r w:rsidRPr="00050803">
        <w:rPr>
          <w:sz w:val="28"/>
          <w:szCs w:val="28"/>
        </w:rPr>
        <w:t xml:space="preserve"> містить вказівки щодо рухомого складу і організації перевезень. На кожен транспортний засіб, шо перевозить небезпечний вантаж, повинно бути видано відповідним органом країни реєстрації спеціальне Свідоцтво про допущення його до перевезення небезпечних вантажів (</w:t>
      </w:r>
      <w:r w:rsidRPr="00093638">
        <w:rPr>
          <w:b/>
          <w:bCs/>
          <w:sz w:val="28"/>
          <w:szCs w:val="28"/>
        </w:rPr>
        <w:t>ДОДАТОК 3</w:t>
      </w:r>
      <w:r w:rsidRPr="00050803">
        <w:rPr>
          <w:sz w:val="28"/>
          <w:szCs w:val="28"/>
        </w:rPr>
        <w:t xml:space="preserve">). Термін дії свідоцтва — не більше 1 року. Угодою установлено, шо небезпечні вантажі, не допущені до перевезення додатком А, не повинні бути предметом міжнародного дорожнього перевезення вантажів. Але країни зберігають за собою право домовитися про те, що деякі небезпечні вантажі, міжнародне перевезення яких Угодою заборонено, можуть за певних умов перевозитися через їх територію. З цього випливає, що приєднання тої чи іншої країни до Угоди не зобов’язує строго дотримуватися її положень щодо </w:t>
      </w:r>
      <w:r w:rsidRPr="00050803">
        <w:rPr>
          <w:sz w:val="28"/>
          <w:szCs w:val="28"/>
          <w:u w:val="single"/>
        </w:rPr>
        <w:t>допущення небезпечних вантажів</w:t>
      </w:r>
      <w:r w:rsidRPr="00050803">
        <w:rPr>
          <w:sz w:val="28"/>
          <w:szCs w:val="28"/>
        </w:rPr>
        <w:t xml:space="preserve"> до міжнародного дорожнього перевезення. Вирішальне значення має домовленість між зацікавленими сторонами.</w:t>
      </w:r>
    </w:p>
    <w:p w14:paraId="277EA1E8" w14:textId="77777777" w:rsidR="00050803" w:rsidRPr="0015350D" w:rsidRDefault="00050803" w:rsidP="0015350D">
      <w:pPr>
        <w:spacing w:line="276" w:lineRule="auto"/>
        <w:ind w:firstLine="708"/>
        <w:rPr>
          <w:sz w:val="28"/>
          <w:szCs w:val="28"/>
        </w:rPr>
      </w:pPr>
      <w:r w:rsidRPr="0015350D">
        <w:rPr>
          <w:b/>
          <w:bCs/>
          <w:sz w:val="28"/>
          <w:szCs w:val="28"/>
        </w:rPr>
        <w:t>Класифікація небезпечних вантажів</w:t>
      </w:r>
      <w:r w:rsidRPr="0015350D">
        <w:rPr>
          <w:sz w:val="28"/>
          <w:szCs w:val="28"/>
        </w:rPr>
        <w:t xml:space="preserve"> </w:t>
      </w:r>
    </w:p>
    <w:p w14:paraId="25D162D9" w14:textId="77777777" w:rsidR="00050803" w:rsidRPr="0015350D" w:rsidRDefault="00050803" w:rsidP="0015350D">
      <w:pPr>
        <w:spacing w:line="276" w:lineRule="auto"/>
        <w:ind w:firstLine="708"/>
        <w:rPr>
          <w:sz w:val="28"/>
          <w:szCs w:val="28"/>
        </w:rPr>
      </w:pPr>
      <w:r w:rsidRPr="0015350D">
        <w:rPr>
          <w:sz w:val="28"/>
          <w:szCs w:val="28"/>
        </w:rPr>
        <w:t xml:space="preserve">До небезпечних належать речовини, які при транспортуванні, вантажно-розвантажувальних роботах і зберіганні можуть послужити причиною вибуху, пожежі чи пошкодження транспортних засобів, складів, пристроїв, будинків та споруд, а також загибелі, травмування, отруєння, </w:t>
      </w:r>
      <w:proofErr w:type="spellStart"/>
      <w:r w:rsidRPr="0015350D">
        <w:rPr>
          <w:sz w:val="28"/>
          <w:szCs w:val="28"/>
        </w:rPr>
        <w:t>опіків</w:t>
      </w:r>
      <w:proofErr w:type="spellEnd"/>
      <w:r w:rsidRPr="0015350D">
        <w:rPr>
          <w:sz w:val="28"/>
          <w:szCs w:val="28"/>
        </w:rPr>
        <w:t xml:space="preserve"> опромінювання і захворювання людей і тварин.</w:t>
      </w:r>
    </w:p>
    <w:p w14:paraId="07AD9BA5" w14:textId="77777777" w:rsidR="00050803" w:rsidRPr="0015350D" w:rsidRDefault="00050803" w:rsidP="0015350D">
      <w:pPr>
        <w:spacing w:line="276" w:lineRule="auto"/>
        <w:ind w:firstLine="708"/>
        <w:rPr>
          <w:sz w:val="28"/>
          <w:szCs w:val="28"/>
        </w:rPr>
      </w:pPr>
      <w:r w:rsidRPr="0015350D">
        <w:rPr>
          <w:sz w:val="28"/>
          <w:szCs w:val="28"/>
        </w:rPr>
        <w:t xml:space="preserve"> За Угодою ДОПНВ така класифікація небезпечних вантажів: </w:t>
      </w:r>
    </w:p>
    <w:p w14:paraId="5E142CDF" w14:textId="77777777" w:rsidR="00050803" w:rsidRPr="0015350D" w:rsidRDefault="00050803" w:rsidP="0015350D">
      <w:pPr>
        <w:spacing w:line="276" w:lineRule="auto"/>
        <w:ind w:firstLine="708"/>
        <w:rPr>
          <w:sz w:val="28"/>
          <w:szCs w:val="28"/>
        </w:rPr>
      </w:pPr>
      <w:r w:rsidRPr="0015350D">
        <w:rPr>
          <w:sz w:val="28"/>
          <w:szCs w:val="28"/>
        </w:rPr>
        <w:t>— клас 1 — вибухові речовини та вироби;</w:t>
      </w:r>
    </w:p>
    <w:p w14:paraId="6FD2880D" w14:textId="77777777" w:rsidR="00050803" w:rsidRPr="0015350D" w:rsidRDefault="00050803" w:rsidP="0015350D">
      <w:pPr>
        <w:spacing w:line="276" w:lineRule="auto"/>
        <w:ind w:firstLine="708"/>
        <w:rPr>
          <w:sz w:val="28"/>
          <w:szCs w:val="28"/>
        </w:rPr>
      </w:pPr>
      <w:r w:rsidRPr="0015350D">
        <w:rPr>
          <w:sz w:val="28"/>
          <w:szCs w:val="28"/>
        </w:rPr>
        <w:t xml:space="preserve"> — клас 2 — гази стиснені, скраплені і розчинні під тиском; </w:t>
      </w:r>
    </w:p>
    <w:p w14:paraId="5A89C47B" w14:textId="77777777" w:rsidR="00050803" w:rsidRPr="0015350D" w:rsidRDefault="00050803" w:rsidP="0015350D">
      <w:pPr>
        <w:spacing w:line="276" w:lineRule="auto"/>
        <w:ind w:firstLine="708"/>
        <w:rPr>
          <w:sz w:val="28"/>
          <w:szCs w:val="28"/>
        </w:rPr>
      </w:pPr>
      <w:r w:rsidRPr="0015350D">
        <w:rPr>
          <w:sz w:val="28"/>
          <w:szCs w:val="28"/>
        </w:rPr>
        <w:t>— клас 3 — легкозаймисті рідини;</w:t>
      </w:r>
    </w:p>
    <w:p w14:paraId="3BE118A7" w14:textId="2B3A20E5" w:rsidR="0015350D" w:rsidRPr="0015350D" w:rsidRDefault="00050803" w:rsidP="0015350D">
      <w:pPr>
        <w:spacing w:line="276" w:lineRule="auto"/>
        <w:ind w:firstLine="708"/>
        <w:rPr>
          <w:sz w:val="28"/>
          <w:szCs w:val="28"/>
        </w:rPr>
      </w:pPr>
      <w:r w:rsidRPr="0015350D">
        <w:rPr>
          <w:sz w:val="28"/>
          <w:szCs w:val="28"/>
        </w:rPr>
        <w:lastRenderedPageBreak/>
        <w:t xml:space="preserve"> — клас 4.1 — легкозаймисті тверді речовини, </w:t>
      </w:r>
      <w:r w:rsidR="00AC1D27" w:rsidRPr="0015350D">
        <w:rPr>
          <w:sz w:val="28"/>
          <w:szCs w:val="28"/>
        </w:rPr>
        <w:t>само реактивні</w:t>
      </w:r>
      <w:r w:rsidRPr="0015350D">
        <w:rPr>
          <w:sz w:val="28"/>
          <w:szCs w:val="28"/>
        </w:rPr>
        <w:t xml:space="preserve"> речовини і тверді десенсибілізовані вибухові речовини; </w:t>
      </w:r>
    </w:p>
    <w:p w14:paraId="2E6629A1" w14:textId="77777777" w:rsidR="0015350D" w:rsidRPr="0015350D" w:rsidRDefault="00050803" w:rsidP="0015350D">
      <w:pPr>
        <w:spacing w:line="276" w:lineRule="auto"/>
        <w:ind w:firstLine="708"/>
        <w:rPr>
          <w:sz w:val="28"/>
          <w:szCs w:val="28"/>
        </w:rPr>
      </w:pPr>
      <w:r w:rsidRPr="0015350D">
        <w:rPr>
          <w:sz w:val="28"/>
          <w:szCs w:val="28"/>
        </w:rPr>
        <w:t xml:space="preserve">— клас 4.2 — речовини, схильні до самозаймання; </w:t>
      </w:r>
    </w:p>
    <w:p w14:paraId="6339CC8D" w14:textId="77777777" w:rsidR="0015350D" w:rsidRPr="0015350D" w:rsidRDefault="00050803" w:rsidP="0015350D">
      <w:pPr>
        <w:spacing w:line="276" w:lineRule="auto"/>
        <w:ind w:firstLine="708"/>
        <w:rPr>
          <w:sz w:val="28"/>
          <w:szCs w:val="28"/>
        </w:rPr>
      </w:pPr>
      <w:r w:rsidRPr="0015350D">
        <w:rPr>
          <w:sz w:val="28"/>
          <w:szCs w:val="28"/>
        </w:rPr>
        <w:t>— клас 4.3 — речовини, що виділяють легкозаймисті гази при стиканні з водою;</w:t>
      </w:r>
    </w:p>
    <w:p w14:paraId="4DB163ED" w14:textId="77777777" w:rsidR="0015350D" w:rsidRPr="0015350D" w:rsidRDefault="00050803" w:rsidP="0015350D">
      <w:pPr>
        <w:spacing w:line="276" w:lineRule="auto"/>
        <w:ind w:firstLine="708"/>
        <w:rPr>
          <w:sz w:val="28"/>
          <w:szCs w:val="28"/>
        </w:rPr>
      </w:pPr>
      <w:r w:rsidRPr="0015350D">
        <w:rPr>
          <w:sz w:val="28"/>
          <w:szCs w:val="28"/>
        </w:rPr>
        <w:t xml:space="preserve"> — клас 5.1 — речовини, що окислюються; </w:t>
      </w:r>
    </w:p>
    <w:p w14:paraId="7EBFF7E8" w14:textId="5AAAD2F2" w:rsidR="0015350D" w:rsidRPr="0015350D" w:rsidRDefault="00050803" w:rsidP="0015350D">
      <w:pPr>
        <w:spacing w:line="276" w:lineRule="auto"/>
        <w:ind w:firstLine="708"/>
        <w:rPr>
          <w:sz w:val="28"/>
          <w:szCs w:val="28"/>
        </w:rPr>
      </w:pPr>
      <w:r w:rsidRPr="0015350D">
        <w:rPr>
          <w:sz w:val="28"/>
          <w:szCs w:val="28"/>
        </w:rPr>
        <w:t xml:space="preserve">— клас 5.2 — органічні </w:t>
      </w:r>
      <w:r w:rsidR="00AC1D27" w:rsidRPr="0015350D">
        <w:rPr>
          <w:sz w:val="28"/>
          <w:szCs w:val="28"/>
        </w:rPr>
        <w:t>перекисі</w:t>
      </w:r>
      <w:r w:rsidRPr="0015350D">
        <w:rPr>
          <w:sz w:val="28"/>
          <w:szCs w:val="28"/>
        </w:rPr>
        <w:t xml:space="preserve">; </w:t>
      </w:r>
    </w:p>
    <w:p w14:paraId="17442537" w14:textId="77777777" w:rsidR="0015350D" w:rsidRPr="0015350D" w:rsidRDefault="00050803" w:rsidP="0015350D">
      <w:pPr>
        <w:spacing w:line="276" w:lineRule="auto"/>
        <w:ind w:firstLine="708"/>
        <w:rPr>
          <w:sz w:val="28"/>
          <w:szCs w:val="28"/>
        </w:rPr>
      </w:pPr>
      <w:r w:rsidRPr="0015350D">
        <w:rPr>
          <w:sz w:val="28"/>
          <w:szCs w:val="28"/>
        </w:rPr>
        <w:t xml:space="preserve">— клас 6.1 — отруйні (токсичні); </w:t>
      </w:r>
    </w:p>
    <w:p w14:paraId="3BFE97ED" w14:textId="77777777" w:rsidR="0015350D" w:rsidRPr="0015350D" w:rsidRDefault="00050803" w:rsidP="0015350D">
      <w:pPr>
        <w:spacing w:line="276" w:lineRule="auto"/>
        <w:ind w:firstLine="708"/>
        <w:rPr>
          <w:sz w:val="28"/>
          <w:szCs w:val="28"/>
        </w:rPr>
      </w:pPr>
      <w:r w:rsidRPr="0015350D">
        <w:rPr>
          <w:sz w:val="28"/>
          <w:szCs w:val="28"/>
        </w:rPr>
        <w:t xml:space="preserve">— клас 6.2 — інфекційні речовини; </w:t>
      </w:r>
    </w:p>
    <w:p w14:paraId="63887A01" w14:textId="77777777" w:rsidR="0015350D" w:rsidRPr="0015350D" w:rsidRDefault="00050803" w:rsidP="0015350D">
      <w:pPr>
        <w:spacing w:line="276" w:lineRule="auto"/>
        <w:ind w:firstLine="708"/>
        <w:rPr>
          <w:sz w:val="28"/>
          <w:szCs w:val="28"/>
        </w:rPr>
      </w:pPr>
      <w:r w:rsidRPr="0015350D">
        <w:rPr>
          <w:sz w:val="28"/>
          <w:szCs w:val="28"/>
        </w:rPr>
        <w:t xml:space="preserve">— клас 7 — радіоактивні речовини; </w:t>
      </w:r>
    </w:p>
    <w:p w14:paraId="4CB97309" w14:textId="77777777" w:rsidR="0015350D" w:rsidRPr="0015350D" w:rsidRDefault="00050803" w:rsidP="0015350D">
      <w:pPr>
        <w:spacing w:line="276" w:lineRule="auto"/>
        <w:ind w:firstLine="708"/>
        <w:rPr>
          <w:sz w:val="28"/>
          <w:szCs w:val="28"/>
        </w:rPr>
      </w:pPr>
      <w:r w:rsidRPr="0015350D">
        <w:rPr>
          <w:sz w:val="28"/>
          <w:szCs w:val="28"/>
        </w:rPr>
        <w:t>— клас 8 — їдкі та корозійні речовини;</w:t>
      </w:r>
    </w:p>
    <w:p w14:paraId="7DF7C53B" w14:textId="77777777" w:rsidR="0015350D" w:rsidRPr="0015350D" w:rsidRDefault="00050803" w:rsidP="0015350D">
      <w:pPr>
        <w:spacing w:line="276" w:lineRule="auto"/>
        <w:ind w:firstLine="708"/>
        <w:rPr>
          <w:sz w:val="28"/>
          <w:szCs w:val="28"/>
        </w:rPr>
      </w:pPr>
      <w:r w:rsidRPr="0015350D">
        <w:rPr>
          <w:sz w:val="28"/>
          <w:szCs w:val="28"/>
        </w:rPr>
        <w:t xml:space="preserve"> — клас 9 — інші небезпечні речовини. </w:t>
      </w:r>
    </w:p>
    <w:p w14:paraId="7942DCA7" w14:textId="77777777" w:rsidR="00093638" w:rsidRDefault="00050803" w:rsidP="0015350D">
      <w:pPr>
        <w:spacing w:line="276" w:lineRule="auto"/>
        <w:ind w:firstLine="708"/>
      </w:pPr>
      <w:r w:rsidRPr="0015350D">
        <w:rPr>
          <w:sz w:val="28"/>
          <w:szCs w:val="28"/>
        </w:rPr>
        <w:t xml:space="preserve">Перед початком перевезення небезпечні вантажі мають бути класифіковані і віднесені до одного із класів (підкласів) небезпеки. Визначається додаткова небезпека, а для речовин класів небезпеки 3, 4.1 (крім </w:t>
      </w:r>
      <w:proofErr w:type="spellStart"/>
      <w:r w:rsidRPr="0015350D">
        <w:rPr>
          <w:sz w:val="28"/>
          <w:szCs w:val="28"/>
        </w:rPr>
        <w:t>самореагуючих</w:t>
      </w:r>
      <w:proofErr w:type="spellEnd"/>
      <w:r w:rsidRPr="0015350D">
        <w:rPr>
          <w:sz w:val="28"/>
          <w:szCs w:val="28"/>
        </w:rPr>
        <w:t xml:space="preserve"> речовин), 4.2, 4.3,</w:t>
      </w:r>
      <w:r w:rsidR="0015350D">
        <w:rPr>
          <w:sz w:val="28"/>
          <w:szCs w:val="28"/>
        </w:rPr>
        <w:t xml:space="preserve"> </w:t>
      </w:r>
      <w:r w:rsidR="0015350D">
        <w:t xml:space="preserve">5.1, 6.1, 8 та 9 — ще й група упаковки. Для вибухових речовин додатково визначається група сумісності. Спеціалізований рухомий склад. Маркування АТЗ Автотранспортні засоби, допущені до перевезення небезпечних речовин, підрозділяються на АТЗ, пристосовані для перевезення небезпечних вантажів, і базові ТЗ таких типів: </w:t>
      </w:r>
    </w:p>
    <w:p w14:paraId="531223A7" w14:textId="77777777" w:rsidR="00093638" w:rsidRDefault="0015350D" w:rsidP="0015350D">
      <w:pPr>
        <w:spacing w:line="276" w:lineRule="auto"/>
        <w:ind w:firstLine="708"/>
      </w:pPr>
      <w:r>
        <w:t>• ЕХ/ІІ або ЕХ/1П — призначені для перевезення вибухових речовин та виробів;</w:t>
      </w:r>
    </w:p>
    <w:p w14:paraId="072917E1" w14:textId="1517F4AC" w:rsidR="00050803" w:rsidRDefault="0015350D" w:rsidP="0015350D">
      <w:pPr>
        <w:spacing w:line="276" w:lineRule="auto"/>
        <w:ind w:firstLine="708"/>
      </w:pPr>
      <w:r>
        <w:t xml:space="preserve"> • FL — призначені для перевезення рідин з температурою займання</w:t>
      </w:r>
    </w:p>
    <w:p w14:paraId="13325157" w14:textId="63F17921" w:rsidR="0015350D" w:rsidRDefault="0015350D" w:rsidP="0015350D">
      <w:pPr>
        <w:spacing w:line="276" w:lineRule="auto"/>
        <w:ind w:firstLine="708"/>
      </w:pPr>
      <w:r>
        <w:rPr>
          <w:noProof/>
        </w:rPr>
        <w:drawing>
          <wp:inline distT="0" distB="0" distL="0" distR="0" wp14:anchorId="75113448" wp14:editId="300FA9CA">
            <wp:extent cx="4124325" cy="1285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124325" cy="1285875"/>
                    </a:xfrm>
                    <a:prstGeom prst="rect">
                      <a:avLst/>
                    </a:prstGeom>
                  </pic:spPr>
                </pic:pic>
              </a:graphicData>
            </a:graphic>
          </wp:inline>
        </w:drawing>
      </w:r>
    </w:p>
    <w:p w14:paraId="41C0E385" w14:textId="77777777" w:rsidR="0015350D" w:rsidRDefault="0015350D" w:rsidP="0015350D">
      <w:pPr>
        <w:spacing w:line="276" w:lineRule="auto"/>
        <w:ind w:firstLine="708"/>
      </w:pPr>
    </w:p>
    <w:p w14:paraId="1FCCFDEB" w14:textId="77777777" w:rsidR="0015350D" w:rsidRPr="00AC1D27" w:rsidRDefault="0015350D" w:rsidP="0015350D">
      <w:pPr>
        <w:spacing w:line="276" w:lineRule="auto"/>
        <w:ind w:firstLine="708"/>
        <w:rPr>
          <w:sz w:val="28"/>
          <w:szCs w:val="28"/>
        </w:rPr>
      </w:pPr>
      <w:r w:rsidRPr="00AC1D27">
        <w:rPr>
          <w:sz w:val="28"/>
          <w:szCs w:val="28"/>
        </w:rPr>
        <w:t xml:space="preserve">Деякі сполучення цифр мають спеціальне значення, наприклад: </w:t>
      </w:r>
    </w:p>
    <w:p w14:paraId="2EA7887B" w14:textId="77777777" w:rsidR="0015350D" w:rsidRPr="00AC1D27" w:rsidRDefault="0015350D" w:rsidP="0015350D">
      <w:pPr>
        <w:spacing w:line="276" w:lineRule="auto"/>
        <w:ind w:firstLine="708"/>
        <w:rPr>
          <w:sz w:val="28"/>
          <w:szCs w:val="28"/>
        </w:rPr>
      </w:pPr>
      <w:r w:rsidRPr="00AC1D27">
        <w:rPr>
          <w:sz w:val="28"/>
          <w:szCs w:val="28"/>
        </w:rPr>
        <w:t xml:space="preserve">36 — рідка займиста токсична речовина; </w:t>
      </w:r>
    </w:p>
    <w:p w14:paraId="62CF59F9" w14:textId="77777777" w:rsidR="0015350D" w:rsidRPr="00AC1D27" w:rsidRDefault="0015350D" w:rsidP="0015350D">
      <w:pPr>
        <w:spacing w:line="276" w:lineRule="auto"/>
        <w:ind w:firstLine="708"/>
        <w:rPr>
          <w:sz w:val="28"/>
          <w:szCs w:val="28"/>
        </w:rPr>
      </w:pPr>
      <w:r w:rsidRPr="00AC1D27">
        <w:rPr>
          <w:sz w:val="28"/>
          <w:szCs w:val="28"/>
        </w:rPr>
        <w:t xml:space="preserve">66 — дуже токсична речовина; </w:t>
      </w:r>
    </w:p>
    <w:p w14:paraId="7F0F5847" w14:textId="77777777" w:rsidR="0015350D" w:rsidRPr="00AC1D27" w:rsidRDefault="0015350D" w:rsidP="0015350D">
      <w:pPr>
        <w:spacing w:line="276" w:lineRule="auto"/>
        <w:ind w:firstLine="708"/>
        <w:rPr>
          <w:sz w:val="28"/>
          <w:szCs w:val="28"/>
        </w:rPr>
      </w:pPr>
      <w:r w:rsidRPr="00AC1D27">
        <w:rPr>
          <w:sz w:val="28"/>
          <w:szCs w:val="28"/>
        </w:rPr>
        <w:t xml:space="preserve">33 — дуже легкозаймиста рідина (температури спалаху — менше 21°С); 22 — сильно охолоджений газ, </w:t>
      </w:r>
    </w:p>
    <w:p w14:paraId="33EE1829" w14:textId="77777777" w:rsidR="0015350D" w:rsidRPr="00AC1D27" w:rsidRDefault="0015350D" w:rsidP="0015350D">
      <w:pPr>
        <w:spacing w:line="276" w:lineRule="auto"/>
        <w:ind w:firstLine="708"/>
        <w:rPr>
          <w:sz w:val="28"/>
          <w:szCs w:val="28"/>
        </w:rPr>
      </w:pPr>
      <w:r w:rsidRPr="00AC1D27">
        <w:rPr>
          <w:sz w:val="28"/>
          <w:szCs w:val="28"/>
        </w:rPr>
        <w:t xml:space="preserve">44 — тверда займиста речовина; </w:t>
      </w:r>
    </w:p>
    <w:p w14:paraId="375B0841" w14:textId="77777777" w:rsidR="0015350D" w:rsidRPr="00AC1D27" w:rsidRDefault="0015350D" w:rsidP="0015350D">
      <w:pPr>
        <w:spacing w:line="276" w:lineRule="auto"/>
        <w:ind w:firstLine="708"/>
        <w:rPr>
          <w:sz w:val="28"/>
          <w:szCs w:val="28"/>
        </w:rPr>
      </w:pPr>
      <w:r w:rsidRPr="00AC1D27">
        <w:rPr>
          <w:sz w:val="28"/>
          <w:szCs w:val="28"/>
        </w:rPr>
        <w:t>333 — самозаймиста речовина;</w:t>
      </w:r>
    </w:p>
    <w:p w14:paraId="713AEA02" w14:textId="77777777" w:rsidR="0015350D" w:rsidRPr="00AC1D27" w:rsidRDefault="0015350D" w:rsidP="0015350D">
      <w:pPr>
        <w:spacing w:line="276" w:lineRule="auto"/>
        <w:ind w:firstLine="708"/>
        <w:rPr>
          <w:sz w:val="28"/>
          <w:szCs w:val="28"/>
        </w:rPr>
      </w:pPr>
      <w:r w:rsidRPr="00AC1D27">
        <w:rPr>
          <w:sz w:val="28"/>
          <w:szCs w:val="28"/>
        </w:rPr>
        <w:t xml:space="preserve"> буква X — означає строгу заборону на контакт з водою. </w:t>
      </w:r>
    </w:p>
    <w:p w14:paraId="60995CF0" w14:textId="77777777" w:rsidR="0015350D" w:rsidRPr="00AC1D27" w:rsidRDefault="0015350D" w:rsidP="0015350D">
      <w:pPr>
        <w:spacing w:line="276" w:lineRule="auto"/>
        <w:ind w:firstLine="708"/>
        <w:rPr>
          <w:sz w:val="28"/>
          <w:szCs w:val="28"/>
        </w:rPr>
      </w:pPr>
      <w:r w:rsidRPr="00AC1D27">
        <w:rPr>
          <w:sz w:val="28"/>
          <w:szCs w:val="28"/>
        </w:rPr>
        <w:t xml:space="preserve">При перевезенні небезпечної речовини одного найменування допускається не встановлювати на бічних поверхнях таблички про небезпечний вантаж, за умови встановлення їх попереду та позаду транспортного засобу. </w:t>
      </w:r>
    </w:p>
    <w:p w14:paraId="7349E300" w14:textId="77777777" w:rsidR="0015350D" w:rsidRPr="00AC1D27" w:rsidRDefault="0015350D" w:rsidP="0015350D">
      <w:pPr>
        <w:spacing w:line="276" w:lineRule="auto"/>
        <w:ind w:firstLine="708"/>
        <w:rPr>
          <w:sz w:val="28"/>
          <w:szCs w:val="28"/>
        </w:rPr>
      </w:pPr>
      <w:r w:rsidRPr="00AC1D27">
        <w:rPr>
          <w:b/>
          <w:bCs/>
          <w:sz w:val="28"/>
          <w:szCs w:val="28"/>
        </w:rPr>
        <w:t>Знаки небезпеки</w:t>
      </w:r>
      <w:r w:rsidRPr="00AC1D27">
        <w:rPr>
          <w:sz w:val="28"/>
          <w:szCs w:val="28"/>
        </w:rPr>
        <w:t xml:space="preserve"> (ромб 250x250 мм) встановлюються на бічних поверхнях та ззаду автомобіля у відповідності до вимог Правил перевезення небезпечних вантажів. </w:t>
      </w:r>
      <w:r w:rsidRPr="00AC1D27">
        <w:rPr>
          <w:sz w:val="28"/>
          <w:szCs w:val="28"/>
          <w:u w:val="single"/>
        </w:rPr>
        <w:t>Цифра в нижньому куті ромба</w:t>
      </w:r>
      <w:r w:rsidRPr="00AC1D27">
        <w:rPr>
          <w:sz w:val="28"/>
          <w:szCs w:val="28"/>
        </w:rPr>
        <w:t xml:space="preserve"> вказує на клас небезпечного вантажу </w:t>
      </w:r>
      <w:r w:rsidRPr="00AC1D27">
        <w:rPr>
          <w:sz w:val="28"/>
          <w:szCs w:val="28"/>
        </w:rPr>
        <w:lastRenderedPageBreak/>
        <w:t xml:space="preserve">(наприклад, клас 7 має 5 різновидів знаків, позначених 7А, 7В, 7С, 7D, 7Е). У верхній частині ромбу нанесено мнемонічне зображення небезпеки. Фон знаків може бути оранжевий, червоний, синій, жовтий, білий, зеленуватий або їх сполучення. </w:t>
      </w:r>
    </w:p>
    <w:p w14:paraId="6B9B46C0" w14:textId="768F5201" w:rsidR="0015350D" w:rsidRPr="00AC1D27" w:rsidRDefault="0015350D" w:rsidP="0015350D">
      <w:pPr>
        <w:spacing w:line="276" w:lineRule="auto"/>
        <w:ind w:firstLine="708"/>
        <w:rPr>
          <w:sz w:val="28"/>
          <w:szCs w:val="28"/>
        </w:rPr>
      </w:pPr>
      <w:r w:rsidRPr="00AC1D27">
        <w:rPr>
          <w:sz w:val="28"/>
          <w:szCs w:val="28"/>
        </w:rPr>
        <w:t>Деякі знаки мають обов’язковий текст (знаки класу 7). При перевезенні небезпечних вантажів класів 1, 3, 7 на транспортний засіб додатково установлюють два знаки “</w:t>
      </w:r>
      <w:r w:rsidRPr="00AC1D27">
        <w:rPr>
          <w:b/>
          <w:bCs/>
          <w:sz w:val="28"/>
          <w:szCs w:val="28"/>
        </w:rPr>
        <w:t>В'їзд заборонено</w:t>
      </w:r>
      <w:r w:rsidRPr="00AC1D27">
        <w:rPr>
          <w:sz w:val="28"/>
          <w:szCs w:val="28"/>
        </w:rPr>
        <w:t>”. До управління допускають водіїв, які мають стаж неперервної роботи не менш як 3 роки, свідоцтво на право управляти транспортним засобом відповідної категорії і які пройшли інструктаж та медичний контроль.</w:t>
      </w:r>
    </w:p>
    <w:p w14:paraId="078F422A" w14:textId="77777777" w:rsidR="0015350D" w:rsidRPr="00AC1D27" w:rsidRDefault="0015350D" w:rsidP="0015350D">
      <w:pPr>
        <w:spacing w:line="276" w:lineRule="auto"/>
        <w:ind w:firstLine="708"/>
        <w:rPr>
          <w:sz w:val="28"/>
          <w:szCs w:val="28"/>
        </w:rPr>
      </w:pPr>
      <w:r w:rsidRPr="00AC1D27">
        <w:rPr>
          <w:sz w:val="28"/>
          <w:szCs w:val="28"/>
        </w:rPr>
        <w:t xml:space="preserve">Щоб запобігти нещасному випадку, водію дають стислі письмові інструкції, які повинні знаходитися в кабіні водія. </w:t>
      </w:r>
    </w:p>
    <w:p w14:paraId="3165D396" w14:textId="77777777" w:rsidR="0015350D" w:rsidRPr="00AC1D27" w:rsidRDefault="0015350D" w:rsidP="0015350D">
      <w:pPr>
        <w:spacing w:line="276" w:lineRule="auto"/>
        <w:ind w:firstLine="708"/>
        <w:rPr>
          <w:sz w:val="28"/>
          <w:szCs w:val="28"/>
        </w:rPr>
      </w:pPr>
      <w:r w:rsidRPr="00AC1D27">
        <w:rPr>
          <w:sz w:val="28"/>
          <w:szCs w:val="28"/>
        </w:rPr>
        <w:t xml:space="preserve">Відповідно до Правил перевезення небезпечних вантажів виконується </w:t>
      </w:r>
      <w:r w:rsidRPr="00AC1D27">
        <w:rPr>
          <w:b/>
          <w:bCs/>
          <w:sz w:val="28"/>
          <w:szCs w:val="28"/>
        </w:rPr>
        <w:t>маркування упаковки.</w:t>
      </w:r>
      <w:r w:rsidRPr="00AC1D27">
        <w:rPr>
          <w:sz w:val="28"/>
          <w:szCs w:val="28"/>
        </w:rPr>
        <w:t xml:space="preserve"> На кожну упаковку з небезпечними вантажами повинен наноситись номер ООН, який відповідає вмісту упаковки. </w:t>
      </w:r>
    </w:p>
    <w:p w14:paraId="4E5FEED4" w14:textId="15C238D7" w:rsidR="0015350D" w:rsidRPr="00AC1D27" w:rsidRDefault="0015350D" w:rsidP="0015350D">
      <w:pPr>
        <w:spacing w:line="276" w:lineRule="auto"/>
        <w:ind w:firstLine="708"/>
        <w:rPr>
          <w:sz w:val="28"/>
          <w:szCs w:val="28"/>
        </w:rPr>
      </w:pPr>
      <w:r w:rsidRPr="00AC1D27">
        <w:rPr>
          <w:sz w:val="28"/>
          <w:szCs w:val="28"/>
        </w:rPr>
        <w:t xml:space="preserve">Перед номером проставляються літери UN — у разі міжнародних перевезень або ООН — у разі внутрішніх перевезень. Якщо упаковка відсутня, маркування наноситься на сам виріб або на його опору. Аварійна тара додатково маркується словом АВАРІЙНА. </w:t>
      </w:r>
    </w:p>
    <w:p w14:paraId="69EF7179" w14:textId="77777777" w:rsidR="0015350D" w:rsidRPr="00AC1D27" w:rsidRDefault="0015350D" w:rsidP="0015350D">
      <w:pPr>
        <w:spacing w:line="276" w:lineRule="auto"/>
        <w:ind w:firstLine="708"/>
        <w:rPr>
          <w:sz w:val="28"/>
          <w:szCs w:val="28"/>
        </w:rPr>
      </w:pPr>
      <w:r w:rsidRPr="00AC1D27">
        <w:rPr>
          <w:sz w:val="28"/>
          <w:szCs w:val="28"/>
        </w:rPr>
        <w:t>Документи на виконання перевезень небезпечних вантажів При перевезенні небезпечних вантажів на транспортному засобі, крім перерахованих у ПДР. повинні знаходитися такі документи:</w:t>
      </w:r>
    </w:p>
    <w:p w14:paraId="20C099DA" w14:textId="570B5CAE" w:rsidR="0015350D" w:rsidRPr="00AC1D27" w:rsidRDefault="0015350D" w:rsidP="0015350D">
      <w:pPr>
        <w:spacing w:line="276" w:lineRule="auto"/>
        <w:ind w:firstLine="708"/>
        <w:rPr>
          <w:sz w:val="28"/>
          <w:szCs w:val="28"/>
        </w:rPr>
      </w:pPr>
      <w:r w:rsidRPr="00AC1D27">
        <w:rPr>
          <w:sz w:val="28"/>
          <w:szCs w:val="28"/>
        </w:rPr>
        <w:t xml:space="preserve"> • товарно-транспортна накладна на вантаж CMR, заповнена українською та англійською (французькою, німецькою) мовами, в яку вноситься найменування вантажу з ідентифікаційним номером речовини за списком ООН, клас небезпечного вантажу, букви ADR; </w:t>
      </w:r>
    </w:p>
    <w:p w14:paraId="48ED7AB0" w14:textId="77777777" w:rsidR="0015350D" w:rsidRPr="00AC1D27" w:rsidRDefault="0015350D" w:rsidP="0015350D">
      <w:pPr>
        <w:spacing w:line="276" w:lineRule="auto"/>
        <w:ind w:firstLine="708"/>
        <w:rPr>
          <w:sz w:val="28"/>
          <w:szCs w:val="28"/>
        </w:rPr>
      </w:pPr>
    </w:p>
    <w:p w14:paraId="3A827F9B" w14:textId="344C8236" w:rsidR="0015350D" w:rsidRPr="00AC1D27" w:rsidRDefault="0015350D" w:rsidP="0015350D">
      <w:pPr>
        <w:spacing w:line="276" w:lineRule="auto"/>
        <w:ind w:firstLine="708"/>
        <w:rPr>
          <w:sz w:val="28"/>
          <w:szCs w:val="28"/>
        </w:rPr>
      </w:pPr>
      <w:r w:rsidRPr="00AC1D27">
        <w:rPr>
          <w:noProof/>
          <w:sz w:val="28"/>
          <w:szCs w:val="28"/>
        </w:rPr>
        <w:drawing>
          <wp:inline distT="0" distB="0" distL="0" distR="0" wp14:anchorId="463DD35C" wp14:editId="4CE24CBC">
            <wp:extent cx="4038600"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38600" cy="190500"/>
                    </a:xfrm>
                    <a:prstGeom prst="rect">
                      <a:avLst/>
                    </a:prstGeom>
                  </pic:spPr>
                </pic:pic>
              </a:graphicData>
            </a:graphic>
          </wp:inline>
        </w:drawing>
      </w:r>
      <w:r w:rsidRPr="00AC1D27">
        <w:rPr>
          <w:sz w:val="28"/>
          <w:szCs w:val="28"/>
        </w:rPr>
        <w:t>небезпечних вантажів. Згідно з Постановою К.МУ від 29.01.99 №104 водії зобов’язані пройти курс спеціальної підготовки, після закінчення яких і успішної здачі іспиту в органах Національної поліції їм видається свідоцтво про допуск водія до перевезень небезпечних вантажів визначених класів небезпеки установленої відповідно до вимог ДОПНВ форми терміном на 5 років;</w:t>
      </w:r>
    </w:p>
    <w:p w14:paraId="56DDE970" w14:textId="33448946" w:rsidR="0015350D" w:rsidRPr="00AC1D27" w:rsidRDefault="0015350D" w:rsidP="0015350D">
      <w:pPr>
        <w:spacing w:line="276" w:lineRule="auto"/>
        <w:ind w:firstLine="708"/>
        <w:rPr>
          <w:sz w:val="28"/>
          <w:szCs w:val="28"/>
        </w:rPr>
      </w:pPr>
      <w:r w:rsidRPr="00AC1D27">
        <w:rPr>
          <w:sz w:val="28"/>
          <w:szCs w:val="28"/>
        </w:rPr>
        <w:t xml:space="preserve"> • Свідоцтво про допущення ТЗ до перевезень небезпечних вантажів. За вимогами ДОПНВ, свідоцтво видається тільки на транспортні засоби типів ЕХ/П, EX/ПІ, FL, OX, AT; відповідно до законодавства України свідоцтво видається органами НП МВС (ДОДАТОК 3)\ </w:t>
      </w:r>
    </w:p>
    <w:p w14:paraId="015FE100" w14:textId="537F4A74" w:rsidR="0015350D" w:rsidRPr="00AC1D27" w:rsidRDefault="0015350D" w:rsidP="00AC1D27">
      <w:pPr>
        <w:spacing w:line="276" w:lineRule="auto"/>
        <w:ind w:firstLine="708"/>
        <w:rPr>
          <w:sz w:val="28"/>
          <w:szCs w:val="28"/>
        </w:rPr>
      </w:pPr>
      <w:r w:rsidRPr="00AC1D27">
        <w:rPr>
          <w:sz w:val="28"/>
          <w:szCs w:val="28"/>
        </w:rPr>
        <w:t>• спеціальний дозвіл дозвільної системи, який видається компетентним органом держави, по території якої має відбуватися перевезення небезпечного вантажу;</w:t>
      </w:r>
    </w:p>
    <w:p w14:paraId="5459546C" w14:textId="77777777" w:rsidR="00AC1D27" w:rsidRPr="00AC1D27" w:rsidRDefault="0015350D" w:rsidP="0015350D">
      <w:pPr>
        <w:spacing w:line="276" w:lineRule="auto"/>
        <w:ind w:firstLine="708"/>
        <w:rPr>
          <w:sz w:val="28"/>
          <w:szCs w:val="28"/>
        </w:rPr>
      </w:pPr>
      <w:r w:rsidRPr="00AC1D27">
        <w:rPr>
          <w:sz w:val="28"/>
          <w:szCs w:val="28"/>
        </w:rPr>
        <w:lastRenderedPageBreak/>
        <w:t xml:space="preserve">• письмова інструкція або аварійна </w:t>
      </w:r>
      <w:proofErr w:type="spellStart"/>
      <w:r w:rsidRPr="00AC1D27">
        <w:rPr>
          <w:sz w:val="28"/>
          <w:szCs w:val="28"/>
        </w:rPr>
        <w:t>каріка</w:t>
      </w:r>
      <w:proofErr w:type="spellEnd"/>
      <w:r w:rsidRPr="00AC1D27">
        <w:rPr>
          <w:sz w:val="28"/>
          <w:szCs w:val="28"/>
        </w:rPr>
        <w:t xml:space="preserve"> СІII (системи інформації про небезпеку), в якій вказується технічна назва небезпечної речовини, клас та підклас небезпечного вантажу, ідентифікаційний номер речовини, дії в надзвичайних ситуаціях (у випадках пожежі, ушкодження тари, ДТП, поломки ТЗ, розливу речовини), засоби індивідуального захисту водія (ДОДАТОК 4)\ </w:t>
      </w:r>
    </w:p>
    <w:p w14:paraId="31483282" w14:textId="77777777" w:rsidR="00AC1D27" w:rsidRPr="00AC1D27" w:rsidRDefault="0015350D" w:rsidP="0015350D">
      <w:pPr>
        <w:spacing w:line="276" w:lineRule="auto"/>
        <w:ind w:firstLine="708"/>
        <w:rPr>
          <w:sz w:val="28"/>
          <w:szCs w:val="28"/>
        </w:rPr>
      </w:pPr>
      <w:r w:rsidRPr="00AC1D27">
        <w:rPr>
          <w:sz w:val="28"/>
          <w:szCs w:val="28"/>
        </w:rPr>
        <w:t xml:space="preserve">• узгодження маршруту руху на перевезення небезпечного вантажу, який видається підрозділом </w:t>
      </w:r>
      <w:r w:rsidR="00AC1D27" w:rsidRPr="00AC1D27">
        <w:rPr>
          <w:sz w:val="28"/>
          <w:szCs w:val="28"/>
        </w:rPr>
        <w:t>НП</w:t>
      </w:r>
      <w:r w:rsidRPr="00AC1D27">
        <w:rPr>
          <w:sz w:val="28"/>
          <w:szCs w:val="28"/>
        </w:rPr>
        <w:t xml:space="preserve">. Дозвіл </w:t>
      </w:r>
      <w:r w:rsidR="00AC1D27" w:rsidRPr="00AC1D27">
        <w:rPr>
          <w:sz w:val="28"/>
          <w:szCs w:val="28"/>
        </w:rPr>
        <w:t>НП</w:t>
      </w:r>
      <w:r w:rsidRPr="00AC1D27">
        <w:rPr>
          <w:sz w:val="28"/>
          <w:szCs w:val="28"/>
        </w:rPr>
        <w:t xml:space="preserve"> обумовлює недопущення проїзду через комерційні, житлові або екологічно чутливі райони, промислові зони з небезпечними об’єктами або дорогами, шо становлять фізичну небезпеку для учасників руху. </w:t>
      </w:r>
    </w:p>
    <w:p w14:paraId="6CEAC8D4" w14:textId="06276B33" w:rsidR="00AC1D27" w:rsidRPr="00AC1D27" w:rsidRDefault="0015350D" w:rsidP="0015350D">
      <w:pPr>
        <w:spacing w:line="276" w:lineRule="auto"/>
        <w:ind w:firstLine="708"/>
        <w:rPr>
          <w:sz w:val="28"/>
          <w:szCs w:val="28"/>
        </w:rPr>
      </w:pPr>
      <w:r w:rsidRPr="00AC1D27">
        <w:rPr>
          <w:b/>
          <w:bCs/>
          <w:i/>
          <w:iCs/>
          <w:sz w:val="28"/>
          <w:szCs w:val="28"/>
        </w:rPr>
        <w:t>Примітка.</w:t>
      </w:r>
      <w:r w:rsidRPr="00AC1D27">
        <w:rPr>
          <w:sz w:val="28"/>
          <w:szCs w:val="28"/>
        </w:rPr>
        <w:t xml:space="preserve"> У 2008 р. вирішено питання руху без </w:t>
      </w:r>
      <w:proofErr w:type="spellStart"/>
      <w:r w:rsidRPr="00AC1D27">
        <w:rPr>
          <w:sz w:val="28"/>
          <w:szCs w:val="28"/>
        </w:rPr>
        <w:t>спеццозволу</w:t>
      </w:r>
      <w:proofErr w:type="spellEnd"/>
      <w:r w:rsidRPr="00AC1D27">
        <w:rPr>
          <w:sz w:val="28"/>
          <w:szCs w:val="28"/>
        </w:rPr>
        <w:t xml:space="preserve"> (без узгодження маршруту руху) транспортними засобами, шо </w:t>
      </w:r>
      <w:proofErr w:type="spellStart"/>
      <w:r w:rsidRPr="00AC1D27">
        <w:rPr>
          <w:sz w:val="28"/>
          <w:szCs w:val="28"/>
        </w:rPr>
        <w:t>перевозять</w:t>
      </w:r>
      <w:proofErr w:type="spellEnd"/>
      <w:r w:rsidRPr="00AC1D27">
        <w:rPr>
          <w:sz w:val="28"/>
          <w:szCs w:val="28"/>
        </w:rPr>
        <w:t xml:space="preserve"> небезпечні вантажі відповідними автомобільними дорогами та автомагістралями. </w:t>
      </w:r>
      <w:r w:rsidR="00AC1D27" w:rsidRPr="00AC1D27">
        <w:rPr>
          <w:sz w:val="28"/>
          <w:szCs w:val="28"/>
        </w:rPr>
        <w:t>НП</w:t>
      </w:r>
      <w:r w:rsidRPr="00AC1D27">
        <w:rPr>
          <w:sz w:val="28"/>
          <w:szCs w:val="28"/>
        </w:rPr>
        <w:t xml:space="preserve"> МВС визначила перелік таких доріг; встановлюються відповідні дорожні знаки. </w:t>
      </w:r>
    </w:p>
    <w:p w14:paraId="0FC69212" w14:textId="1B642BA3" w:rsidR="0015350D" w:rsidRPr="00AC1D27" w:rsidRDefault="0015350D" w:rsidP="0015350D">
      <w:pPr>
        <w:spacing w:line="276" w:lineRule="auto"/>
        <w:ind w:firstLine="708"/>
        <w:rPr>
          <w:sz w:val="28"/>
          <w:szCs w:val="28"/>
        </w:rPr>
      </w:pPr>
      <w:r w:rsidRPr="00AC1D27">
        <w:rPr>
          <w:sz w:val="28"/>
          <w:szCs w:val="28"/>
        </w:rPr>
        <w:t xml:space="preserve">• </w:t>
      </w:r>
      <w:proofErr w:type="spellStart"/>
      <w:r w:rsidRPr="00AC1D27">
        <w:rPr>
          <w:sz w:val="28"/>
          <w:szCs w:val="28"/>
        </w:rPr>
        <w:t>полісгдоговір</w:t>
      </w:r>
      <w:proofErr w:type="spellEnd"/>
      <w:r w:rsidRPr="00AC1D27">
        <w:rPr>
          <w:sz w:val="28"/>
          <w:szCs w:val="28"/>
        </w:rPr>
        <w:t xml:space="preserve"> обов’язкового страхування відповідальності суб’єктів перевезення небезпечних вантажів на випадок настання негативних наслідків під час такого перевезення. Довідка. КМУ затвердив Постановою №733 “Порядок і правила проведення обов'язкового страхування відповідальності суб’єктів перевезення небезпечних вантажів" Страхова сума за кожну тонну небезпечного вантажу установлюється залежно від класу небезпеки. Розмір страхових тарифів установлюється в процентах страхової суми і визначається залежно від класу небезпеки і виду транспорту (Додаток 1 Порядку).</w:t>
      </w:r>
    </w:p>
    <w:p w14:paraId="42F8A9E4" w14:textId="5FF9753C" w:rsidR="0015350D" w:rsidRDefault="0015350D" w:rsidP="0015350D">
      <w:pPr>
        <w:spacing w:line="276" w:lineRule="auto"/>
        <w:ind w:firstLine="708"/>
      </w:pPr>
    </w:p>
    <w:p w14:paraId="00135FD5" w14:textId="02502A7A" w:rsidR="0015350D" w:rsidRDefault="0015350D" w:rsidP="0015350D">
      <w:pPr>
        <w:spacing w:line="276" w:lineRule="auto"/>
        <w:ind w:firstLine="708"/>
      </w:pPr>
    </w:p>
    <w:p w14:paraId="587A315C" w14:textId="77777777" w:rsidR="0015350D" w:rsidRDefault="0015350D" w:rsidP="0015350D">
      <w:pPr>
        <w:spacing w:line="276" w:lineRule="auto"/>
        <w:ind w:firstLine="708"/>
        <w:rPr>
          <w:sz w:val="28"/>
          <w:szCs w:val="28"/>
        </w:rPr>
      </w:pPr>
    </w:p>
    <w:p w14:paraId="134A2844" w14:textId="77777777" w:rsidR="00342E3D" w:rsidRDefault="00CF431A" w:rsidP="00342E3D">
      <w:pPr>
        <w:spacing w:line="360" w:lineRule="auto"/>
        <w:ind w:firstLine="708"/>
        <w:rPr>
          <w:sz w:val="28"/>
          <w:szCs w:val="28"/>
        </w:rPr>
      </w:pPr>
      <w:r w:rsidRPr="00CF431A">
        <w:rPr>
          <w:sz w:val="28"/>
          <w:szCs w:val="28"/>
        </w:rPr>
        <w:t>1. «Європейська угода про міжнародне перевезення небезпечних вантажів»1957. Цією угодою уніфікуються правила перевезення небезпечних вантажів, вона складається із двох частин, в першій частині складено перелік та класифікація небезпечних вантажів, в другій частині відповідність ТЗ, які використовуються для перевезення небезпечних вантажів, зокрема:</w:t>
      </w:r>
    </w:p>
    <w:p w14:paraId="5B20447F" w14:textId="77777777" w:rsidR="00342E3D" w:rsidRDefault="00CF431A" w:rsidP="00050803">
      <w:pPr>
        <w:spacing w:line="360" w:lineRule="auto"/>
        <w:ind w:firstLine="426"/>
        <w:rPr>
          <w:sz w:val="28"/>
          <w:szCs w:val="28"/>
        </w:rPr>
      </w:pPr>
      <w:r w:rsidRPr="00CF431A">
        <w:rPr>
          <w:sz w:val="28"/>
          <w:szCs w:val="28"/>
        </w:rPr>
        <w:t xml:space="preserve"> ● вимоги до ТЗ; </w:t>
      </w:r>
    </w:p>
    <w:p w14:paraId="4FCF9A4A" w14:textId="77777777" w:rsidR="00342E3D" w:rsidRDefault="00CF431A" w:rsidP="00050803">
      <w:pPr>
        <w:spacing w:line="360" w:lineRule="auto"/>
        <w:ind w:firstLine="426"/>
        <w:rPr>
          <w:sz w:val="28"/>
          <w:szCs w:val="28"/>
        </w:rPr>
      </w:pPr>
      <w:r w:rsidRPr="00CF431A">
        <w:rPr>
          <w:sz w:val="28"/>
          <w:szCs w:val="28"/>
        </w:rPr>
        <w:t xml:space="preserve"> ● порядок допуску їх до перевезень;</w:t>
      </w:r>
    </w:p>
    <w:p w14:paraId="53EAB35D" w14:textId="77777777" w:rsidR="00342E3D" w:rsidRDefault="00CF431A" w:rsidP="00050803">
      <w:pPr>
        <w:spacing w:line="360" w:lineRule="auto"/>
        <w:ind w:firstLine="426"/>
        <w:rPr>
          <w:sz w:val="28"/>
          <w:szCs w:val="28"/>
        </w:rPr>
      </w:pPr>
      <w:r w:rsidRPr="00CF431A">
        <w:rPr>
          <w:sz w:val="28"/>
          <w:szCs w:val="28"/>
        </w:rPr>
        <w:t xml:space="preserve"> ● правила які повинні виконуватися під час перевезення;</w:t>
      </w:r>
    </w:p>
    <w:p w14:paraId="24401A81" w14:textId="77777777" w:rsidR="00342E3D" w:rsidRDefault="00CF431A" w:rsidP="00050803">
      <w:pPr>
        <w:spacing w:line="360" w:lineRule="auto"/>
        <w:ind w:firstLine="426"/>
        <w:rPr>
          <w:sz w:val="28"/>
          <w:szCs w:val="28"/>
        </w:rPr>
      </w:pPr>
      <w:r w:rsidRPr="00CF431A">
        <w:rPr>
          <w:sz w:val="28"/>
          <w:szCs w:val="28"/>
        </w:rPr>
        <w:t xml:space="preserve"> ● письмові інструкції екіпажу ТЗ; </w:t>
      </w:r>
    </w:p>
    <w:p w14:paraId="6BB470C0" w14:textId="77777777" w:rsidR="00342E3D" w:rsidRDefault="00CF431A" w:rsidP="00050803">
      <w:pPr>
        <w:spacing w:line="360" w:lineRule="auto"/>
        <w:ind w:firstLine="426"/>
        <w:rPr>
          <w:sz w:val="28"/>
          <w:szCs w:val="28"/>
        </w:rPr>
      </w:pPr>
      <w:r w:rsidRPr="00CF431A">
        <w:rPr>
          <w:sz w:val="28"/>
          <w:szCs w:val="28"/>
        </w:rPr>
        <w:t>● вимоги до екіпажу ТЗ – це проходження спеціальних курсів і наявність відповідного сертифікату;</w:t>
      </w:r>
    </w:p>
    <w:p w14:paraId="02543646" w14:textId="77777777" w:rsidR="00342E3D" w:rsidRDefault="00CF431A" w:rsidP="00CF431A">
      <w:pPr>
        <w:spacing w:line="360" w:lineRule="auto"/>
        <w:rPr>
          <w:sz w:val="28"/>
          <w:szCs w:val="28"/>
        </w:rPr>
      </w:pPr>
      <w:r w:rsidRPr="00CF431A">
        <w:rPr>
          <w:sz w:val="28"/>
          <w:szCs w:val="28"/>
        </w:rPr>
        <w:t xml:space="preserve"> ● маркування та знаки небезпеки на ТЗ. </w:t>
      </w:r>
    </w:p>
    <w:p w14:paraId="2CE0D5A8" w14:textId="5694B14D" w:rsidR="00342E3D" w:rsidRDefault="00CF431A" w:rsidP="00CF431A">
      <w:pPr>
        <w:spacing w:line="360" w:lineRule="auto"/>
        <w:rPr>
          <w:sz w:val="28"/>
          <w:szCs w:val="28"/>
        </w:rPr>
      </w:pPr>
      <w:r w:rsidRPr="00CF431A">
        <w:rPr>
          <w:sz w:val="28"/>
          <w:szCs w:val="28"/>
        </w:rPr>
        <w:lastRenderedPageBreak/>
        <w:t xml:space="preserve">2. «Угода про міжнародне перевезення </w:t>
      </w:r>
      <w:r w:rsidRPr="00050803">
        <w:rPr>
          <w:sz w:val="28"/>
          <w:szCs w:val="28"/>
          <w:u w:val="single"/>
        </w:rPr>
        <w:t>швидкопсувних</w:t>
      </w:r>
      <w:r w:rsidRPr="00CF431A">
        <w:rPr>
          <w:sz w:val="28"/>
          <w:szCs w:val="28"/>
        </w:rPr>
        <w:t xml:space="preserve"> продуктів та про спеціальні ТЗ, які використовуються, для цих перевезень» 1970 р. визначає: </w:t>
      </w:r>
    </w:p>
    <w:p w14:paraId="3F9F7F39" w14:textId="77777777" w:rsidR="00342E3D" w:rsidRDefault="00CF431A" w:rsidP="00050803">
      <w:pPr>
        <w:spacing w:line="360" w:lineRule="auto"/>
        <w:ind w:firstLine="567"/>
        <w:rPr>
          <w:sz w:val="28"/>
          <w:szCs w:val="28"/>
        </w:rPr>
      </w:pPr>
      <w:r w:rsidRPr="00CF431A">
        <w:rPr>
          <w:sz w:val="28"/>
          <w:szCs w:val="28"/>
        </w:rPr>
        <w:t xml:space="preserve">● спеціальні ТЗ, які використовуються для перевезення; </w:t>
      </w:r>
    </w:p>
    <w:p w14:paraId="1216760E" w14:textId="77777777" w:rsidR="00342E3D" w:rsidRDefault="00CF431A" w:rsidP="00050803">
      <w:pPr>
        <w:spacing w:line="360" w:lineRule="auto"/>
        <w:ind w:firstLine="567"/>
        <w:rPr>
          <w:sz w:val="28"/>
          <w:szCs w:val="28"/>
        </w:rPr>
      </w:pPr>
      <w:r w:rsidRPr="00CF431A">
        <w:rPr>
          <w:sz w:val="28"/>
          <w:szCs w:val="28"/>
        </w:rPr>
        <w:t>● визначає порядок перевірки відповідності ТЗ вимогам перевезення;</w:t>
      </w:r>
    </w:p>
    <w:p w14:paraId="767F517B" w14:textId="77777777" w:rsidR="00342E3D" w:rsidRDefault="00CF431A" w:rsidP="00050803">
      <w:pPr>
        <w:spacing w:line="360" w:lineRule="auto"/>
        <w:ind w:firstLine="567"/>
        <w:rPr>
          <w:sz w:val="28"/>
          <w:szCs w:val="28"/>
        </w:rPr>
      </w:pPr>
      <w:r w:rsidRPr="00CF431A">
        <w:rPr>
          <w:sz w:val="28"/>
          <w:szCs w:val="28"/>
        </w:rPr>
        <w:t xml:space="preserve"> ● регламентує методи вимірювання та перевірки ізотермічних властивостей та ефективності системи охолодження (обігріву) ТЗ; </w:t>
      </w:r>
    </w:p>
    <w:p w14:paraId="13A6AAB3" w14:textId="49337823" w:rsidR="00342E3D" w:rsidRDefault="00CF431A" w:rsidP="00050803">
      <w:pPr>
        <w:spacing w:line="360" w:lineRule="auto"/>
        <w:ind w:firstLine="567"/>
        <w:rPr>
          <w:sz w:val="28"/>
          <w:szCs w:val="28"/>
        </w:rPr>
      </w:pPr>
      <w:r w:rsidRPr="00CF431A">
        <w:rPr>
          <w:sz w:val="28"/>
          <w:szCs w:val="28"/>
        </w:rPr>
        <w:t xml:space="preserve">● визначає форми </w:t>
      </w:r>
      <w:r w:rsidR="00050803" w:rsidRPr="00CF431A">
        <w:rPr>
          <w:sz w:val="28"/>
          <w:szCs w:val="28"/>
        </w:rPr>
        <w:t>свідоцтва</w:t>
      </w:r>
      <w:r w:rsidRPr="00CF431A">
        <w:rPr>
          <w:sz w:val="28"/>
          <w:szCs w:val="28"/>
        </w:rPr>
        <w:t xml:space="preserve"> на ТЗ, температурні режими перевезення; </w:t>
      </w:r>
    </w:p>
    <w:p w14:paraId="282D1279" w14:textId="77777777" w:rsidR="00342E3D" w:rsidRDefault="00CF431A" w:rsidP="00050803">
      <w:pPr>
        <w:spacing w:line="360" w:lineRule="auto"/>
        <w:ind w:firstLine="567"/>
        <w:rPr>
          <w:sz w:val="28"/>
          <w:szCs w:val="28"/>
        </w:rPr>
      </w:pPr>
      <w:r w:rsidRPr="00CF431A">
        <w:rPr>
          <w:sz w:val="28"/>
          <w:szCs w:val="28"/>
        </w:rPr>
        <w:t xml:space="preserve">● встановлює строки та порядок проходження огляду на відповідність встановленим вимогам та визначає порядок видачі свідоцтва і ким воно може видаватися. </w:t>
      </w:r>
    </w:p>
    <w:p w14:paraId="4C8449FD" w14:textId="77777777" w:rsidR="00342E3D" w:rsidRDefault="00CF431A" w:rsidP="00342E3D">
      <w:pPr>
        <w:spacing w:line="360" w:lineRule="auto"/>
        <w:ind w:firstLine="708"/>
        <w:rPr>
          <w:sz w:val="28"/>
          <w:szCs w:val="28"/>
        </w:rPr>
      </w:pPr>
      <w:r w:rsidRPr="00342E3D">
        <w:rPr>
          <w:b/>
          <w:bCs/>
          <w:sz w:val="28"/>
          <w:szCs w:val="28"/>
        </w:rPr>
        <w:t>Договір на перевезення</w:t>
      </w:r>
      <w:r w:rsidRPr="00CF431A">
        <w:rPr>
          <w:sz w:val="28"/>
          <w:szCs w:val="28"/>
        </w:rPr>
        <w:t xml:space="preserve">. Основним нормативним актом, який регулює автомобільні перевезення вантажів у міжнародному сполучені, є «Конвенція про договір міжнародного дорожнього перевезення вантажів» 1956 р. Відповідно до конвенції договір про перевезення підтверджується складанням вантажної накладної – CMR, тобто накладна є підтвердженням того, що договір на перевезення укладено. При відсутності, неправильності чи втраті вантажної накладної не впливають на існування та чинність договору перевезення, до якого й у цьому випадку застосовуються положення цієї Конвенції. Якщо не вказано інше, то сама по собі накладна має силу договору. </w:t>
      </w:r>
    </w:p>
    <w:p w14:paraId="3DC9D755" w14:textId="77777777" w:rsidR="00342E3D" w:rsidRDefault="00CF431A" w:rsidP="00342E3D">
      <w:pPr>
        <w:spacing w:line="360" w:lineRule="auto"/>
        <w:ind w:firstLine="708"/>
        <w:rPr>
          <w:sz w:val="28"/>
          <w:szCs w:val="28"/>
        </w:rPr>
      </w:pPr>
      <w:r w:rsidRPr="00CF431A">
        <w:rPr>
          <w:sz w:val="28"/>
          <w:szCs w:val="28"/>
        </w:rPr>
        <w:t>Відповідно до конвенції вантажна накладна обов’язково повинна мати абревіатуру «CMR» розміщену в овалі та припис, що «Це перевезення не дивлячись ні на які інші договори, виконується згідно з умовами Конвенції про договір міжнародного дорожнього перевезення вантажів (КДПВ)».</w:t>
      </w:r>
    </w:p>
    <w:p w14:paraId="2CAC53C1" w14:textId="77777777" w:rsidR="00342E3D" w:rsidRDefault="00CF431A" w:rsidP="00342E3D">
      <w:pPr>
        <w:spacing w:line="360" w:lineRule="auto"/>
        <w:ind w:firstLine="708"/>
        <w:rPr>
          <w:sz w:val="28"/>
          <w:szCs w:val="28"/>
        </w:rPr>
      </w:pPr>
      <w:r w:rsidRPr="00CF431A">
        <w:rPr>
          <w:sz w:val="28"/>
          <w:szCs w:val="28"/>
        </w:rPr>
        <w:t xml:space="preserve"> Накладна складається </w:t>
      </w:r>
      <w:r w:rsidRPr="00342E3D">
        <w:rPr>
          <w:sz w:val="28"/>
          <w:szCs w:val="28"/>
          <w:u w:val="single"/>
        </w:rPr>
        <w:t>у трьох оригінальних примірниках</w:t>
      </w:r>
      <w:r w:rsidRPr="00CF431A">
        <w:rPr>
          <w:sz w:val="28"/>
          <w:szCs w:val="28"/>
        </w:rPr>
        <w:t xml:space="preserve">, підписаних відправником і перевізником. Перший примірник передається відправнику, другий супроводжує вантаж, а третій залишається у перевізника. Як правило, накладну складають у 6–8 примірниках, два з яких залишаються у перевізника, інші – для експедиційної компанії, митниці, тощо. </w:t>
      </w:r>
    </w:p>
    <w:p w14:paraId="6247CB51" w14:textId="77777777" w:rsidR="00342E3D" w:rsidRDefault="00CF431A" w:rsidP="00342E3D">
      <w:pPr>
        <w:spacing w:line="360" w:lineRule="auto"/>
        <w:ind w:firstLine="708"/>
        <w:rPr>
          <w:sz w:val="28"/>
          <w:szCs w:val="28"/>
        </w:rPr>
      </w:pPr>
      <w:r w:rsidRPr="00CF431A">
        <w:rPr>
          <w:sz w:val="28"/>
          <w:szCs w:val="28"/>
        </w:rPr>
        <w:t xml:space="preserve">Якщо  вантаж, який підлягає перевезенню, необхідно завантажити на декілька ТЗ, або якщо він є різнорідним чи поділений на різні партії, відправник або перевізник має право вимагати складання окремої вантажної накладної на </w:t>
      </w:r>
      <w:r w:rsidRPr="00CF431A">
        <w:rPr>
          <w:sz w:val="28"/>
          <w:szCs w:val="28"/>
        </w:rPr>
        <w:lastRenderedPageBreak/>
        <w:t xml:space="preserve">кожний ТЗ, що використовується, або на вантаж кожного роду чи на кожну партію вантажу. </w:t>
      </w:r>
    </w:p>
    <w:p w14:paraId="4B1875CD" w14:textId="77777777" w:rsidR="00342E3D" w:rsidRDefault="00CF431A" w:rsidP="00342E3D">
      <w:pPr>
        <w:spacing w:line="360" w:lineRule="auto"/>
        <w:ind w:firstLine="708"/>
        <w:rPr>
          <w:sz w:val="28"/>
          <w:szCs w:val="28"/>
        </w:rPr>
      </w:pPr>
      <w:r w:rsidRPr="00342E3D">
        <w:rPr>
          <w:sz w:val="28"/>
          <w:szCs w:val="28"/>
          <w:u w:val="single"/>
        </w:rPr>
        <w:t>Вантажна накладна на міжнародне перевезення обов’язково містить такі дані</w:t>
      </w:r>
      <w:r w:rsidRPr="00CF431A">
        <w:rPr>
          <w:sz w:val="28"/>
          <w:szCs w:val="28"/>
        </w:rPr>
        <w:t xml:space="preserve">: </w:t>
      </w:r>
    </w:p>
    <w:p w14:paraId="44808F74"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дата і місце складання;</w:t>
      </w:r>
    </w:p>
    <w:p w14:paraId="568CD82E" w14:textId="77777777" w:rsidR="00342E3D" w:rsidRDefault="00CF431A" w:rsidP="00342E3D">
      <w:pPr>
        <w:spacing w:line="360" w:lineRule="auto"/>
        <w:ind w:firstLine="708"/>
        <w:rPr>
          <w:sz w:val="28"/>
          <w:szCs w:val="28"/>
        </w:rPr>
      </w:pPr>
      <w:r w:rsidRPr="00CF431A">
        <w:rPr>
          <w:sz w:val="28"/>
          <w:szCs w:val="28"/>
        </w:rPr>
        <w:t xml:space="preserve"> </w:t>
      </w:r>
      <w:r w:rsidRPr="00CF431A">
        <w:rPr>
          <w:sz w:val="28"/>
          <w:szCs w:val="28"/>
        </w:rPr>
        <w:sym w:font="Symbol" w:char="F0B7"/>
      </w:r>
      <w:r w:rsidRPr="00CF431A">
        <w:rPr>
          <w:sz w:val="28"/>
          <w:szCs w:val="28"/>
        </w:rPr>
        <w:t xml:space="preserve"> назву та адресу відправника й перевізника;</w:t>
      </w:r>
    </w:p>
    <w:p w14:paraId="7A35F25F" w14:textId="77777777" w:rsidR="00342E3D" w:rsidRDefault="00CF431A" w:rsidP="00342E3D">
      <w:pPr>
        <w:spacing w:line="360" w:lineRule="auto"/>
        <w:ind w:firstLine="708"/>
        <w:rPr>
          <w:sz w:val="28"/>
          <w:szCs w:val="28"/>
        </w:rPr>
      </w:pPr>
      <w:r w:rsidRPr="00CF431A">
        <w:rPr>
          <w:sz w:val="28"/>
          <w:szCs w:val="28"/>
        </w:rPr>
        <w:t xml:space="preserve"> </w:t>
      </w:r>
      <w:r w:rsidRPr="00CF431A">
        <w:rPr>
          <w:sz w:val="28"/>
          <w:szCs w:val="28"/>
        </w:rPr>
        <w:sym w:font="Symbol" w:char="F0B7"/>
      </w:r>
      <w:r w:rsidRPr="00CF431A">
        <w:rPr>
          <w:sz w:val="28"/>
          <w:szCs w:val="28"/>
        </w:rPr>
        <w:t xml:space="preserve"> місце і дату прийняття вантажу до перевезення; </w:t>
      </w:r>
    </w:p>
    <w:p w14:paraId="52E92406"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місце його передачі одержувачу;</w:t>
      </w:r>
    </w:p>
    <w:p w14:paraId="0DCED0C3" w14:textId="77777777" w:rsidR="00342E3D" w:rsidRDefault="00CF431A" w:rsidP="00342E3D">
      <w:pPr>
        <w:spacing w:line="360" w:lineRule="auto"/>
        <w:ind w:firstLine="708"/>
        <w:rPr>
          <w:sz w:val="28"/>
          <w:szCs w:val="28"/>
        </w:rPr>
      </w:pPr>
      <w:r w:rsidRPr="00CF431A">
        <w:rPr>
          <w:sz w:val="28"/>
          <w:szCs w:val="28"/>
        </w:rPr>
        <w:t xml:space="preserve"> </w:t>
      </w:r>
      <w:r w:rsidRPr="00CF431A">
        <w:rPr>
          <w:sz w:val="28"/>
          <w:szCs w:val="28"/>
        </w:rPr>
        <w:sym w:font="Symbol" w:char="F0B7"/>
      </w:r>
      <w:r w:rsidRPr="00CF431A">
        <w:rPr>
          <w:sz w:val="28"/>
          <w:szCs w:val="28"/>
        </w:rPr>
        <w:t xml:space="preserve"> назву та адресу одержувача; </w:t>
      </w:r>
    </w:p>
    <w:p w14:paraId="6B01ED70"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прийняте позначення характеру вантажу і спосіб його упаковки, а у випадку перевезення небезпечних вантажів – їх звичайно визнане позначення;</w:t>
      </w:r>
    </w:p>
    <w:p w14:paraId="22389014" w14:textId="77777777" w:rsidR="00342E3D" w:rsidRDefault="00CF431A" w:rsidP="00342E3D">
      <w:pPr>
        <w:spacing w:line="360" w:lineRule="auto"/>
        <w:ind w:firstLine="708"/>
        <w:rPr>
          <w:sz w:val="28"/>
          <w:szCs w:val="28"/>
        </w:rPr>
      </w:pPr>
      <w:r w:rsidRPr="00CF431A">
        <w:rPr>
          <w:sz w:val="28"/>
          <w:szCs w:val="28"/>
        </w:rPr>
        <w:t xml:space="preserve"> </w:t>
      </w:r>
      <w:r w:rsidRPr="00CF431A">
        <w:rPr>
          <w:sz w:val="28"/>
          <w:szCs w:val="28"/>
        </w:rPr>
        <w:sym w:font="Symbol" w:char="F0B7"/>
      </w:r>
      <w:r w:rsidRPr="00CF431A">
        <w:rPr>
          <w:sz w:val="28"/>
          <w:szCs w:val="28"/>
        </w:rPr>
        <w:t xml:space="preserve"> кількість вантажних місць, їх маркування та номери; </w:t>
      </w:r>
    </w:p>
    <w:p w14:paraId="59F5ABA9"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вагу вантажу брутто або кількість вантажу, виражену в інших одиницях виміру; </w:t>
      </w:r>
    </w:p>
    <w:p w14:paraId="3C50C29A"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витрати, пов’язані з перевезенням (провізна плата, митні збори, додаткові та інші витрати, зроблені з моменту укладення договору до здачі вантажу); </w:t>
      </w:r>
    </w:p>
    <w:p w14:paraId="1CDC3A7C"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інструкції, необхідні для виконання митних та інших формальностей. </w:t>
      </w:r>
    </w:p>
    <w:p w14:paraId="054798DA" w14:textId="26BF884A" w:rsidR="00342E3D" w:rsidRPr="00342E3D" w:rsidRDefault="00CF431A" w:rsidP="00342E3D">
      <w:pPr>
        <w:spacing w:line="360" w:lineRule="auto"/>
        <w:ind w:firstLine="708"/>
        <w:rPr>
          <w:sz w:val="28"/>
          <w:szCs w:val="28"/>
          <w:u w:val="single"/>
        </w:rPr>
      </w:pPr>
      <w:r w:rsidRPr="00342E3D">
        <w:rPr>
          <w:sz w:val="28"/>
          <w:szCs w:val="28"/>
          <w:u w:val="single"/>
        </w:rPr>
        <w:t xml:space="preserve">У випадку необхідності накладна також може містити: </w:t>
      </w:r>
    </w:p>
    <w:p w14:paraId="247CF3A7"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заяву про заборону перевантаження; </w:t>
      </w:r>
    </w:p>
    <w:p w14:paraId="47FDEAE9"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платежі, які відправник повинен сплатити; </w:t>
      </w:r>
    </w:p>
    <w:p w14:paraId="236B8356"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суму платежу за доставку вантажу; </w:t>
      </w:r>
    </w:p>
    <w:p w14:paraId="2C9674FB"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оголошену вартість вантажу та суму, що відповідає особливій зацікавленості у своєчасній доставці вантажу; </w:t>
      </w:r>
    </w:p>
    <w:p w14:paraId="1B3C8D94"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інструкції відправника перевізнику стосовно страхування вантажу; </w:t>
      </w:r>
    </w:p>
    <w:p w14:paraId="2EBC4A80" w14:textId="77777777" w:rsidR="00342E3D" w:rsidRDefault="00CF431A" w:rsidP="00342E3D">
      <w:pPr>
        <w:spacing w:line="360" w:lineRule="auto"/>
        <w:ind w:firstLine="708"/>
        <w:rPr>
          <w:sz w:val="28"/>
          <w:szCs w:val="28"/>
        </w:rPr>
      </w:pPr>
      <w:r w:rsidRPr="00CF431A">
        <w:rPr>
          <w:sz w:val="28"/>
          <w:szCs w:val="28"/>
        </w:rPr>
        <w:sym w:font="Symbol" w:char="F0B7"/>
      </w:r>
      <w:r w:rsidRPr="00CF431A">
        <w:rPr>
          <w:sz w:val="28"/>
          <w:szCs w:val="28"/>
        </w:rPr>
        <w:t xml:space="preserve"> погоджений термін, протягом якого повинно бути виконано перевезення;</w:t>
      </w:r>
    </w:p>
    <w:p w14:paraId="7118A82C" w14:textId="59F88968" w:rsidR="00342E3D" w:rsidRDefault="00CF431A" w:rsidP="00342E3D">
      <w:pPr>
        <w:spacing w:line="360" w:lineRule="auto"/>
        <w:ind w:firstLine="708"/>
        <w:rPr>
          <w:sz w:val="28"/>
          <w:szCs w:val="28"/>
        </w:rPr>
      </w:pPr>
      <w:r w:rsidRPr="00CF431A">
        <w:rPr>
          <w:sz w:val="28"/>
          <w:szCs w:val="28"/>
        </w:rPr>
        <w:t xml:space="preserve"> </w:t>
      </w:r>
      <w:r w:rsidRPr="00CF431A">
        <w:rPr>
          <w:sz w:val="28"/>
          <w:szCs w:val="28"/>
        </w:rPr>
        <w:sym w:font="Symbol" w:char="F0B7"/>
      </w:r>
      <w:r w:rsidRPr="00CF431A">
        <w:rPr>
          <w:sz w:val="28"/>
          <w:szCs w:val="28"/>
        </w:rPr>
        <w:t xml:space="preserve"> перелік документів, переданих перевізнику. </w:t>
      </w:r>
    </w:p>
    <w:p w14:paraId="5BFCE540" w14:textId="77777777" w:rsidR="00342E3D" w:rsidRDefault="00CF431A" w:rsidP="00342E3D">
      <w:pPr>
        <w:spacing w:line="360" w:lineRule="auto"/>
        <w:ind w:firstLine="708"/>
        <w:rPr>
          <w:sz w:val="28"/>
          <w:szCs w:val="28"/>
        </w:rPr>
      </w:pPr>
      <w:r w:rsidRPr="00CF431A">
        <w:rPr>
          <w:sz w:val="28"/>
          <w:szCs w:val="28"/>
        </w:rPr>
        <w:t xml:space="preserve">Сторони можуть </w:t>
      </w:r>
      <w:proofErr w:type="spellStart"/>
      <w:r w:rsidRPr="00CF431A">
        <w:rPr>
          <w:sz w:val="28"/>
          <w:szCs w:val="28"/>
        </w:rPr>
        <w:t>внести</w:t>
      </w:r>
      <w:proofErr w:type="spellEnd"/>
      <w:r w:rsidRPr="00CF431A">
        <w:rPr>
          <w:sz w:val="28"/>
          <w:szCs w:val="28"/>
        </w:rPr>
        <w:t xml:space="preserve"> у вантажну накладну будь-яку іншу інформацію, яку вони вважають корисною та визнають за необхідну. </w:t>
      </w:r>
    </w:p>
    <w:p w14:paraId="153B88E1" w14:textId="77777777" w:rsidR="00342E3D" w:rsidRDefault="00CF431A" w:rsidP="00342E3D">
      <w:pPr>
        <w:spacing w:line="360" w:lineRule="auto"/>
        <w:ind w:firstLine="708"/>
        <w:rPr>
          <w:sz w:val="28"/>
          <w:szCs w:val="28"/>
        </w:rPr>
      </w:pPr>
      <w:r w:rsidRPr="00CF431A">
        <w:rPr>
          <w:sz w:val="28"/>
          <w:szCs w:val="28"/>
        </w:rPr>
        <w:t xml:space="preserve"> Обов’язок складання накладної належить відправнику чи його представнику. Якщо перевізник вносить в накладну необхідні данні, то </w:t>
      </w:r>
      <w:r w:rsidRPr="00CF431A">
        <w:rPr>
          <w:sz w:val="28"/>
          <w:szCs w:val="28"/>
        </w:rPr>
        <w:lastRenderedPageBreak/>
        <w:t xml:space="preserve">вважається, що він діє від імені відправника. Вантажні накладні складені у різних країнах мають свої особливості та розбіжності між номерами рубрик, що не є принциповим. </w:t>
      </w:r>
    </w:p>
    <w:p w14:paraId="750B2162" w14:textId="77777777" w:rsidR="00342E3D" w:rsidRDefault="00CF431A" w:rsidP="00342E3D">
      <w:pPr>
        <w:spacing w:line="360" w:lineRule="auto"/>
        <w:ind w:firstLine="708"/>
        <w:rPr>
          <w:sz w:val="28"/>
          <w:szCs w:val="28"/>
        </w:rPr>
      </w:pPr>
      <w:r w:rsidRPr="00342E3D">
        <w:rPr>
          <w:sz w:val="28"/>
          <w:szCs w:val="28"/>
          <w:u w:val="single"/>
        </w:rPr>
        <w:t>До вантажної накладної відправником вносяться наступні данні, зокрема:</w:t>
      </w:r>
      <w:r w:rsidRPr="00CF431A">
        <w:rPr>
          <w:sz w:val="28"/>
          <w:szCs w:val="28"/>
        </w:rPr>
        <w:t xml:space="preserve"> </w:t>
      </w:r>
    </w:p>
    <w:p w14:paraId="4BC152FF" w14:textId="77777777" w:rsidR="00342E3D" w:rsidRDefault="00CF431A" w:rsidP="00342E3D">
      <w:pPr>
        <w:spacing w:line="360" w:lineRule="auto"/>
        <w:ind w:firstLine="708"/>
        <w:rPr>
          <w:sz w:val="28"/>
          <w:szCs w:val="28"/>
        </w:rPr>
      </w:pPr>
      <w:r w:rsidRPr="00CF431A">
        <w:rPr>
          <w:sz w:val="28"/>
          <w:szCs w:val="28"/>
        </w:rPr>
        <w:t>● маркування і код товару, кількість місць і тип упаковки;</w:t>
      </w:r>
    </w:p>
    <w:p w14:paraId="71290577" w14:textId="77777777" w:rsidR="00342E3D" w:rsidRDefault="00CF431A" w:rsidP="00342E3D">
      <w:pPr>
        <w:spacing w:line="360" w:lineRule="auto"/>
        <w:ind w:firstLine="708"/>
        <w:rPr>
          <w:sz w:val="28"/>
          <w:szCs w:val="28"/>
        </w:rPr>
      </w:pPr>
      <w:r w:rsidRPr="00CF431A">
        <w:rPr>
          <w:sz w:val="28"/>
          <w:szCs w:val="28"/>
        </w:rPr>
        <w:t xml:space="preserve"> ● вага брутто, кг, об’єм у метрах кубічних; </w:t>
      </w:r>
    </w:p>
    <w:p w14:paraId="2D901897" w14:textId="77777777" w:rsidR="00342E3D" w:rsidRDefault="00CF431A" w:rsidP="00342E3D">
      <w:pPr>
        <w:spacing w:line="360" w:lineRule="auto"/>
        <w:ind w:firstLine="708"/>
        <w:rPr>
          <w:sz w:val="28"/>
          <w:szCs w:val="28"/>
        </w:rPr>
      </w:pPr>
      <w:r w:rsidRPr="00CF431A">
        <w:rPr>
          <w:sz w:val="28"/>
          <w:szCs w:val="28"/>
        </w:rPr>
        <w:t xml:space="preserve">● вартість товару; </w:t>
      </w:r>
    </w:p>
    <w:p w14:paraId="4B9A017B" w14:textId="77777777" w:rsidR="00342E3D" w:rsidRDefault="00CF431A" w:rsidP="00342E3D">
      <w:pPr>
        <w:spacing w:line="360" w:lineRule="auto"/>
        <w:ind w:firstLine="708"/>
        <w:rPr>
          <w:sz w:val="28"/>
          <w:szCs w:val="28"/>
        </w:rPr>
      </w:pPr>
      <w:r w:rsidRPr="00CF431A">
        <w:rPr>
          <w:sz w:val="28"/>
          <w:szCs w:val="28"/>
        </w:rPr>
        <w:t xml:space="preserve">● банківський рахунок для платежу за товар. </w:t>
      </w:r>
    </w:p>
    <w:p w14:paraId="6987E3D2" w14:textId="77777777" w:rsidR="00342E3D" w:rsidRDefault="00CF431A" w:rsidP="00342E3D">
      <w:pPr>
        <w:spacing w:line="360" w:lineRule="auto"/>
        <w:ind w:firstLine="708"/>
        <w:rPr>
          <w:sz w:val="28"/>
          <w:szCs w:val="28"/>
        </w:rPr>
      </w:pPr>
      <w:r w:rsidRPr="00CF431A">
        <w:rPr>
          <w:sz w:val="28"/>
          <w:szCs w:val="28"/>
        </w:rPr>
        <w:t xml:space="preserve">Відправником додаються необхідні для перевезення документи: </w:t>
      </w:r>
    </w:p>
    <w:p w14:paraId="1E0C55B5" w14:textId="77777777" w:rsidR="00342E3D" w:rsidRDefault="00CF431A" w:rsidP="00342E3D">
      <w:pPr>
        <w:spacing w:line="360" w:lineRule="auto"/>
        <w:ind w:firstLine="708"/>
        <w:rPr>
          <w:sz w:val="28"/>
          <w:szCs w:val="28"/>
        </w:rPr>
      </w:pPr>
      <w:r w:rsidRPr="00CF431A">
        <w:rPr>
          <w:sz w:val="28"/>
          <w:szCs w:val="28"/>
        </w:rPr>
        <w:t>● рахунок-фактура (інвойс) до якого вноситься інформація про реквізити продавця і покупця вантажу. Рахунок-фактура оформлюється на кожну партію товару. Вартість товару, що вказана в накладній є підставою для визначення розміру митних платежів при митному оформлені вантажу;</w:t>
      </w:r>
    </w:p>
    <w:p w14:paraId="03206124" w14:textId="77777777" w:rsidR="00342E3D" w:rsidRDefault="00CF431A" w:rsidP="00342E3D">
      <w:pPr>
        <w:spacing w:line="360" w:lineRule="auto"/>
        <w:ind w:firstLine="708"/>
        <w:rPr>
          <w:sz w:val="28"/>
          <w:szCs w:val="28"/>
        </w:rPr>
      </w:pPr>
      <w:r w:rsidRPr="00CF431A">
        <w:rPr>
          <w:sz w:val="28"/>
          <w:szCs w:val="28"/>
        </w:rPr>
        <w:t xml:space="preserve"> ● фітосанітарний сертифікат видається на кожну партію товару рослинного походження під час проходження фітосанітарного контролю. Цьому контролю також підлягають ТЗ, пакувальні матеріали, тара та контейнери; </w:t>
      </w:r>
    </w:p>
    <w:p w14:paraId="583A5DB2" w14:textId="77777777" w:rsidR="00342E3D" w:rsidRDefault="00CF431A" w:rsidP="00342E3D">
      <w:pPr>
        <w:spacing w:line="360" w:lineRule="auto"/>
        <w:ind w:firstLine="708"/>
        <w:rPr>
          <w:sz w:val="28"/>
          <w:szCs w:val="28"/>
        </w:rPr>
      </w:pPr>
      <w:r w:rsidRPr="00CF431A">
        <w:rPr>
          <w:sz w:val="28"/>
          <w:szCs w:val="28"/>
        </w:rPr>
        <w:t>● ветеринарний сертифікат видається на перевезення товару тваринного походження, живих тварин та кормів для них. Сертифікат видається органами ветеринарної інспекції країни відправлення. За відсутності цього сертифікату ввезення товару в іншу країну неможливе.</w:t>
      </w:r>
    </w:p>
    <w:p w14:paraId="2C3871D8" w14:textId="62C46FE7" w:rsidR="00414332" w:rsidRDefault="00CF431A" w:rsidP="00342E3D">
      <w:pPr>
        <w:spacing w:line="360" w:lineRule="auto"/>
        <w:ind w:firstLine="708"/>
        <w:rPr>
          <w:sz w:val="28"/>
          <w:szCs w:val="28"/>
        </w:rPr>
      </w:pPr>
      <w:r w:rsidRPr="00CF431A">
        <w:rPr>
          <w:sz w:val="28"/>
          <w:szCs w:val="28"/>
        </w:rPr>
        <w:t xml:space="preserve"> ● пакувальні листи, відвантажувальні специфікації, сертифікати якості, інші документи, необхідні для проходження товаром митного контролю. Відправник може надати й іншу інформацію та документи на вимогу перевізника.</w:t>
      </w:r>
    </w:p>
    <w:p w14:paraId="2505E49C" w14:textId="6E1FF987" w:rsidR="0015350D" w:rsidRDefault="0015350D" w:rsidP="00342E3D">
      <w:pPr>
        <w:spacing w:line="360" w:lineRule="auto"/>
        <w:ind w:firstLine="708"/>
        <w:rPr>
          <w:sz w:val="28"/>
          <w:szCs w:val="28"/>
        </w:rPr>
      </w:pPr>
    </w:p>
    <w:p w14:paraId="0C70F630" w14:textId="77777777" w:rsidR="0015350D" w:rsidRPr="0015350D" w:rsidRDefault="0015350D" w:rsidP="00342E3D">
      <w:pPr>
        <w:spacing w:line="360" w:lineRule="auto"/>
        <w:ind w:firstLine="708"/>
        <w:rPr>
          <w:sz w:val="28"/>
          <w:szCs w:val="28"/>
        </w:rPr>
      </w:pPr>
      <w:r w:rsidRPr="0015350D">
        <w:rPr>
          <w:b/>
          <w:bCs/>
          <w:sz w:val="28"/>
          <w:szCs w:val="28"/>
        </w:rPr>
        <w:t>Відповідальність при виконанні перевезень небезпечних вантажів</w:t>
      </w:r>
      <w:r w:rsidRPr="0015350D">
        <w:rPr>
          <w:sz w:val="28"/>
          <w:szCs w:val="28"/>
        </w:rPr>
        <w:t xml:space="preserve"> </w:t>
      </w:r>
    </w:p>
    <w:p w14:paraId="450C4A21" w14:textId="345C8B8A" w:rsidR="0015350D" w:rsidRDefault="0015350D" w:rsidP="00342E3D">
      <w:pPr>
        <w:spacing w:line="360" w:lineRule="auto"/>
        <w:ind w:firstLine="708"/>
        <w:rPr>
          <w:sz w:val="28"/>
          <w:szCs w:val="28"/>
        </w:rPr>
      </w:pPr>
      <w:r w:rsidRPr="0015350D">
        <w:rPr>
          <w:sz w:val="28"/>
          <w:szCs w:val="28"/>
        </w:rPr>
        <w:t xml:space="preserve">Відправник небезпечних вантажів зобов’язаний передавати до перевезення небезпечні вантажі, які відповідають вимогам Правил та ДОПНВ; належним чином оформити вантаж та перевізні документи відповідно до Додатку А ДОПНВ. Відправник несе відповідальність за збитки, що виникли у перевізника в результаті неправильності або недостатності інформації в оформлених ним </w:t>
      </w:r>
      <w:r w:rsidRPr="0015350D">
        <w:rPr>
          <w:sz w:val="28"/>
          <w:szCs w:val="28"/>
        </w:rPr>
        <w:lastRenderedPageBreak/>
        <w:t>документах, як</w:t>
      </w:r>
      <w:r>
        <w:rPr>
          <w:sz w:val="28"/>
          <w:szCs w:val="28"/>
        </w:rPr>
        <w:t>щ</w:t>
      </w:r>
      <w:r w:rsidRPr="0015350D">
        <w:rPr>
          <w:sz w:val="28"/>
          <w:szCs w:val="28"/>
        </w:rPr>
        <w:t xml:space="preserve">о в накладній CMR указано, що перевезення виконується за положеннями КДПВ. Перевізник небезпечних вантажів зобов'язаний переконатися, що небезпечні вантажі, які будуть перевозитися, допущені до перевезення; перевірити наявність необхідних перевізних документів, справність транспортного засобу та відповідність маркування ТЗ установленим вимогам. Перевізник зобов’язаний укласти договір страхування, виходячи з обсягу небезпечного вантажу (страховий тариф установлюється залежно від класу вантажу за 1 т на одне перевезення) або надати банківську гарантію, що </w:t>
      </w:r>
      <w:proofErr w:type="spellStart"/>
      <w:r w:rsidRPr="0015350D">
        <w:rPr>
          <w:sz w:val="28"/>
          <w:szCs w:val="28"/>
        </w:rPr>
        <w:t>покриє</w:t>
      </w:r>
      <w:proofErr w:type="spellEnd"/>
      <w:r w:rsidRPr="0015350D">
        <w:rPr>
          <w:sz w:val="28"/>
          <w:szCs w:val="28"/>
        </w:rPr>
        <w:t xml:space="preserve"> можливі позови до нього. Відповідальність перевізника обмежується ст. 9 КДПВ (про відсутність спеціальних застережень у CMR). Одержувач небезпечного вантажу зобов’язаний якомога швидше прийняти небезпечний вантаж, якщо не існує нездоланних причин. </w:t>
      </w:r>
    </w:p>
    <w:p w14:paraId="5D61EBB2" w14:textId="77777777" w:rsidR="00093638" w:rsidRPr="0015350D" w:rsidRDefault="00093638" w:rsidP="00342E3D">
      <w:pPr>
        <w:spacing w:line="360" w:lineRule="auto"/>
        <w:ind w:firstLine="708"/>
        <w:rPr>
          <w:sz w:val="28"/>
          <w:szCs w:val="28"/>
        </w:rPr>
      </w:pPr>
    </w:p>
    <w:p w14:paraId="2E068DD4" w14:textId="4C7BD0F6" w:rsidR="0015350D" w:rsidRPr="0015350D" w:rsidRDefault="0015350D" w:rsidP="00342E3D">
      <w:pPr>
        <w:spacing w:line="360" w:lineRule="auto"/>
        <w:ind w:firstLine="708"/>
        <w:rPr>
          <w:b/>
          <w:bCs/>
          <w:sz w:val="28"/>
          <w:szCs w:val="28"/>
        </w:rPr>
      </w:pPr>
      <w:r w:rsidRPr="0015350D">
        <w:rPr>
          <w:b/>
          <w:bCs/>
          <w:sz w:val="28"/>
          <w:szCs w:val="28"/>
        </w:rPr>
        <w:t xml:space="preserve">Регламентуючі документи </w:t>
      </w:r>
    </w:p>
    <w:p w14:paraId="134FB83A" w14:textId="77777777" w:rsidR="0015350D" w:rsidRPr="0015350D" w:rsidRDefault="0015350D" w:rsidP="00342E3D">
      <w:pPr>
        <w:spacing w:line="360" w:lineRule="auto"/>
        <w:ind w:firstLine="708"/>
        <w:rPr>
          <w:sz w:val="28"/>
          <w:szCs w:val="28"/>
        </w:rPr>
      </w:pPr>
      <w:r w:rsidRPr="0015350D">
        <w:rPr>
          <w:sz w:val="28"/>
          <w:szCs w:val="28"/>
        </w:rPr>
        <w:t xml:space="preserve">1. Європейська угода про міжнародні дорожні перевезення небезпечних вантажів ДОПНВ від ЗО вересня 1957 р., Женева. Набула чинності 29 січня 1968 р. Нова редакція Угоди діє з 1 січня 2005 р. </w:t>
      </w:r>
    </w:p>
    <w:p w14:paraId="6BA1935B" w14:textId="77777777" w:rsidR="0015350D" w:rsidRPr="0015350D" w:rsidRDefault="0015350D" w:rsidP="00342E3D">
      <w:pPr>
        <w:spacing w:line="360" w:lineRule="auto"/>
        <w:ind w:firstLine="708"/>
        <w:rPr>
          <w:sz w:val="28"/>
          <w:szCs w:val="28"/>
        </w:rPr>
      </w:pPr>
      <w:r w:rsidRPr="0015350D">
        <w:rPr>
          <w:sz w:val="28"/>
          <w:szCs w:val="28"/>
        </w:rPr>
        <w:t xml:space="preserve">2. Закон України від 2 березня 2000 р. №1511-111 “Про приєднання України до Європейської угоди про міжнародні дорожні перевезення небезпечних вантажів”; чинний з 1 травня 2000 р. </w:t>
      </w:r>
    </w:p>
    <w:p w14:paraId="4E29A090" w14:textId="745B3F8A" w:rsidR="0015350D" w:rsidRPr="0015350D" w:rsidRDefault="0015350D" w:rsidP="00342E3D">
      <w:pPr>
        <w:spacing w:line="360" w:lineRule="auto"/>
        <w:ind w:firstLine="708"/>
        <w:rPr>
          <w:sz w:val="28"/>
          <w:szCs w:val="28"/>
        </w:rPr>
      </w:pPr>
      <w:r w:rsidRPr="0015350D">
        <w:rPr>
          <w:sz w:val="28"/>
          <w:szCs w:val="28"/>
        </w:rPr>
        <w:t xml:space="preserve">3. Закон України від 6.04.2000 р. №1644-111 “Про перевезення небезпечних вантажів”. </w:t>
      </w:r>
    </w:p>
    <w:p w14:paraId="0DCB336E" w14:textId="77777777" w:rsidR="0015350D" w:rsidRPr="0015350D" w:rsidRDefault="0015350D" w:rsidP="00342E3D">
      <w:pPr>
        <w:spacing w:line="360" w:lineRule="auto"/>
        <w:ind w:firstLine="708"/>
        <w:rPr>
          <w:sz w:val="28"/>
          <w:szCs w:val="28"/>
        </w:rPr>
      </w:pPr>
      <w:r w:rsidRPr="0015350D">
        <w:rPr>
          <w:sz w:val="28"/>
          <w:szCs w:val="28"/>
        </w:rPr>
        <w:t>4. Наказ МВС України від 26.07.2004 р. №822 “Правила дорожнього перевезення небезпечних вантажів”. Чинні з 31.08.2004 р.</w:t>
      </w:r>
    </w:p>
    <w:p w14:paraId="6F74B3A6" w14:textId="2E019559" w:rsidR="0015350D" w:rsidRPr="0015350D" w:rsidRDefault="0015350D" w:rsidP="00342E3D">
      <w:pPr>
        <w:spacing w:line="360" w:lineRule="auto"/>
        <w:ind w:firstLine="708"/>
        <w:rPr>
          <w:sz w:val="28"/>
          <w:szCs w:val="28"/>
        </w:rPr>
      </w:pPr>
      <w:r w:rsidRPr="0015350D">
        <w:rPr>
          <w:sz w:val="28"/>
          <w:szCs w:val="28"/>
        </w:rPr>
        <w:t xml:space="preserve"> 5. Наказ МВС України від 27.06.2006 р. №613 “Про внесення змін та доповнень до Правил дорожнього перевезення небезпечних вантажів”.</w:t>
      </w:r>
    </w:p>
    <w:p w14:paraId="5BB4AD79" w14:textId="131D8B46" w:rsidR="0015350D" w:rsidRPr="0015350D" w:rsidRDefault="0015350D" w:rsidP="00342E3D">
      <w:pPr>
        <w:spacing w:line="360" w:lineRule="auto"/>
        <w:ind w:firstLine="708"/>
        <w:rPr>
          <w:sz w:val="28"/>
          <w:szCs w:val="28"/>
        </w:rPr>
      </w:pPr>
      <w:r w:rsidRPr="0015350D">
        <w:rPr>
          <w:sz w:val="28"/>
          <w:szCs w:val="28"/>
        </w:rPr>
        <w:t xml:space="preserve"> 6. Постанова КМУ від 1 червня 2002 р. №733 “Про Порядок і правила проведення обов'язкового страхування відповідальності суб’єктів перевезення небезпечних вантажів”. </w:t>
      </w:r>
    </w:p>
    <w:p w14:paraId="5E991243" w14:textId="77777777" w:rsidR="0015350D" w:rsidRPr="0015350D" w:rsidRDefault="0015350D" w:rsidP="00342E3D">
      <w:pPr>
        <w:spacing w:line="360" w:lineRule="auto"/>
        <w:ind w:firstLine="708"/>
        <w:rPr>
          <w:sz w:val="28"/>
          <w:szCs w:val="28"/>
        </w:rPr>
      </w:pPr>
      <w:r w:rsidRPr="0015350D">
        <w:rPr>
          <w:sz w:val="28"/>
          <w:szCs w:val="28"/>
        </w:rPr>
        <w:t>7. Директива ЄС 96/35/ЄС від 3.06.96 “Про призначення та професійну кваліфікацію радників з питань безпеки перевезень небезпечних вантажів”.</w:t>
      </w:r>
    </w:p>
    <w:p w14:paraId="0E4B512C" w14:textId="77777777" w:rsidR="0015350D" w:rsidRPr="0015350D" w:rsidRDefault="0015350D" w:rsidP="00342E3D">
      <w:pPr>
        <w:spacing w:line="360" w:lineRule="auto"/>
        <w:ind w:firstLine="708"/>
        <w:rPr>
          <w:sz w:val="28"/>
          <w:szCs w:val="28"/>
        </w:rPr>
      </w:pPr>
      <w:r w:rsidRPr="0015350D">
        <w:rPr>
          <w:sz w:val="28"/>
          <w:szCs w:val="28"/>
        </w:rPr>
        <w:lastRenderedPageBreak/>
        <w:t xml:space="preserve"> 8. Постанова КМУ від 31 жовтня 2007 р. №1285 “Про Порядок проведення спеціального навчання працівників компаній-перевізників небезпечних вантажів”. Теми для поглибленого вивчення </w:t>
      </w:r>
    </w:p>
    <w:p w14:paraId="10FBBB00" w14:textId="77777777" w:rsidR="0015350D" w:rsidRPr="0015350D" w:rsidRDefault="0015350D" w:rsidP="00342E3D">
      <w:pPr>
        <w:spacing w:line="360" w:lineRule="auto"/>
        <w:ind w:firstLine="708"/>
        <w:rPr>
          <w:sz w:val="28"/>
          <w:szCs w:val="28"/>
        </w:rPr>
      </w:pPr>
      <w:r w:rsidRPr="0015350D">
        <w:rPr>
          <w:sz w:val="28"/>
          <w:szCs w:val="28"/>
        </w:rPr>
        <w:t>1</w:t>
      </w:r>
      <w:r w:rsidRPr="0015350D">
        <w:rPr>
          <w:b/>
          <w:bCs/>
          <w:sz w:val="28"/>
          <w:szCs w:val="28"/>
        </w:rPr>
        <w:t>. Вимоги до транспортних засобів</w:t>
      </w:r>
      <w:r w:rsidRPr="0015350D">
        <w:rPr>
          <w:sz w:val="28"/>
          <w:szCs w:val="28"/>
        </w:rPr>
        <w:t xml:space="preserve">, призначених для перевезення небезпечних вантажів. Базові транспортні засоби. </w:t>
      </w:r>
    </w:p>
    <w:p w14:paraId="0530F1ED" w14:textId="77777777" w:rsidR="0015350D" w:rsidRPr="0015350D" w:rsidRDefault="0015350D" w:rsidP="00342E3D">
      <w:pPr>
        <w:spacing w:line="360" w:lineRule="auto"/>
        <w:ind w:firstLine="708"/>
        <w:rPr>
          <w:sz w:val="28"/>
          <w:szCs w:val="28"/>
        </w:rPr>
      </w:pPr>
      <w:r w:rsidRPr="0015350D">
        <w:rPr>
          <w:sz w:val="28"/>
          <w:szCs w:val="28"/>
        </w:rPr>
        <w:t>2. Основні положення “Правил перевезення небезпечних вантажів”.</w:t>
      </w:r>
    </w:p>
    <w:p w14:paraId="29B7BB3B" w14:textId="77777777" w:rsidR="0015350D" w:rsidRPr="0015350D" w:rsidRDefault="0015350D" w:rsidP="00342E3D">
      <w:pPr>
        <w:spacing w:line="360" w:lineRule="auto"/>
        <w:ind w:firstLine="708"/>
        <w:rPr>
          <w:sz w:val="28"/>
          <w:szCs w:val="28"/>
        </w:rPr>
      </w:pPr>
      <w:r w:rsidRPr="0015350D">
        <w:rPr>
          <w:sz w:val="28"/>
          <w:szCs w:val="28"/>
        </w:rPr>
        <w:t xml:space="preserve"> 3. Інформаційна та аварійна картки СІН. </w:t>
      </w:r>
    </w:p>
    <w:p w14:paraId="10C12675" w14:textId="77777777" w:rsidR="0015350D" w:rsidRPr="0015350D" w:rsidRDefault="0015350D" w:rsidP="00342E3D">
      <w:pPr>
        <w:spacing w:line="360" w:lineRule="auto"/>
        <w:ind w:firstLine="708"/>
        <w:rPr>
          <w:sz w:val="28"/>
          <w:szCs w:val="28"/>
        </w:rPr>
      </w:pPr>
      <w:r w:rsidRPr="0015350D">
        <w:rPr>
          <w:sz w:val="28"/>
          <w:szCs w:val="28"/>
        </w:rPr>
        <w:t xml:space="preserve">4. Обов’язки та відповідальність вантажовідправника, перевізника та вантажоодержувача при перевезенні небезпечних вантажів. </w:t>
      </w:r>
    </w:p>
    <w:p w14:paraId="3FA09AE9" w14:textId="08968035" w:rsidR="0015350D" w:rsidRPr="0015350D" w:rsidRDefault="0015350D" w:rsidP="00342E3D">
      <w:pPr>
        <w:spacing w:line="360" w:lineRule="auto"/>
        <w:ind w:firstLine="708"/>
        <w:rPr>
          <w:sz w:val="28"/>
          <w:szCs w:val="28"/>
        </w:rPr>
      </w:pPr>
      <w:r w:rsidRPr="0015350D">
        <w:rPr>
          <w:sz w:val="28"/>
          <w:szCs w:val="28"/>
        </w:rPr>
        <w:t>5. Розміри страхових тарифів за договорами обов’язкового страхування відповідальності суб’єктів перевезення небезпечних вантажів на випадок настання негативних наслідків під час перевезення небезпечних вантажів залежно від класу небезпечного вантажу і виду транспорту за 1 тонну вантажу на одне перевезення.</w:t>
      </w:r>
    </w:p>
    <w:sectPr w:rsidR="0015350D" w:rsidRPr="0015350D"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31A"/>
    <w:rsid w:val="00050803"/>
    <w:rsid w:val="00084178"/>
    <w:rsid w:val="00093638"/>
    <w:rsid w:val="0015350D"/>
    <w:rsid w:val="00342E3D"/>
    <w:rsid w:val="00414332"/>
    <w:rsid w:val="00743A83"/>
    <w:rsid w:val="00A27A0E"/>
    <w:rsid w:val="00AC1D27"/>
    <w:rsid w:val="00CF431A"/>
    <w:rsid w:val="00D401DC"/>
    <w:rsid w:val="00D40C21"/>
    <w:rsid w:val="00DA5AE4"/>
    <w:rsid w:val="00F37E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1370"/>
  <w15:chartTrackingRefBased/>
  <w15:docId w15:val="{163B6017-560A-4E18-BDB2-5B79ABC2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12691</Words>
  <Characters>7234</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7</cp:revision>
  <dcterms:created xsi:type="dcterms:W3CDTF">2022-09-16T21:24:00Z</dcterms:created>
  <dcterms:modified xsi:type="dcterms:W3CDTF">2022-11-01T19:35:00Z</dcterms:modified>
</cp:coreProperties>
</file>