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AA9E" w14:textId="77777777" w:rsidR="00CD125C" w:rsidRDefault="00CD125C" w:rsidP="008B1D0C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en-GB"/>
        </w:rPr>
      </w:pPr>
    </w:p>
    <w:p w14:paraId="03DB1FC6" w14:textId="2AC18691" w:rsidR="008B1D0C" w:rsidRPr="00AC40B9" w:rsidRDefault="008B1D0C" w:rsidP="008B1D0C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val="uk-UA" w:eastAsia="en-GB"/>
        </w:rPr>
      </w:pPr>
      <w:r w:rsidRPr="008B1D0C">
        <w:rPr>
          <w:rFonts w:ascii="Arial" w:eastAsia="Times New Roman" w:hAnsi="Arial" w:cs="Arial"/>
          <w:color w:val="000000"/>
          <w:kern w:val="36"/>
          <w:sz w:val="33"/>
          <w:szCs w:val="33"/>
          <w:lang w:eastAsia="en-GB"/>
        </w:rPr>
        <w:t>Тестові завдання</w:t>
      </w:r>
      <w:r w:rsidR="00AC40B9">
        <w:rPr>
          <w:rFonts w:ascii="Arial" w:eastAsia="Times New Roman" w:hAnsi="Arial" w:cs="Arial"/>
          <w:color w:val="000000"/>
          <w:kern w:val="36"/>
          <w:sz w:val="33"/>
          <w:szCs w:val="33"/>
          <w:lang w:val="uk-UA" w:eastAsia="en-GB"/>
        </w:rPr>
        <w:t xml:space="preserve"> (максимум 80 балів)</w:t>
      </w:r>
    </w:p>
    <w:p w14:paraId="085E92E6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1. Коли офіційно було запроваджено християнство у Київській Русі:</w:t>
      </w:r>
    </w:p>
    <w:p w14:paraId="2F363C3A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а) 988 р.;</w:t>
      </w:r>
    </w:p>
    <w:p w14:paraId="4EB1392A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б) 1037 р.;</w:t>
      </w:r>
    </w:p>
    <w:p w14:paraId="7FEACDA8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в) 860 р.;</w:t>
      </w:r>
    </w:p>
    <w:p w14:paraId="6DE09838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г) 1240 р.?</w:t>
      </w:r>
    </w:p>
    <w:p w14:paraId="5C3C95A7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2. Реформа щодо запровадження християнства як державної релігії була проведена:</w:t>
      </w:r>
    </w:p>
    <w:p w14:paraId="1B460482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а) Ярославом Мудрим;</w:t>
      </w:r>
    </w:p>
    <w:p w14:paraId="6827A4B9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б) Володимиром Мономахом;</w:t>
      </w:r>
    </w:p>
    <w:p w14:paraId="53E74192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в) Данилом Галицьким;</w:t>
      </w:r>
    </w:p>
    <w:p w14:paraId="69CB5B3F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г) Володимиром Великим.</w:t>
      </w:r>
    </w:p>
    <w:p w14:paraId="39787E97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3. Хто був автором знаменитого твору ораторської літератури часів Київської Русі “Слово про закон і благодать”:</w:t>
      </w:r>
    </w:p>
    <w:p w14:paraId="5E9D469D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а) митрополит Іларіон;</w:t>
      </w:r>
    </w:p>
    <w:p w14:paraId="52AAD41E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б) Ярослав Мудрий;</w:t>
      </w:r>
    </w:p>
    <w:p w14:paraId="7E986FFE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в) Володимир Мономах;</w:t>
      </w:r>
    </w:p>
    <w:p w14:paraId="390D4F19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г) літописець Нестор?</w:t>
      </w:r>
    </w:p>
    <w:p w14:paraId="4EA0343E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4. Оригінальна література Київської Русі поділяється на жанри:</w:t>
      </w:r>
    </w:p>
    <w:p w14:paraId="73011745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а) літописи, ораторська, житійна, повчальна, паломницька література;</w:t>
      </w:r>
    </w:p>
    <w:p w14:paraId="0BE6AFBA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б) біблійна, церковна проповідь, гімнографія, педагогічна література;</w:t>
      </w:r>
    </w:p>
    <w:p w14:paraId="2BF01736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в) літописи, апокрифи, агіографічна, акафіст, канон;</w:t>
      </w:r>
    </w:p>
    <w:p w14:paraId="34B745A4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г) ікос, гімнографія, агіографічна, повчальна, художня література.</w:t>
      </w:r>
    </w:p>
    <w:p w14:paraId="75F761F1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5. Софіївський собор був побудований у:</w:t>
      </w:r>
    </w:p>
    <w:p w14:paraId="2E7551B0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а) 1240 р.;</w:t>
      </w:r>
    </w:p>
    <w:p w14:paraId="65CB9F95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lastRenderedPageBreak/>
        <w:t>б) 988 р.;</w:t>
      </w:r>
    </w:p>
    <w:p w14:paraId="4FB5FE61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в) 1037 р.;</w:t>
      </w:r>
    </w:p>
    <w:p w14:paraId="13ECB49F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г) 899 р.?</w:t>
      </w:r>
    </w:p>
    <w:p w14:paraId="7AD9E205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6. Твори давньоруського героїчного епосу, що прославляють здебільшого подвиги народних героїв-богатирів і втілюють патріотичні ідеї – це:</w:t>
      </w:r>
    </w:p>
    <w:p w14:paraId="13C0C4BE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а) билини;</w:t>
      </w:r>
    </w:p>
    <w:p w14:paraId="6548684A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б) балади;</w:t>
      </w:r>
    </w:p>
    <w:p w14:paraId="25D5D2B9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в) поеми;</w:t>
      </w:r>
    </w:p>
    <w:p w14:paraId="1701D601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г) думи.</w:t>
      </w:r>
    </w:p>
    <w:p w14:paraId="3C7BB330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7. Агіографічну літературу інакше називають:</w:t>
      </w:r>
    </w:p>
    <w:p w14:paraId="70961592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а) апокрифами;</w:t>
      </w:r>
    </w:p>
    <w:p w14:paraId="48C679C6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б) літописами;</w:t>
      </w:r>
    </w:p>
    <w:p w14:paraId="013A84F7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в) церковною проповіддю;</w:t>
      </w:r>
    </w:p>
    <w:p w14:paraId="3D0B97A7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г) житійною літературою.</w:t>
      </w:r>
    </w:p>
    <w:p w14:paraId="00C5A3AF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8. Софіївський собор зведений у мистецькому стилі:</w:t>
      </w:r>
    </w:p>
    <w:p w14:paraId="3925307D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а) романський;</w:t>
      </w:r>
    </w:p>
    <w:p w14:paraId="62C202ED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б) бароко;</w:t>
      </w:r>
    </w:p>
    <w:p w14:paraId="47F72965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в) готичний;</w:t>
      </w:r>
    </w:p>
    <w:p w14:paraId="6FFBE5B9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г) візантійсько-руський.</w:t>
      </w:r>
    </w:p>
    <w:p w14:paraId="2DA8E8D6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9. Давньоруське мозаїчне зображення постаті Богородиці-Оранти є елементом оздоблення:</w:t>
      </w:r>
    </w:p>
    <w:p w14:paraId="43F932AF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а) Спасо-Преображенського собору в Чернігові;</w:t>
      </w:r>
    </w:p>
    <w:p w14:paraId="4A1A2E5A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б) Києво-Печерського монастиря в Києві;</w:t>
      </w:r>
    </w:p>
    <w:p w14:paraId="6971172C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в)П’ятницької церкви в Чернігові;</w:t>
      </w:r>
    </w:p>
    <w:p w14:paraId="3292E314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г) Софійського собору в Києві.</w:t>
      </w:r>
    </w:p>
    <w:p w14:paraId="481E45EA" w14:textId="77777777" w:rsidR="008B1D0C" w:rsidRPr="008B1D0C" w:rsidRDefault="008B1D0C" w:rsidP="008B1D0C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8B1D0C">
        <w:rPr>
          <w:rFonts w:ascii="Arial" w:eastAsia="Times New Roman" w:hAnsi="Arial" w:cs="Arial"/>
          <w:color w:val="000000"/>
          <w:lang w:eastAsia="en-GB"/>
        </w:rPr>
        <w:t>10. Установіть відповідність між поняттями та визначеннями, що характеризують образотворче мистецтво Київської Русі:</w:t>
      </w:r>
    </w:p>
    <w:tbl>
      <w:tblPr>
        <w:tblW w:w="9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2264"/>
        <w:gridCol w:w="7216"/>
      </w:tblGrid>
      <w:tr w:rsidR="008B1D0C" w:rsidRPr="008B1D0C" w14:paraId="7710488C" w14:textId="77777777" w:rsidTr="008B1D0C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CFF11" w14:textId="77777777" w:rsidR="008B1D0C" w:rsidRPr="008B1D0C" w:rsidRDefault="008B1D0C" w:rsidP="008B1D0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B1D0C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1. мозаїка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21FF2" w14:textId="77777777" w:rsidR="008B1D0C" w:rsidRPr="008B1D0C" w:rsidRDefault="008B1D0C" w:rsidP="008B1D0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B1D0C">
              <w:rPr>
                <w:rFonts w:ascii="Arial" w:eastAsia="Times New Roman" w:hAnsi="Arial" w:cs="Arial"/>
                <w:color w:val="000000"/>
                <w:lang w:eastAsia="en-GB"/>
              </w:rPr>
              <w:t>а) монументальний живопис по сирій штукатурці водяними фарбами;</w:t>
            </w:r>
          </w:p>
        </w:tc>
      </w:tr>
      <w:tr w:rsidR="008B1D0C" w:rsidRPr="008B1D0C" w14:paraId="16E295C0" w14:textId="77777777" w:rsidTr="008B1D0C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C278F" w14:textId="77777777" w:rsidR="008B1D0C" w:rsidRPr="008B1D0C" w:rsidRDefault="008B1D0C" w:rsidP="008B1D0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B1D0C">
              <w:rPr>
                <w:rFonts w:ascii="Arial" w:eastAsia="Times New Roman" w:hAnsi="Arial" w:cs="Arial"/>
                <w:color w:val="000000"/>
                <w:lang w:eastAsia="en-GB"/>
              </w:rPr>
              <w:t>2. книжкова мініатюра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666CD" w14:textId="77777777" w:rsidR="008B1D0C" w:rsidRPr="008B1D0C" w:rsidRDefault="008B1D0C" w:rsidP="008B1D0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B1D0C">
              <w:rPr>
                <w:rFonts w:ascii="Arial" w:eastAsia="Times New Roman" w:hAnsi="Arial" w:cs="Arial"/>
                <w:color w:val="000000"/>
                <w:lang w:eastAsia="en-GB"/>
              </w:rPr>
              <w:t>б) станковий живопис, твори якого присвячувалися зображенню біблійних героїв;</w:t>
            </w:r>
          </w:p>
        </w:tc>
      </w:tr>
      <w:tr w:rsidR="008B1D0C" w:rsidRPr="008B1D0C" w14:paraId="66C0B092" w14:textId="77777777" w:rsidTr="008B1D0C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7A0F9" w14:textId="77777777" w:rsidR="008B1D0C" w:rsidRPr="008B1D0C" w:rsidRDefault="008B1D0C" w:rsidP="008B1D0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B1D0C">
              <w:rPr>
                <w:rFonts w:ascii="Arial" w:eastAsia="Times New Roman" w:hAnsi="Arial" w:cs="Arial"/>
                <w:color w:val="000000"/>
                <w:lang w:eastAsia="en-GB"/>
              </w:rPr>
              <w:t>3. фреска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7291B" w14:textId="77777777" w:rsidR="008B1D0C" w:rsidRPr="008B1D0C" w:rsidRDefault="008B1D0C" w:rsidP="008B1D0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B1D0C">
              <w:rPr>
                <w:rFonts w:ascii="Arial" w:eastAsia="Times New Roman" w:hAnsi="Arial" w:cs="Arial"/>
                <w:color w:val="000000"/>
                <w:lang w:eastAsia="en-GB"/>
              </w:rPr>
              <w:t>в) зображення, викладене з різнокольорових шматочків смальти чи штучного каміння;</w:t>
            </w:r>
          </w:p>
        </w:tc>
      </w:tr>
      <w:tr w:rsidR="008B1D0C" w:rsidRPr="008B1D0C" w14:paraId="4957DA48" w14:textId="77777777" w:rsidTr="008B1D0C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2C0FC" w14:textId="77777777" w:rsidR="008B1D0C" w:rsidRPr="008B1D0C" w:rsidRDefault="008B1D0C" w:rsidP="008B1D0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B1D0C">
              <w:rPr>
                <w:rFonts w:ascii="Arial" w:eastAsia="Times New Roman" w:hAnsi="Arial" w:cs="Arial"/>
                <w:color w:val="000000"/>
                <w:lang w:eastAsia="en-GB"/>
              </w:rPr>
              <w:t>4. іконописання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24542" w14:textId="77777777" w:rsidR="008B1D0C" w:rsidRPr="008B1D0C" w:rsidRDefault="008B1D0C" w:rsidP="008B1D0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B1D0C">
              <w:rPr>
                <w:rFonts w:ascii="Arial" w:eastAsia="Times New Roman" w:hAnsi="Arial" w:cs="Arial"/>
                <w:color w:val="000000"/>
                <w:lang w:eastAsia="en-GB"/>
              </w:rPr>
              <w:t>г) різьблене орнаментальне оздоблення храмів і палаців;</w:t>
            </w:r>
          </w:p>
        </w:tc>
      </w:tr>
      <w:tr w:rsidR="008B1D0C" w:rsidRPr="008B1D0C" w14:paraId="19567CB5" w14:textId="77777777" w:rsidTr="008B1D0C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DC5CF" w14:textId="77777777" w:rsidR="008B1D0C" w:rsidRPr="008B1D0C" w:rsidRDefault="008B1D0C" w:rsidP="008B1D0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B1D0C">
              <w:rPr>
                <w:rFonts w:ascii="Arial" w:eastAsia="Times New Roman" w:hAnsi="Arial" w:cs="Arial"/>
                <w:color w:val="000000"/>
                <w:lang w:eastAsia="en-GB"/>
              </w:rPr>
              <w:t>5. рельєфна скульптура</w:t>
            </w:r>
          </w:p>
        </w:tc>
        <w:tc>
          <w:tcPr>
            <w:tcW w:w="6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A853F" w14:textId="77777777" w:rsidR="008B1D0C" w:rsidRPr="008B1D0C" w:rsidRDefault="008B1D0C" w:rsidP="008B1D0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B1D0C">
              <w:rPr>
                <w:rFonts w:ascii="Arial" w:eastAsia="Times New Roman" w:hAnsi="Arial" w:cs="Arial"/>
                <w:color w:val="000000"/>
                <w:lang w:eastAsia="en-GB"/>
              </w:rPr>
              <w:t>д) художнє оздоблення та ілюстрації до рукописних книг.</w:t>
            </w:r>
          </w:p>
        </w:tc>
      </w:tr>
    </w:tbl>
    <w:p w14:paraId="100AA08D" w14:textId="5D543301" w:rsidR="00D96D67" w:rsidRDefault="00D96D67"/>
    <w:p w14:paraId="02358E66" w14:textId="5BA49B25" w:rsidR="00AC40B9" w:rsidRDefault="00AC40B9"/>
    <w:p w14:paraId="54E0CE35" w14:textId="4F53AA15" w:rsidR="00AC40B9" w:rsidRDefault="00AC40B9"/>
    <w:p w14:paraId="57B0D7DF" w14:textId="20FAA4A3" w:rsidR="00AC40B9" w:rsidRPr="00AC40B9" w:rsidRDefault="00AC40B9" w:rsidP="00AC40B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C40B9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Для отримання оцінки вище 80 балів потрібно додатково розкрити питання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 «Розвиток освіти і культури у Галицько-Волинському князівстві»</w:t>
      </w:r>
    </w:p>
    <w:sectPr w:rsidR="00AC40B9" w:rsidRPr="00AC40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0C"/>
    <w:rsid w:val="008B1D0C"/>
    <w:rsid w:val="00AC40B9"/>
    <w:rsid w:val="00CD125C"/>
    <w:rsid w:val="00D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E52BBB"/>
  <w15:chartTrackingRefBased/>
  <w15:docId w15:val="{CE5C5141-AB92-9D49-9EAD-5EECC338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1D0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D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B1D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1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3</cp:revision>
  <dcterms:created xsi:type="dcterms:W3CDTF">2022-10-10T17:16:00Z</dcterms:created>
  <dcterms:modified xsi:type="dcterms:W3CDTF">2022-10-17T05:13:00Z</dcterms:modified>
</cp:coreProperties>
</file>