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96"/>
        <w:tblW w:w="0" w:type="dxa"/>
        <w:tblLayout w:type="fixed"/>
        <w:tblLook w:val="00A0" w:firstRow="1" w:lastRow="0" w:firstColumn="1" w:lastColumn="0" w:noHBand="0" w:noVBand="0"/>
      </w:tblPr>
      <w:tblGrid>
        <w:gridCol w:w="827"/>
        <w:gridCol w:w="3817"/>
        <w:gridCol w:w="5846"/>
      </w:tblGrid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Хто повинен сплачувати додаткові витрати на дитину?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батьки;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близькі родичі;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дід і баба;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опікуни;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інші родичі</w:t>
            </w: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Хто звільняється від сплати пені при несплаті аліментів?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неповнолітня особа;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непрацездатна особа;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 недієздатна особа;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нараховується в будь-якому випадку;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багатодітні батьки</w:t>
            </w:r>
          </w:p>
        </w:tc>
      </w:tr>
      <w:tr w:rsidR="00870825" w:rsidRP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Форма договору </w:t>
            </w:r>
            <w:proofErr w:type="spellStart"/>
            <w:r>
              <w:rPr>
                <w:sz w:val="28"/>
                <w:szCs w:val="28"/>
              </w:rPr>
              <w:t>між</w:t>
            </w:r>
            <w:proofErr w:type="spellEnd"/>
            <w:r>
              <w:rPr>
                <w:sz w:val="28"/>
                <w:szCs w:val="28"/>
              </w:rPr>
              <w:t xml:space="preserve"> батьками про </w:t>
            </w:r>
            <w:proofErr w:type="spellStart"/>
            <w:r>
              <w:rPr>
                <w:sz w:val="28"/>
                <w:szCs w:val="28"/>
              </w:rPr>
              <w:t>сплату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аліментів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дитину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усна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письмова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може</w:t>
            </w:r>
            <w:proofErr w:type="spellEnd"/>
            <w:r>
              <w:rPr>
                <w:sz w:val="28"/>
                <w:szCs w:val="28"/>
              </w:rPr>
              <w:t xml:space="preserve"> бути як </w:t>
            </w:r>
            <w:proofErr w:type="spellStart"/>
            <w:r>
              <w:rPr>
                <w:sz w:val="28"/>
                <w:szCs w:val="28"/>
              </w:rPr>
              <w:t>усна</w:t>
            </w:r>
            <w:proofErr w:type="spellEnd"/>
            <w:r>
              <w:rPr>
                <w:sz w:val="28"/>
                <w:szCs w:val="28"/>
              </w:rPr>
              <w:t xml:space="preserve">, так і </w:t>
            </w:r>
            <w:proofErr w:type="spellStart"/>
            <w:r>
              <w:rPr>
                <w:sz w:val="28"/>
                <w:szCs w:val="28"/>
              </w:rPr>
              <w:t>письмова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 </w:t>
            </w:r>
            <w:proofErr w:type="spellStart"/>
            <w:r>
              <w:rPr>
                <w:sz w:val="28"/>
                <w:szCs w:val="28"/>
              </w:rPr>
              <w:t>письмова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нотаріально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посвідчена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870825" w:rsidRP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Договір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припинення</w:t>
            </w:r>
            <w:proofErr w:type="spellEnd"/>
            <w:r>
              <w:rPr>
                <w:sz w:val="28"/>
                <w:szCs w:val="28"/>
              </w:rPr>
              <w:t xml:space="preserve"> права на </w:t>
            </w:r>
            <w:proofErr w:type="spellStart"/>
            <w:r>
              <w:rPr>
                <w:sz w:val="28"/>
                <w:szCs w:val="28"/>
              </w:rPr>
              <w:t>аліменти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зв’язку</w:t>
            </w:r>
            <w:proofErr w:type="spellEnd"/>
            <w:r>
              <w:rPr>
                <w:sz w:val="28"/>
                <w:szCs w:val="28"/>
              </w:rPr>
              <w:t xml:space="preserve"> з передачею права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нерухоме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укладається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участі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</w:rPr>
              <w:t xml:space="preserve"> того з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, з ким </w:t>
            </w:r>
            <w:proofErr w:type="spellStart"/>
            <w:r>
              <w:rPr>
                <w:sz w:val="28"/>
                <w:szCs w:val="28"/>
              </w:rPr>
              <w:t>проживає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дитина</w:t>
            </w:r>
            <w:proofErr w:type="spellEnd"/>
            <w:r>
              <w:rPr>
                <w:sz w:val="28"/>
                <w:szCs w:val="28"/>
              </w:rPr>
              <w:t xml:space="preserve">, і того з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окремо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неї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того з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окремо</w:t>
            </w:r>
            <w:proofErr w:type="spellEnd"/>
            <w:r>
              <w:rPr>
                <w:sz w:val="28"/>
                <w:szCs w:val="28"/>
              </w:rPr>
              <w:t xml:space="preserve">, і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того з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, з ким </w:t>
            </w:r>
            <w:proofErr w:type="spellStart"/>
            <w:r>
              <w:rPr>
                <w:sz w:val="28"/>
                <w:szCs w:val="28"/>
              </w:rPr>
              <w:t>проживає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дитина</w:t>
            </w:r>
            <w:proofErr w:type="spellEnd"/>
            <w:r>
              <w:rPr>
                <w:sz w:val="28"/>
                <w:szCs w:val="28"/>
              </w:rPr>
              <w:t xml:space="preserve">, і того з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окремо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неї</w:t>
            </w:r>
            <w:proofErr w:type="spellEnd"/>
            <w:r>
              <w:rPr>
                <w:sz w:val="28"/>
                <w:szCs w:val="28"/>
              </w:rPr>
              <w:t xml:space="preserve">; а </w:t>
            </w:r>
            <w:proofErr w:type="spellStart"/>
            <w:r>
              <w:rPr>
                <w:sz w:val="28"/>
                <w:szCs w:val="28"/>
              </w:rPr>
              <w:t>також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, яка </w:t>
            </w:r>
            <w:proofErr w:type="spellStart"/>
            <w:r>
              <w:rPr>
                <w:sz w:val="28"/>
                <w:szCs w:val="28"/>
              </w:rPr>
              <w:t>досягла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чотирнадцяти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договір</w:t>
            </w:r>
            <w:proofErr w:type="spellEnd"/>
            <w:r>
              <w:rPr>
                <w:sz w:val="28"/>
                <w:szCs w:val="28"/>
              </w:rPr>
              <w:t xml:space="preserve"> є </w:t>
            </w:r>
            <w:proofErr w:type="spellStart"/>
            <w:r>
              <w:rPr>
                <w:sz w:val="28"/>
                <w:szCs w:val="28"/>
              </w:rPr>
              <w:t>одностороннім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вірні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А,Б</w:t>
            </w:r>
          </w:p>
        </w:tc>
      </w:tr>
      <w:tr w:rsidR="00870825" w:rsidRP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Наслідком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укладення</w:t>
            </w:r>
            <w:proofErr w:type="spellEnd"/>
            <w:r>
              <w:rPr>
                <w:sz w:val="28"/>
                <w:szCs w:val="28"/>
              </w:rPr>
              <w:t xml:space="preserve"> договору про </w:t>
            </w:r>
            <w:proofErr w:type="spellStart"/>
            <w:r>
              <w:rPr>
                <w:sz w:val="28"/>
                <w:szCs w:val="28"/>
              </w:rPr>
              <w:t>припинення</w:t>
            </w:r>
            <w:proofErr w:type="spellEnd"/>
            <w:r>
              <w:rPr>
                <w:sz w:val="28"/>
                <w:szCs w:val="28"/>
              </w:rPr>
              <w:t xml:space="preserve"> права на </w:t>
            </w:r>
            <w:proofErr w:type="spellStart"/>
            <w:r>
              <w:rPr>
                <w:sz w:val="28"/>
                <w:szCs w:val="28"/>
              </w:rPr>
              <w:t>аліменти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зв’язку</w:t>
            </w:r>
            <w:proofErr w:type="spellEnd"/>
            <w:r>
              <w:rPr>
                <w:sz w:val="28"/>
                <w:szCs w:val="28"/>
              </w:rPr>
              <w:t xml:space="preserve"> з передачею права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нерухоме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майно</w:t>
            </w:r>
            <w:proofErr w:type="spellEnd"/>
            <w:r>
              <w:rPr>
                <w:sz w:val="28"/>
                <w:szCs w:val="28"/>
              </w:rPr>
              <w:t xml:space="preserve"> є: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звільняє</w:t>
            </w:r>
            <w:proofErr w:type="spellEnd"/>
            <w:r>
              <w:rPr>
                <w:sz w:val="28"/>
                <w:szCs w:val="28"/>
              </w:rPr>
              <w:t xml:space="preserve"> того з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окремо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обов’язку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брати</w:t>
            </w:r>
            <w:proofErr w:type="spellEnd"/>
            <w:r>
              <w:rPr>
                <w:sz w:val="28"/>
                <w:szCs w:val="28"/>
              </w:rPr>
              <w:t xml:space="preserve"> участь у </w:t>
            </w:r>
            <w:proofErr w:type="spellStart"/>
            <w:r>
              <w:rPr>
                <w:sz w:val="28"/>
                <w:szCs w:val="28"/>
              </w:rPr>
              <w:t>додаткових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витратах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дитину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звільняє</w:t>
            </w:r>
            <w:proofErr w:type="spellEnd"/>
            <w:r>
              <w:rPr>
                <w:sz w:val="28"/>
                <w:szCs w:val="28"/>
              </w:rPr>
              <w:t xml:space="preserve"> того з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окремо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обов’яз</w:t>
            </w:r>
            <w:proofErr w:type="spellEnd"/>
            <w:r>
              <w:rPr>
                <w:sz w:val="28"/>
                <w:szCs w:val="28"/>
              </w:rPr>
              <w:t xml:space="preserve">- ку </w:t>
            </w:r>
            <w:proofErr w:type="spellStart"/>
            <w:r>
              <w:rPr>
                <w:sz w:val="28"/>
                <w:szCs w:val="28"/>
              </w:rPr>
              <w:t>брати</w:t>
            </w:r>
            <w:proofErr w:type="spellEnd"/>
            <w:r>
              <w:rPr>
                <w:sz w:val="28"/>
                <w:szCs w:val="28"/>
              </w:rPr>
              <w:t xml:space="preserve"> участь у </w:t>
            </w:r>
            <w:proofErr w:type="spellStart"/>
            <w:r>
              <w:rPr>
                <w:sz w:val="28"/>
                <w:szCs w:val="28"/>
              </w:rPr>
              <w:t>додаткових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витратах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дитину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припинені</w:t>
            </w:r>
            <w:proofErr w:type="spellEnd"/>
            <w:r>
              <w:rPr>
                <w:sz w:val="28"/>
                <w:szCs w:val="28"/>
              </w:rPr>
              <w:t xml:space="preserve"> будь-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майнові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зобов’язання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припиняються</w:t>
            </w:r>
            <w:proofErr w:type="spellEnd"/>
            <w:r>
              <w:rPr>
                <w:sz w:val="28"/>
                <w:szCs w:val="28"/>
              </w:rPr>
              <w:t xml:space="preserve"> будь-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майнові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немайнові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зобов’язання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стосовно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вірні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В,Г</w:t>
            </w:r>
          </w:p>
        </w:tc>
      </w:tr>
      <w:tr w:rsidR="00870825" w:rsidRP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Шлюбний договір може бути укладений: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нареченими;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подружжям;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особами, які подали заяву про реєстрацію шлюбу, а також подружжям;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Г.  особами, які мають намір зареєструвати шлюб;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вірні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А,Г</w:t>
            </w:r>
          </w:p>
        </w:tc>
      </w:tr>
      <w:tr w:rsidR="00870825" w:rsidRP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укладення шлюбного договору до реєстрації шлю- бу, якщо його стороною є неповнолітня особа: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потрібна письмова згода її батьків;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потрібна письмова згода її батьків, засвідчена нотаріусом;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потрібна усна згода її батьків;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згода не потрібна;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вірні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А,Г</w:t>
            </w:r>
            <w:proofErr w:type="gramEnd"/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870825" w:rsidRP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Зміна умов шлюбного договору: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може бути в односторонньому порядку;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 може бути в односторонньому порядку тільки за рішенням суду;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не допускається взагалі;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 допускається за усною домовленістю подружжя;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вірні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В,Г</w:t>
            </w: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proofErr w:type="spellStart"/>
            <w:r>
              <w:rPr>
                <w:sz w:val="28"/>
                <w:szCs w:val="28"/>
              </w:rPr>
              <w:t>разі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відмови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шлюбного</w:t>
            </w:r>
            <w:proofErr w:type="spellEnd"/>
            <w:r>
              <w:rPr>
                <w:sz w:val="28"/>
                <w:szCs w:val="28"/>
              </w:rPr>
              <w:t xml:space="preserve"> договору: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права та обов’язки, встановлені шлюбним договором, припиняються з моменту його укладення;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права та обов’язки, встановлені шлюбним договором, припиняються в день подання нотаріусу заяви про відмову від нього;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 права та обов’язки, встановлені шлюбним договором, припиняються тільки у разі його розірвання;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права та обов’язки, встановлені шлюбним договором, припиняються з моменту його укладення або в день подання нотаріусу заяви про відмову від нього;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870825" w:rsidRP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Згода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подружжя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укладення</w:t>
            </w:r>
            <w:proofErr w:type="spellEnd"/>
            <w:r>
              <w:rPr>
                <w:sz w:val="28"/>
                <w:szCs w:val="28"/>
              </w:rPr>
              <w:t xml:space="preserve"> договору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розпорядження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спільною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сумісною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власністю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потребує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нотаріального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посвідчення</w:t>
            </w:r>
            <w:proofErr w:type="spellEnd"/>
            <w:r>
              <w:rPr>
                <w:sz w:val="28"/>
                <w:szCs w:val="28"/>
              </w:rPr>
              <w:t xml:space="preserve"> і (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реєстрації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 xml:space="preserve"> бути: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письмово оформлена;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законом не визначено;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вважається, що один з подружжя діє за згодою іншого з подружжя;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нотаріально засвідчена;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Сімейний</w:t>
            </w:r>
            <w:proofErr w:type="spellEnd"/>
            <w:r>
              <w:rPr>
                <w:sz w:val="28"/>
                <w:szCs w:val="28"/>
              </w:rPr>
              <w:t xml:space="preserve"> кодекс </w:t>
            </w:r>
            <w:proofErr w:type="spellStart"/>
            <w:r>
              <w:rPr>
                <w:sz w:val="28"/>
                <w:szCs w:val="28"/>
              </w:rPr>
              <w:t>регулює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інших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відносини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між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тіткою, дядьком та племінниками;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двоюрідними братами та сестрами;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мачухою, вітчимом та падчеркою, пасинком;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батьками чоловіка та його дружиною;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вірні</w:t>
            </w:r>
          </w:p>
        </w:tc>
      </w:tr>
      <w:tr w:rsidR="00870825" w:rsidRP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Родичами за прямою </w:t>
            </w:r>
            <w:proofErr w:type="spellStart"/>
            <w:r>
              <w:rPr>
                <w:sz w:val="28"/>
                <w:szCs w:val="28"/>
              </w:rPr>
              <w:t>лінією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спорідненості</w:t>
            </w:r>
            <w:proofErr w:type="spellEnd"/>
            <w:r>
              <w:rPr>
                <w:sz w:val="28"/>
                <w:szCs w:val="28"/>
              </w:rPr>
              <w:t xml:space="preserve"> є: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>
              <w:rPr>
                <w:sz w:val="28"/>
                <w:szCs w:val="28"/>
                <w:lang w:val="uk-UA"/>
              </w:rPr>
              <w:t>неповнорідні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брат і сестра;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двоюрідні брати;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 дядько та племінники;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бабуся і внуки;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Д.тітка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племінниця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870825" w:rsidRP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proofErr w:type="spellStart"/>
            <w:r>
              <w:rPr>
                <w:sz w:val="28"/>
                <w:szCs w:val="28"/>
              </w:rPr>
              <w:t>своєю</w:t>
            </w:r>
            <w:proofErr w:type="spellEnd"/>
            <w:r>
              <w:rPr>
                <w:sz w:val="28"/>
                <w:szCs w:val="28"/>
              </w:rPr>
              <w:t xml:space="preserve"> природою </w:t>
            </w:r>
            <w:proofErr w:type="spellStart"/>
            <w:r>
              <w:rPr>
                <w:sz w:val="28"/>
                <w:szCs w:val="28"/>
              </w:rPr>
              <w:t>відносини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становлять</w:t>
            </w:r>
            <w:proofErr w:type="spellEnd"/>
            <w:r>
              <w:rPr>
                <w:sz w:val="28"/>
                <w:szCs w:val="28"/>
              </w:rPr>
              <w:t xml:space="preserve"> предмет </w:t>
            </w:r>
            <w:proofErr w:type="spellStart"/>
            <w:r>
              <w:rPr>
                <w:sz w:val="28"/>
                <w:szCs w:val="28"/>
              </w:rPr>
              <w:t>сімейного</w:t>
            </w:r>
            <w:proofErr w:type="spellEnd"/>
            <w:r>
              <w:rPr>
                <w:sz w:val="28"/>
                <w:szCs w:val="28"/>
              </w:rPr>
              <w:t xml:space="preserve"> права, </w:t>
            </w:r>
            <w:proofErr w:type="spellStart"/>
            <w:r>
              <w:rPr>
                <w:sz w:val="28"/>
                <w:szCs w:val="28"/>
              </w:rPr>
              <w:t>поділяють</w:t>
            </w:r>
            <w:proofErr w:type="spellEnd"/>
            <w:r>
              <w:rPr>
                <w:sz w:val="28"/>
                <w:szCs w:val="28"/>
              </w:rPr>
              <w:t xml:space="preserve"> на: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особисті та майнові;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абсолютні та відносні;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визначені та невизначені;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 довгострокові та короткострокові;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природні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сімейно-правових</w:t>
            </w:r>
            <w:proofErr w:type="spellEnd"/>
            <w:r>
              <w:rPr>
                <w:sz w:val="28"/>
                <w:szCs w:val="28"/>
              </w:rPr>
              <w:t xml:space="preserve"> норм Вам </w:t>
            </w:r>
            <w:proofErr w:type="spellStart"/>
            <w:r>
              <w:rPr>
                <w:sz w:val="28"/>
                <w:szCs w:val="28"/>
              </w:rPr>
              <w:t>відомі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матеріальні та процесуальні;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категоричні та диспозитивні;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зобов’язуючі  і </w:t>
            </w:r>
            <w:proofErr w:type="spellStart"/>
            <w:r>
              <w:rPr>
                <w:sz w:val="28"/>
                <w:szCs w:val="28"/>
                <w:lang w:val="uk-UA"/>
              </w:rPr>
              <w:t>уповноважуючі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абсолютні та відносні;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звичайні та заохочувальні;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Відносини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між</w:t>
            </w:r>
            <w:proofErr w:type="spellEnd"/>
            <w:r>
              <w:rPr>
                <w:sz w:val="28"/>
                <w:szCs w:val="28"/>
              </w:rPr>
              <w:t xml:space="preserve"> одним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подружжя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кровними</w:t>
            </w:r>
            <w:proofErr w:type="spellEnd"/>
            <w:r>
              <w:rPr>
                <w:sz w:val="28"/>
                <w:szCs w:val="28"/>
              </w:rPr>
              <w:t xml:space="preserve"> родичами </w:t>
            </w:r>
            <w:proofErr w:type="spellStart"/>
            <w:r>
              <w:rPr>
                <w:sz w:val="28"/>
                <w:szCs w:val="28"/>
              </w:rPr>
              <w:t>іншого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подружжя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між</w:t>
            </w:r>
            <w:proofErr w:type="spellEnd"/>
            <w:r>
              <w:rPr>
                <w:sz w:val="28"/>
                <w:szCs w:val="28"/>
              </w:rPr>
              <w:t xml:space="preserve"> родичами </w:t>
            </w:r>
            <w:proofErr w:type="spellStart"/>
            <w:r>
              <w:rPr>
                <w:sz w:val="28"/>
                <w:szCs w:val="28"/>
              </w:rPr>
              <w:t>обох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подружжя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виникають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шлюбу</w:t>
            </w:r>
            <w:proofErr w:type="spellEnd"/>
            <w:r>
              <w:rPr>
                <w:sz w:val="28"/>
                <w:szCs w:val="28"/>
              </w:rPr>
              <w:t xml:space="preserve">, – </w:t>
            </w:r>
            <w:proofErr w:type="spellStart"/>
            <w:r>
              <w:rPr>
                <w:sz w:val="28"/>
                <w:szCs w:val="28"/>
              </w:rPr>
              <w:t>це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родичі за прямою лінією;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свояцтво;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спорідненість;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зведені родичі;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Однією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умов </w:t>
            </w:r>
            <w:proofErr w:type="spellStart"/>
            <w:r>
              <w:rPr>
                <w:sz w:val="28"/>
                <w:szCs w:val="28"/>
              </w:rPr>
              <w:t>вступу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шлюбу</w:t>
            </w:r>
            <w:proofErr w:type="spellEnd"/>
            <w:r>
              <w:rPr>
                <w:sz w:val="28"/>
                <w:szCs w:val="28"/>
              </w:rPr>
              <w:t xml:space="preserve"> є: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досягнення особами, що бажають вступити у шлюб, шлюбного віку;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 наявність спільної дитини у осіб, які бажають вступити у шлюб;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наявність фіксованої заробітної плати у осіб, які бажають вступити у шлюб;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досягнення жінкою і чоловіком, що бажають вступити у шлюб, 17 і 18 років, відповідно;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</w:p>
        </w:tc>
      </w:tr>
      <w:tr w:rsidR="00870825" w:rsidRP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Україні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17 років для жінок, 18 років для чоловіків; Б. 18 років як для чоловіка, так і для жінки;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В. 17 років як для чоловіка, так і для жінки;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18 років для жінок, 17 років для чоловіків;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16 років для жінок, 17 років для чоловіків</w:t>
            </w:r>
          </w:p>
        </w:tc>
      </w:tr>
      <w:tr w:rsidR="00870825" w:rsidRP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8.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Виключний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мінімальний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Україні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14 років для жінок, 16 років для чоловіків; Б. 18 років як для чоловіка, так і для жінки;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17 років як для чоловіка, так і для жінки;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16 років як для чоловіка, так і для жінки;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14 років як для чоловіка, так і для жінки</w:t>
            </w: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Назвіть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основний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критерій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розподілу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системи</w:t>
            </w:r>
            <w:proofErr w:type="spellEnd"/>
            <w:r>
              <w:rPr>
                <w:sz w:val="28"/>
                <w:szCs w:val="28"/>
              </w:rPr>
              <w:t xml:space="preserve"> права на </w:t>
            </w:r>
            <w:proofErr w:type="spellStart"/>
            <w:r>
              <w:rPr>
                <w:sz w:val="28"/>
                <w:szCs w:val="28"/>
              </w:rPr>
              <w:t>галузі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думка видатних вчених;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історія права;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відповіді А,Б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предмет правового регулювання;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характер джерел права;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870825" w:rsidRP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Диспозитивний</w:t>
            </w:r>
            <w:proofErr w:type="spellEnd"/>
            <w:r>
              <w:rPr>
                <w:sz w:val="28"/>
                <w:szCs w:val="28"/>
              </w:rPr>
              <w:t xml:space="preserve"> метод  </w:t>
            </w:r>
            <w:proofErr w:type="spellStart"/>
            <w:r>
              <w:rPr>
                <w:sz w:val="28"/>
                <w:szCs w:val="28"/>
              </w:rPr>
              <w:t>характерний</w:t>
            </w:r>
            <w:proofErr w:type="spellEnd"/>
            <w:r>
              <w:rPr>
                <w:sz w:val="28"/>
                <w:szCs w:val="28"/>
              </w:rPr>
              <w:t xml:space="preserve"> для таких </w:t>
            </w:r>
            <w:proofErr w:type="spellStart"/>
            <w:r>
              <w:rPr>
                <w:sz w:val="28"/>
                <w:szCs w:val="28"/>
              </w:rPr>
              <w:t>публічних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галузей</w:t>
            </w:r>
            <w:proofErr w:type="spellEnd"/>
            <w:r>
              <w:rPr>
                <w:sz w:val="28"/>
                <w:szCs w:val="28"/>
              </w:rPr>
              <w:t xml:space="preserve"> права: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А.конституційного</w:t>
            </w:r>
            <w:proofErr w:type="spellEnd"/>
            <w:r>
              <w:rPr>
                <w:sz w:val="28"/>
                <w:szCs w:val="28"/>
                <w:lang w:val="uk-UA"/>
              </w:rPr>
              <w:t>, адміністративного, цивільного;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конституційного, адміністративного, сімейного;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цивільного, сімейного;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конституційного, адміністративного, кримінального;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жодна з попередніх відповідей не є правильною;</w:t>
            </w: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Максимальний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Україні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законодавчо не встановлений;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 60 років для жінок, 62 роки для чоловіків;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 75 років як для чоловіків, так і для жінок;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 встановлений Закон України «Про шлюбний вік в Україні»;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90 років</w:t>
            </w: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Після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подання</w:t>
            </w:r>
            <w:proofErr w:type="spellEnd"/>
            <w:r>
              <w:rPr>
                <w:sz w:val="28"/>
                <w:szCs w:val="28"/>
              </w:rPr>
              <w:t xml:space="preserve"> заяви і до </w:t>
            </w:r>
            <w:proofErr w:type="spellStart"/>
            <w:r>
              <w:rPr>
                <w:sz w:val="28"/>
                <w:szCs w:val="28"/>
              </w:rPr>
              <w:t>реєстрації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чоловік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жінка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бажають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вступити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шлюб</w:t>
            </w:r>
            <w:proofErr w:type="spellEnd"/>
            <w:r>
              <w:rPr>
                <w:sz w:val="28"/>
                <w:szCs w:val="28"/>
              </w:rPr>
              <w:t>, є: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 молодятами;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 свояками;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нареченими;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подружжям;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зарученими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Державна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засвідчується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згодою чоловіка та жінки;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 свідоцтвом про шлюб, зразок якого затверджує Кабінет Міністрів України;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В. свідоцтвом про шлюб, зразок якого затверджують державні органи реєстрації актів цивільного стану;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печаткою в паспорті про реєстрацію шлюбу;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Місцем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реєстрації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шлюбу</w:t>
            </w:r>
            <w:proofErr w:type="spellEnd"/>
            <w:r>
              <w:rPr>
                <w:sz w:val="28"/>
                <w:szCs w:val="28"/>
              </w:rPr>
              <w:t xml:space="preserve"> є: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 місце виїзної церемонії;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 відповідна Рада народних депутатів;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місце проживання чоловіка та жінки, які бажають вступити у шлюб за заявою їхніх батьків;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приміщення державного органу реєстрації актів цивільного стану;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дім нареченої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здійснюється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після спливу одного місяця з дня подання заяви, але в межах трьох місяців;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після спливу одного місяця з дня подання заяви і лише в його межах;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після спливу одного місяця з дня подання довідки про стан здоров’я, але в межах трьох місяців;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в межах трьох місяців з дня подання заяви.    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870825" w:rsidRP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proofErr w:type="spellStart"/>
            <w:r>
              <w:rPr>
                <w:sz w:val="28"/>
                <w:szCs w:val="28"/>
              </w:rPr>
              <w:t>реєстрації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шлюбу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подружжя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може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вибрати</w:t>
            </w:r>
            <w:proofErr w:type="spellEnd"/>
            <w:r>
              <w:rPr>
                <w:sz w:val="28"/>
                <w:szCs w:val="28"/>
              </w:rPr>
              <w:t xml:space="preserve"> як </w:t>
            </w:r>
            <w:proofErr w:type="spellStart"/>
            <w:r>
              <w:rPr>
                <w:sz w:val="28"/>
                <w:szCs w:val="28"/>
              </w:rPr>
              <w:t>спільне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прізвище дружини;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прізвище чоловіка;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подвійне прізвище;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потрійне, якщо хтось із них вже мав подвійне до шлюбу;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можливі всі названі варіанти</w:t>
            </w: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Підставою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визнання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батьківства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рішенням</w:t>
            </w:r>
            <w:proofErr w:type="spellEnd"/>
            <w:r>
              <w:rPr>
                <w:sz w:val="28"/>
                <w:szCs w:val="28"/>
              </w:rPr>
              <w:t xml:space="preserve"> суду є: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будь-які відомості, що засвідчують походження дитини від цієї особи;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будь-які відомості, що засвідчують фізіологічну спроможність цього чоловіка бути батьком;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будь-які відомості, що засвідчують факт близького знайомства цього чоловіка з матір’ю дитини;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Г.  будь-які відомості, що засвідчують факт спільного проживання цього чоловіка з матір’ю дитини;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8.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Батьки </w:t>
            </w:r>
            <w:proofErr w:type="spellStart"/>
            <w:r>
              <w:rPr>
                <w:sz w:val="28"/>
                <w:szCs w:val="28"/>
              </w:rPr>
              <w:t>зобов’язані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зареєструвати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органі</w:t>
            </w:r>
            <w:proofErr w:type="spellEnd"/>
            <w:r>
              <w:rPr>
                <w:sz w:val="28"/>
                <w:szCs w:val="28"/>
              </w:rPr>
              <w:t xml:space="preserve"> РАЦС не </w:t>
            </w:r>
            <w:proofErr w:type="spellStart"/>
            <w:r>
              <w:rPr>
                <w:sz w:val="28"/>
                <w:szCs w:val="28"/>
              </w:rPr>
              <w:t>пізніше</w:t>
            </w:r>
            <w:proofErr w:type="spellEnd"/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одного місяця з її дня народження;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двох місяців з її дня народження;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трьох місяців з її дня народження;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одного року з її дня народження.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протягом одного року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Якщо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інше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випливає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звичаю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національної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меншини</w:t>
            </w:r>
            <w:proofErr w:type="spellEnd"/>
            <w:r>
              <w:rPr>
                <w:sz w:val="28"/>
                <w:szCs w:val="28"/>
              </w:rPr>
              <w:t xml:space="preserve">, до </w:t>
            </w:r>
            <w:proofErr w:type="spellStart"/>
            <w:r>
              <w:rPr>
                <w:sz w:val="28"/>
                <w:szCs w:val="28"/>
              </w:rPr>
              <w:t>якої</w:t>
            </w:r>
            <w:proofErr w:type="spellEnd"/>
            <w:r>
              <w:rPr>
                <w:sz w:val="28"/>
                <w:szCs w:val="28"/>
              </w:rPr>
              <w:t xml:space="preserve"> належать </w:t>
            </w:r>
            <w:proofErr w:type="spellStart"/>
            <w:r>
              <w:rPr>
                <w:sz w:val="28"/>
                <w:szCs w:val="28"/>
              </w:rPr>
              <w:t>мати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батько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дитині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може</w:t>
            </w:r>
            <w:proofErr w:type="spellEnd"/>
            <w:r>
              <w:rPr>
                <w:sz w:val="28"/>
                <w:szCs w:val="28"/>
              </w:rPr>
              <w:t xml:space="preserve"> бути дано: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не більше одного імені;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не більше двох імен;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не більше трьох імен;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не більше п’яти імен;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лише одне ім’я</w:t>
            </w:r>
          </w:p>
        </w:tc>
      </w:tr>
      <w:tr w:rsidR="00870825" w:rsidTr="0087082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sz w:val="28"/>
                <w:szCs w:val="28"/>
              </w:rPr>
              <w:t>0.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Якщо</w:t>
            </w:r>
            <w:proofErr w:type="spellEnd"/>
            <w:r>
              <w:rPr>
                <w:sz w:val="28"/>
                <w:szCs w:val="28"/>
              </w:rPr>
              <w:t xml:space="preserve"> батьки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змінили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для </w:t>
            </w:r>
            <w:proofErr w:type="spellStart"/>
            <w:r>
              <w:rPr>
                <w:sz w:val="28"/>
                <w:szCs w:val="28"/>
              </w:rPr>
              <w:t>зміни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прізвища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необхідна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згода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разі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досягнення</w:t>
            </w:r>
            <w:proofErr w:type="spellEnd"/>
            <w:r>
              <w:rPr>
                <w:sz w:val="28"/>
                <w:szCs w:val="28"/>
              </w:rPr>
              <w:t xml:space="preserve"> нею: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семи років;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десяти років;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чотирнадцяти років; 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повноліття;</w:t>
            </w:r>
          </w:p>
          <w:p w:rsidR="00870825" w:rsidRDefault="00870825" w:rsidP="00D9160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вірна відповідь відсутня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</w:tbl>
    <w:p w:rsidR="00B26A2E" w:rsidRDefault="00B26A2E"/>
    <w:sectPr w:rsidR="00B26A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1D"/>
    <w:rsid w:val="00870825"/>
    <w:rsid w:val="00B26A2E"/>
    <w:rsid w:val="00BC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E1E7"/>
  <w15:chartTrackingRefBased/>
  <w15:docId w15:val="{3510E579-7AF0-42EE-9927-179F98E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2022-10-28T08:11:00Z</dcterms:created>
  <dcterms:modified xsi:type="dcterms:W3CDTF">2022-10-28T08:13:00Z</dcterms:modified>
</cp:coreProperties>
</file>