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4033">
        <w:rPr>
          <w:rFonts w:ascii="Times New Roman" w:hAnsi="Times New Roman" w:cs="Times New Roman"/>
          <w:b/>
          <w:sz w:val="28"/>
          <w:szCs w:val="28"/>
        </w:rPr>
        <w:t xml:space="preserve">Мета вивчення </w:t>
      </w:r>
      <w:r w:rsidRPr="00D54033">
        <w:rPr>
          <w:rFonts w:ascii="Times New Roman" w:hAnsi="Times New Roman" w:cs="Times New Roman"/>
          <w:b/>
          <w:sz w:val="28"/>
          <w:szCs w:val="28"/>
        </w:rPr>
        <w:t>дисципліни “Психологічна служба</w:t>
      </w:r>
      <w:r w:rsidRPr="00D54033">
        <w:rPr>
          <w:rFonts w:ascii="Times New Roman" w:hAnsi="Times New Roman" w:cs="Times New Roman"/>
          <w:b/>
          <w:sz w:val="28"/>
          <w:szCs w:val="28"/>
        </w:rPr>
        <w:t>”</w:t>
      </w:r>
    </w:p>
    <w:bookmarkEnd w:id="0"/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Психологічна служба належить до практичної психології, є її галуззю. Як наука, теоретичне підґрунтя, психологічна служба необхідна майбутнім практикуючим психологам для належного виконання професійної діяльності.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Психологічна служба є однією із форм людської духовної практики, її метою є охорона психічного здоров’я людини, внесення коректив у структуру та зміст ментального буття особистості, її взаємин з навколишнім світом, враховуючи при цьому індивідуальність особистості.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Вивчення психологічної служби здійснюється після засвоєння курсів загальної психології, історії психології, вікової, соціальної психології тощо.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Проблеми теорії та практики психологічної служби висвітлено в дослідженнях Г. Абрамової, О. Бондаренка, О. Кульчицької, В. Панка, В. Рибалки, Н. </w:t>
      </w:r>
      <w:proofErr w:type="spellStart"/>
      <w:r w:rsidRPr="00D54033">
        <w:rPr>
          <w:rFonts w:ascii="Times New Roman" w:hAnsi="Times New Roman" w:cs="Times New Roman"/>
          <w:sz w:val="28"/>
          <w:szCs w:val="28"/>
        </w:rPr>
        <w:t>Чепелєвої</w:t>
      </w:r>
      <w:proofErr w:type="spellEnd"/>
      <w:r w:rsidRPr="00D54033">
        <w:rPr>
          <w:rFonts w:ascii="Times New Roman" w:hAnsi="Times New Roman" w:cs="Times New Roman"/>
          <w:sz w:val="28"/>
          <w:szCs w:val="28"/>
        </w:rPr>
        <w:t xml:space="preserve">, Т. Титаренко, Л. </w:t>
      </w:r>
      <w:proofErr w:type="spellStart"/>
      <w:r w:rsidRPr="00D54033">
        <w:rPr>
          <w:rFonts w:ascii="Times New Roman" w:hAnsi="Times New Roman" w:cs="Times New Roman"/>
          <w:sz w:val="28"/>
          <w:szCs w:val="28"/>
        </w:rPr>
        <w:t>Уманець</w:t>
      </w:r>
      <w:proofErr w:type="spellEnd"/>
      <w:r w:rsidRPr="00D54033">
        <w:rPr>
          <w:rFonts w:ascii="Times New Roman" w:hAnsi="Times New Roman" w:cs="Times New Roman"/>
          <w:sz w:val="28"/>
          <w:szCs w:val="28"/>
        </w:rPr>
        <w:t xml:space="preserve">, З. </w:t>
      </w:r>
      <w:proofErr w:type="spellStart"/>
      <w:r w:rsidRPr="00D54033">
        <w:rPr>
          <w:rFonts w:ascii="Times New Roman" w:hAnsi="Times New Roman" w:cs="Times New Roman"/>
          <w:sz w:val="28"/>
          <w:szCs w:val="28"/>
        </w:rPr>
        <w:t>Кісарчук</w:t>
      </w:r>
      <w:proofErr w:type="spellEnd"/>
      <w:r w:rsidRPr="00D54033">
        <w:rPr>
          <w:rFonts w:ascii="Times New Roman" w:hAnsi="Times New Roman" w:cs="Times New Roman"/>
          <w:sz w:val="28"/>
          <w:szCs w:val="28"/>
        </w:rPr>
        <w:t xml:space="preserve">, Г. Онищенко, Т. Юрченко, Н. </w:t>
      </w:r>
      <w:proofErr w:type="spellStart"/>
      <w:r w:rsidRPr="00D54033">
        <w:rPr>
          <w:rFonts w:ascii="Times New Roman" w:hAnsi="Times New Roman" w:cs="Times New Roman"/>
          <w:sz w:val="28"/>
          <w:szCs w:val="28"/>
        </w:rPr>
        <w:t>Мацнєвої</w:t>
      </w:r>
      <w:proofErr w:type="spellEnd"/>
      <w:r w:rsidRPr="00D54033">
        <w:rPr>
          <w:rFonts w:ascii="Times New Roman" w:hAnsi="Times New Roman" w:cs="Times New Roman"/>
          <w:sz w:val="28"/>
          <w:szCs w:val="28"/>
        </w:rPr>
        <w:t xml:space="preserve">, Л. Дзюбко, О. </w:t>
      </w:r>
      <w:proofErr w:type="spellStart"/>
      <w:r w:rsidRPr="00D54033">
        <w:rPr>
          <w:rFonts w:ascii="Times New Roman" w:hAnsi="Times New Roman" w:cs="Times New Roman"/>
          <w:sz w:val="28"/>
          <w:szCs w:val="28"/>
        </w:rPr>
        <w:t>Ставицької</w:t>
      </w:r>
      <w:proofErr w:type="spellEnd"/>
      <w:r w:rsidRPr="00D54033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D54033">
        <w:rPr>
          <w:rFonts w:ascii="Times New Roman" w:hAnsi="Times New Roman" w:cs="Times New Roman"/>
          <w:sz w:val="28"/>
          <w:szCs w:val="28"/>
        </w:rPr>
        <w:t>Пов’якель</w:t>
      </w:r>
      <w:proofErr w:type="spellEnd"/>
      <w:r w:rsidRPr="00D54033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D54033">
        <w:rPr>
          <w:rFonts w:ascii="Times New Roman" w:hAnsi="Times New Roman" w:cs="Times New Roman"/>
          <w:sz w:val="28"/>
          <w:szCs w:val="28"/>
        </w:rPr>
        <w:t>Плахотникової</w:t>
      </w:r>
      <w:proofErr w:type="spellEnd"/>
      <w:r w:rsidRPr="00D54033">
        <w:rPr>
          <w:rFonts w:ascii="Times New Roman" w:hAnsi="Times New Roman" w:cs="Times New Roman"/>
          <w:sz w:val="28"/>
          <w:szCs w:val="28"/>
        </w:rPr>
        <w:t xml:space="preserve">, Н. </w:t>
      </w:r>
      <w:proofErr w:type="spellStart"/>
      <w:r w:rsidRPr="00D54033">
        <w:rPr>
          <w:rFonts w:ascii="Times New Roman" w:hAnsi="Times New Roman" w:cs="Times New Roman"/>
          <w:sz w:val="28"/>
          <w:szCs w:val="28"/>
        </w:rPr>
        <w:t>Гврішвілі</w:t>
      </w:r>
      <w:proofErr w:type="spellEnd"/>
      <w:r w:rsidRPr="00D54033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D54033">
        <w:rPr>
          <w:rFonts w:ascii="Times New Roman" w:hAnsi="Times New Roman" w:cs="Times New Roman"/>
          <w:sz w:val="28"/>
          <w:szCs w:val="28"/>
        </w:rPr>
        <w:t>Осадько</w:t>
      </w:r>
      <w:proofErr w:type="spellEnd"/>
      <w:r w:rsidRPr="00D54033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D54033">
        <w:rPr>
          <w:rFonts w:ascii="Times New Roman" w:hAnsi="Times New Roman" w:cs="Times New Roman"/>
          <w:sz w:val="28"/>
          <w:szCs w:val="28"/>
        </w:rPr>
        <w:t>Усачової</w:t>
      </w:r>
      <w:proofErr w:type="spellEnd"/>
      <w:r w:rsidRPr="00D54033">
        <w:rPr>
          <w:rFonts w:ascii="Times New Roman" w:hAnsi="Times New Roman" w:cs="Times New Roman"/>
          <w:sz w:val="28"/>
          <w:szCs w:val="28"/>
        </w:rPr>
        <w:t xml:space="preserve">, Л. </w:t>
      </w:r>
      <w:proofErr w:type="spellStart"/>
      <w:r w:rsidRPr="00D54033">
        <w:rPr>
          <w:rFonts w:ascii="Times New Roman" w:hAnsi="Times New Roman" w:cs="Times New Roman"/>
          <w:sz w:val="28"/>
          <w:szCs w:val="28"/>
        </w:rPr>
        <w:t>Пінчукової</w:t>
      </w:r>
      <w:proofErr w:type="spellEnd"/>
      <w:r w:rsidRPr="00D54033">
        <w:rPr>
          <w:rFonts w:ascii="Times New Roman" w:hAnsi="Times New Roman" w:cs="Times New Roman"/>
          <w:sz w:val="28"/>
          <w:szCs w:val="28"/>
        </w:rPr>
        <w:t xml:space="preserve">, Т. Яценко та інших.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Специфіка психологічної служби зумовлює відповідні форми, методи та зміст підготовки практикуючих психологів. Процес підготовки таких спеціалістів включає формування </w:t>
      </w:r>
      <w:proofErr w:type="spellStart"/>
      <w:r w:rsidRPr="00D54033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D54033">
        <w:rPr>
          <w:rFonts w:ascii="Times New Roman" w:hAnsi="Times New Roman" w:cs="Times New Roman"/>
          <w:sz w:val="28"/>
          <w:szCs w:val="28"/>
        </w:rPr>
        <w:t xml:space="preserve"> важливих рис спеціаліста: психологічний світогляд, структуру цінностей, спрямованість особистості, розвинуті механізми соціальної перцепції, навички спілкування, нахили, уміння керувати процесом взаємодії з іншими, навички саморегуляції, розвинуту професійну інтуїцію тощо. Зміст підготовки спеціалістів психологічної служби охоплює вивчення теорії, опанування теоретичних засад практичної психології, яке проходить у процесі участі в семінарах, конференціях, а також – оволодіння психологічними технологіями, практичними навичками, що формуються у практичній роботі та під час участі у семінарах практикумах.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b/>
          <w:sz w:val="28"/>
          <w:szCs w:val="28"/>
        </w:rPr>
        <w:t>Мета курсу:</w:t>
      </w:r>
      <w:r w:rsidRPr="00D54033">
        <w:rPr>
          <w:rFonts w:ascii="Times New Roman" w:hAnsi="Times New Roman" w:cs="Times New Roman"/>
          <w:sz w:val="28"/>
          <w:szCs w:val="28"/>
        </w:rPr>
        <w:t xml:space="preserve"> ознайомити студентів із основними положеннями теорії і практики функціонування психологічної служби в різних сферах, озброїти їх знаннями про нормативно-правові, етичні та організаційно-методичні аспекти діяльності практичного психолога.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Програма навчального курсу передбачає теоретичну і практичну підготовку майбутніх психологів до їх професійної діяльності в різних закладах. </w:t>
      </w:r>
    </w:p>
    <w:p w:rsid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Програма курсу розроблена за вимогами кредитно-трансферної системи навчання і орієнтована на самостійну роботу студентів з літературними джерелами та в інформаційних мережах. Важливим аспектом вивчення курсу є формування умінь здійснювати рефлексію професійної діяльності і визначати ефективні методи та форми роботи з різними категоріями населення.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033">
        <w:rPr>
          <w:rFonts w:ascii="Times New Roman" w:hAnsi="Times New Roman" w:cs="Times New Roman"/>
          <w:b/>
          <w:sz w:val="28"/>
          <w:szCs w:val="28"/>
        </w:rPr>
        <w:t>Завдання навчально</w:t>
      </w:r>
      <w:r w:rsidRPr="00D54033">
        <w:rPr>
          <w:rFonts w:ascii="Times New Roman" w:hAnsi="Times New Roman" w:cs="Times New Roman"/>
          <w:b/>
          <w:sz w:val="28"/>
          <w:szCs w:val="28"/>
        </w:rPr>
        <w:t>го курсу “Психологічна служба”: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>- розкрити роль і значення психологічної служби в системі освіти, соціальних службах, медичних закладах, на підприємствах, правоохоронних закладах;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охарактеризувати основні напрями діяльності і види роботи практичного психолога;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ознайомити студентів з методикою роботи психолога з людьми різного віку, різних віросповідань, національного менталітету, освіченості тощо;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розкрити механізми та закономірності психологічного впливу на інтелектуальний та творчий особистісний розвиток дитини;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формувати </w:t>
      </w:r>
      <w:proofErr w:type="spellStart"/>
      <w:r w:rsidRPr="00D54033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D54033">
        <w:rPr>
          <w:rFonts w:ascii="Times New Roman" w:hAnsi="Times New Roman" w:cs="Times New Roman"/>
          <w:sz w:val="28"/>
          <w:szCs w:val="28"/>
        </w:rPr>
        <w:t xml:space="preserve"> важливі риси та якості практичного психолога;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формувати психологічну культуру особистості.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Після проходження навчального курсу </w:t>
      </w:r>
      <w:r w:rsidRPr="00D54033">
        <w:rPr>
          <w:rFonts w:ascii="Times New Roman" w:hAnsi="Times New Roman" w:cs="Times New Roman"/>
          <w:b/>
          <w:sz w:val="28"/>
          <w:szCs w:val="28"/>
        </w:rPr>
        <w:t>“Психологічна служба”</w:t>
      </w:r>
      <w:r w:rsidRPr="00D54033">
        <w:rPr>
          <w:rFonts w:ascii="Times New Roman" w:hAnsi="Times New Roman" w:cs="Times New Roman"/>
          <w:sz w:val="28"/>
          <w:szCs w:val="28"/>
        </w:rPr>
        <w:t xml:space="preserve"> студент повинен: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033">
        <w:rPr>
          <w:rFonts w:ascii="Times New Roman" w:hAnsi="Times New Roman" w:cs="Times New Roman"/>
          <w:b/>
          <w:sz w:val="28"/>
          <w:szCs w:val="28"/>
        </w:rPr>
        <w:t xml:space="preserve">Знати: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предмет, завдання та напрями діяльності психологічної служби;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>- структуру і зміст ді</w:t>
      </w:r>
      <w:r w:rsidRPr="00D54033">
        <w:rPr>
          <w:rFonts w:ascii="Times New Roman" w:hAnsi="Times New Roman" w:cs="Times New Roman"/>
          <w:sz w:val="28"/>
          <w:szCs w:val="28"/>
        </w:rPr>
        <w:t xml:space="preserve">яльності психологічної служби;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історію вітчизняної і зарубіжної психологічної служби;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основні види і зміст діяльності; напрями, методи і форми роботи практичного психолога;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особливості планування роботи та ведення документації практичного психолога;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посадові обов’язки психолога, кваліфікаційні вимоги до категорій;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етичні норми та правила поведінки психолога;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функціональне призначення та обладнання психологічного кабінету.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b/>
          <w:sz w:val="28"/>
          <w:szCs w:val="28"/>
        </w:rPr>
        <w:t>Вміти:</w:t>
      </w:r>
      <w:r w:rsidRPr="00D54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викладати психологічну інформацію на науковому рівні із врахуванням аудиторії, рівня її освіченості, віку, потреб і запитів;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обґрунтовувати важливість і значущість психологічних знань для ефективної взаємодії кожної особистості із соціумом;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застосовувати професійні знання в практичній діяльності;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проводити індивідуальні та групові консультації з дітьми та дорослими; </w:t>
      </w:r>
    </w:p>
    <w:p w:rsidR="00D54033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 xml:space="preserve">- здійснювати психологічну діагностику, використовуючи </w:t>
      </w:r>
      <w:proofErr w:type="spellStart"/>
      <w:r w:rsidRPr="00D54033">
        <w:rPr>
          <w:rFonts w:ascii="Times New Roman" w:hAnsi="Times New Roman" w:cs="Times New Roman"/>
          <w:sz w:val="28"/>
          <w:szCs w:val="28"/>
        </w:rPr>
        <w:t>психодіагностичні</w:t>
      </w:r>
      <w:proofErr w:type="spellEnd"/>
      <w:r w:rsidRPr="00D54033">
        <w:rPr>
          <w:rFonts w:ascii="Times New Roman" w:hAnsi="Times New Roman" w:cs="Times New Roman"/>
          <w:sz w:val="28"/>
          <w:szCs w:val="28"/>
        </w:rPr>
        <w:t xml:space="preserve"> методики, тести, здійснювати обробку та аналіз результатів дослідження; </w:t>
      </w:r>
    </w:p>
    <w:p w:rsidR="007972D7" w:rsidRPr="00D54033" w:rsidRDefault="00D54033" w:rsidP="00D54033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54033">
        <w:rPr>
          <w:rFonts w:ascii="Times New Roman" w:hAnsi="Times New Roman" w:cs="Times New Roman"/>
          <w:sz w:val="28"/>
          <w:szCs w:val="28"/>
        </w:rPr>
        <w:t>- розробляти на основі отриманих даних комплекси корекційних занять і рекомендації.</w:t>
      </w:r>
    </w:p>
    <w:sectPr w:rsidR="007972D7" w:rsidRPr="00D5403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33"/>
    <w:rsid w:val="007972D7"/>
    <w:rsid w:val="00D5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399BD"/>
  <w15:chartTrackingRefBased/>
  <w15:docId w15:val="{E5CA1BE1-119B-494A-BD5B-BC449CBF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rudyk</dc:creator>
  <cp:keywords/>
  <dc:description/>
  <cp:lastModifiedBy>rudyk</cp:lastModifiedBy>
  <cp:revision>1</cp:revision>
  <dcterms:created xsi:type="dcterms:W3CDTF">2022-10-24T08:09:00Z</dcterms:created>
  <dcterms:modified xsi:type="dcterms:W3CDTF">2022-10-24T08:19:00Z</dcterms:modified>
</cp:coreProperties>
</file>