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B6" w:rsidRPr="00734532" w:rsidRDefault="00B25EB6" w:rsidP="0073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32">
        <w:rPr>
          <w:rFonts w:ascii="Times New Roman" w:hAnsi="Times New Roman" w:cs="Times New Roman"/>
          <w:b/>
          <w:sz w:val="28"/>
          <w:szCs w:val="28"/>
        </w:rPr>
        <w:t>Теми рефератів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1. Об’єктивно-суб’єктивна сутність понять “ небезпека” та “безпека”.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2. Уявлення про безпеку людини в класичній філософії та філософії постмодерну.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3. Принципи отримання наукових знань про “безпеку” соціальних систем.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4. Рівні порядку (організації) соціальної системи, які визначають її стабільність.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5. Роль національних цінностей у забезпеченні безпеки соціальної системи.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6. Завдання, структура та взаємодія соціальних механізмів при забезпеченні безпеки суспільства.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7. Передумови формування інституційно-цивілізаційного підходу щодо забезпечення національної безпеки.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8. Існуючі підходи щодо визначення поняття “національні інтереси”.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9. Націоналізм, як суспільно-політичне явище у процесі забезпечення національної безпеки.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10. Діалектична єдність складових національної безпеки та їх пріоритетність.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11. Національна безпека як мета та умова життєдіяльності соціальної системи.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12. Ризик, як міра небезпеки національному інтересу (національній безпеці).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13. Умови формування національних цінностей України.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14. Концепція політичного реалізму щодо забезпечення національної безпеки.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15. Вплив глобальних проблем безпеки на національну і міжнародну безпеку.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16. Використання математичних методів при аналізі політики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17. Природні та соціальні елементи політики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18. Чинники, які обумовлюють особливості політики національної безпеки України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19. Терор і тероризм як форми соціального насильства.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20. Міжнародний тероризм, як інструмент глобальної політики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21. Повноваження суб’єктів державної політики національної безпеки України та організація їх взаємодії.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22. Методи впливу неурядових дослідних організацій на політику держави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23. Вплив інститутів громадянського суспільства на політику національної безпеки України.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lastRenderedPageBreak/>
        <w:t xml:space="preserve">24. Інституційні особливості формування загальноєвропейської політики у сфері безпеки та оборони після закінчення “холодної війни”.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25. Суть ідеї чотирьох “</w:t>
      </w:r>
      <w:proofErr w:type="spellStart"/>
      <w:r w:rsidRPr="00734532">
        <w:rPr>
          <w:rFonts w:ascii="Times New Roman" w:hAnsi="Times New Roman" w:cs="Times New Roman"/>
          <w:sz w:val="28"/>
          <w:szCs w:val="28"/>
        </w:rPr>
        <w:t>кілець</w:t>
      </w:r>
      <w:proofErr w:type="spellEnd"/>
      <w:r w:rsidRPr="00734532">
        <w:rPr>
          <w:rFonts w:ascii="Times New Roman" w:hAnsi="Times New Roman" w:cs="Times New Roman"/>
          <w:sz w:val="28"/>
          <w:szCs w:val="28"/>
        </w:rPr>
        <w:t xml:space="preserve"> безпеки” у концепціях безпеки країн-членів ЄС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26. Стан демократичного цивільного контролю за сектором безпеки в Україні у контексті європейського досвіду.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27. Європейські стандарти щодо парламентського контролю за діяльністю у сфері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28. Масштаби поширеності корупції та результати боротьби з нею в Україні.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29. Існуючі підходи щодо визначення поняття “національні інтереси”.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30. Націоналізм, як суспільно-політичне явище у процесі забезпечення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31. Національна безпека як мета та умова життєдіяльності соціальної системи.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32. Ризик, як міра небезпеки національному інтересу (національній безпеці).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33. Умови формування національних цінностей України.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34. Концепція політичного реалізму щодо забезпечення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35. Вплив глобальних проблем безпеки на національну і міжнародну безпеку.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36. Геополітичний аспект підходу щодо забезпечення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37. Геополітичні та геоекономічні зміни, як чинники національної безпеки.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38. Структура та мета розробки Паспортів загроз національній безпеці.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39. Головна мета, структура та основні завдання складових системи забезпечення національної безпеки.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 xml:space="preserve">40. Особливості реформування сектору безпеки України. 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41. Основні підходи щодо забезпеченням оборонної достатності.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42. Національна безпека як системна характеристика розвитку людини, суспільства, держави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43. Комплексна оцінка загроз національній безпеці та її використання у діяльності органів державного управління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44. Оцінювання та моніторинг державної політики національної безпеки</w:t>
      </w:r>
    </w:p>
    <w:p w:rsidR="00B25EB6" w:rsidRPr="00734532" w:rsidRDefault="00B25EB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734532">
        <w:rPr>
          <w:rFonts w:ascii="Times New Roman" w:hAnsi="Times New Roman" w:cs="Times New Roman"/>
          <w:sz w:val="28"/>
          <w:szCs w:val="28"/>
        </w:rPr>
        <w:t>45. Суб’єкти державної політики національної безпеки, їх компетенції, відповідальність, взаємодія</w:t>
      </w:r>
    </w:p>
    <w:p w:rsidR="00B25EB6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A819C5">
        <w:rPr>
          <w:rFonts w:ascii="Times New Roman" w:hAnsi="Times New Roman" w:cs="Times New Roman"/>
          <w:sz w:val="28"/>
          <w:szCs w:val="28"/>
        </w:rPr>
        <w:t>Основи нормативно-правового забезпечення національної безпеки України</w:t>
      </w:r>
    </w:p>
    <w:p w:rsidR="00A27A5B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>47. Концептуальна модель національ</w:t>
      </w:r>
      <w:r w:rsidRPr="00A819C5">
        <w:rPr>
          <w:rFonts w:ascii="Times New Roman" w:hAnsi="Times New Roman" w:cs="Times New Roman"/>
          <w:sz w:val="28"/>
          <w:szCs w:val="28"/>
        </w:rPr>
        <w:t>ної безпеки України</w:t>
      </w:r>
    </w:p>
    <w:p w:rsidR="00A27A5B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lastRenderedPageBreak/>
        <w:t>48. Основні положення Закону України «П</w:t>
      </w:r>
      <w:r w:rsidRPr="00A819C5">
        <w:rPr>
          <w:rFonts w:ascii="Times New Roman" w:hAnsi="Times New Roman" w:cs="Times New Roman"/>
          <w:sz w:val="28"/>
          <w:szCs w:val="28"/>
        </w:rPr>
        <w:t>ро ос</w:t>
      </w:r>
      <w:r w:rsidRPr="00A819C5">
        <w:rPr>
          <w:rFonts w:ascii="Times New Roman" w:hAnsi="Times New Roman" w:cs="Times New Roman"/>
          <w:sz w:val="28"/>
          <w:szCs w:val="28"/>
        </w:rPr>
        <w:t>нови національної безпеки Украї</w:t>
      </w:r>
      <w:r w:rsidRPr="00A819C5">
        <w:rPr>
          <w:rFonts w:ascii="Times New Roman" w:hAnsi="Times New Roman" w:cs="Times New Roman"/>
          <w:sz w:val="28"/>
          <w:szCs w:val="28"/>
        </w:rPr>
        <w:t>ни</w:t>
      </w:r>
      <w:r w:rsidRPr="00A819C5">
        <w:rPr>
          <w:rFonts w:ascii="Times New Roman" w:hAnsi="Times New Roman" w:cs="Times New Roman"/>
          <w:sz w:val="28"/>
          <w:szCs w:val="28"/>
        </w:rPr>
        <w:t>»</w:t>
      </w:r>
    </w:p>
    <w:p w:rsidR="00A27A5B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 xml:space="preserve">49. </w:t>
      </w:r>
      <w:r w:rsidRPr="00A819C5">
        <w:rPr>
          <w:rFonts w:ascii="Times New Roman" w:hAnsi="Times New Roman" w:cs="Times New Roman"/>
          <w:sz w:val="28"/>
          <w:szCs w:val="28"/>
        </w:rPr>
        <w:t>Держав</w:t>
      </w:r>
      <w:r w:rsidRPr="00A819C5">
        <w:rPr>
          <w:rFonts w:ascii="Times New Roman" w:hAnsi="Times New Roman" w:cs="Times New Roman"/>
          <w:sz w:val="28"/>
          <w:szCs w:val="28"/>
        </w:rPr>
        <w:t>не управління у сфері національ</w:t>
      </w:r>
      <w:r w:rsidRPr="00A819C5">
        <w:rPr>
          <w:rFonts w:ascii="Times New Roman" w:hAnsi="Times New Roman" w:cs="Times New Roman"/>
          <w:sz w:val="28"/>
          <w:szCs w:val="28"/>
        </w:rPr>
        <w:t>ної безпеки (концептуальн</w:t>
      </w:r>
      <w:r w:rsidRPr="00A819C5">
        <w:rPr>
          <w:rFonts w:ascii="Times New Roman" w:hAnsi="Times New Roman" w:cs="Times New Roman"/>
          <w:sz w:val="28"/>
          <w:szCs w:val="28"/>
        </w:rPr>
        <w:t>і та організаційно-правові засади)</w:t>
      </w:r>
    </w:p>
    <w:p w:rsidR="00A27A5B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 xml:space="preserve">50. Огляд  основних положень </w:t>
      </w:r>
      <w:r w:rsidRPr="00A819C5">
        <w:rPr>
          <w:rFonts w:ascii="Times New Roman" w:hAnsi="Times New Roman" w:cs="Times New Roman"/>
          <w:sz w:val="28"/>
          <w:szCs w:val="28"/>
        </w:rPr>
        <w:t>Закон</w:t>
      </w:r>
      <w:r w:rsidRPr="00A819C5">
        <w:rPr>
          <w:rFonts w:ascii="Times New Roman" w:hAnsi="Times New Roman" w:cs="Times New Roman"/>
          <w:sz w:val="28"/>
          <w:szCs w:val="28"/>
        </w:rPr>
        <w:t>у</w:t>
      </w:r>
      <w:r w:rsidRPr="00A819C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A819C5">
        <w:rPr>
          <w:rFonts w:ascii="Times New Roman" w:hAnsi="Times New Roman" w:cs="Times New Roman"/>
          <w:sz w:val="28"/>
          <w:szCs w:val="28"/>
        </w:rPr>
        <w:t xml:space="preserve"> «</w:t>
      </w:r>
      <w:r w:rsidRPr="00A819C5">
        <w:rPr>
          <w:rFonts w:ascii="Times New Roman" w:hAnsi="Times New Roman" w:cs="Times New Roman"/>
          <w:sz w:val="28"/>
          <w:szCs w:val="28"/>
        </w:rPr>
        <w:t>Про основ</w:t>
      </w:r>
      <w:r w:rsidRPr="00A819C5">
        <w:rPr>
          <w:rFonts w:ascii="Times New Roman" w:hAnsi="Times New Roman" w:cs="Times New Roman"/>
          <w:sz w:val="28"/>
          <w:szCs w:val="28"/>
        </w:rPr>
        <w:t>и національної безпеки України»</w:t>
      </w:r>
    </w:p>
    <w:p w:rsidR="00A27A5B" w:rsidRPr="00A819C5" w:rsidRDefault="00A27A5B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 xml:space="preserve">51. </w:t>
      </w:r>
      <w:r w:rsidRPr="00A819C5">
        <w:rPr>
          <w:rFonts w:ascii="Times New Roman" w:hAnsi="Times New Roman" w:cs="Times New Roman"/>
          <w:sz w:val="28"/>
          <w:szCs w:val="28"/>
        </w:rPr>
        <w:t>. Висновки і рекомендації щодо внесення змін до Закону України "Про основи національної безпеки У</w:t>
      </w:r>
      <w:r w:rsidR="00236B36" w:rsidRPr="00A819C5">
        <w:rPr>
          <w:rFonts w:ascii="Times New Roman" w:hAnsi="Times New Roman" w:cs="Times New Roman"/>
          <w:sz w:val="28"/>
          <w:szCs w:val="28"/>
        </w:rPr>
        <w:t>країн</w:t>
      </w:r>
      <w:r w:rsidRPr="00A819C5">
        <w:rPr>
          <w:rFonts w:ascii="Times New Roman" w:hAnsi="Times New Roman" w:cs="Times New Roman"/>
          <w:sz w:val="28"/>
          <w:szCs w:val="28"/>
        </w:rPr>
        <w:t>и".</w:t>
      </w:r>
    </w:p>
    <w:p w:rsidR="00236B36" w:rsidRPr="00A819C5" w:rsidRDefault="00236B3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 xml:space="preserve">52. </w:t>
      </w:r>
      <w:r w:rsidRPr="00A819C5">
        <w:rPr>
          <w:rFonts w:ascii="Times New Roman" w:hAnsi="Times New Roman" w:cs="Times New Roman"/>
          <w:sz w:val="28"/>
          <w:szCs w:val="28"/>
        </w:rPr>
        <w:t>Концептуальні</w:t>
      </w:r>
      <w:r w:rsidRPr="00A819C5">
        <w:rPr>
          <w:rFonts w:ascii="Times New Roman" w:hAnsi="Times New Roman" w:cs="Times New Roman"/>
          <w:sz w:val="28"/>
          <w:szCs w:val="28"/>
        </w:rPr>
        <w:t xml:space="preserve"> підходи до визначення методоло</w:t>
      </w:r>
      <w:r w:rsidRPr="00A819C5">
        <w:rPr>
          <w:rFonts w:ascii="Times New Roman" w:hAnsi="Times New Roman" w:cs="Times New Roman"/>
          <w:sz w:val="28"/>
          <w:szCs w:val="28"/>
        </w:rPr>
        <w:t>гічної функції законодавчого забезпечення національної безпеки України</w:t>
      </w:r>
      <w:r w:rsidRPr="00A819C5">
        <w:rPr>
          <w:rFonts w:ascii="Times New Roman" w:hAnsi="Times New Roman" w:cs="Times New Roman"/>
          <w:sz w:val="28"/>
          <w:szCs w:val="28"/>
        </w:rPr>
        <w:t>.</w:t>
      </w:r>
    </w:p>
    <w:p w:rsidR="00236B36" w:rsidRPr="00A819C5" w:rsidRDefault="00236B3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>53. Нормативно-правове забезпечення службових правовідносин у сфері національної безпеки України</w:t>
      </w:r>
    </w:p>
    <w:p w:rsidR="00236B36" w:rsidRPr="00A819C5" w:rsidRDefault="00236B3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>54. Нормативно-правове регулювання економічної безпеки України</w:t>
      </w:r>
    </w:p>
    <w:p w:rsidR="00236B36" w:rsidRDefault="00236B3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819C5">
        <w:rPr>
          <w:rFonts w:ascii="Times New Roman" w:hAnsi="Times New Roman" w:cs="Times New Roman"/>
          <w:sz w:val="28"/>
          <w:szCs w:val="28"/>
        </w:rPr>
        <w:t>55. Аналіз основних положень Стратегії національної безпеки Укра</w:t>
      </w:r>
      <w:r w:rsidRPr="00A819C5">
        <w:rPr>
          <w:rFonts w:ascii="Times New Roman" w:hAnsi="Times New Roman" w:cs="Times New Roman"/>
          <w:sz w:val="28"/>
          <w:szCs w:val="28"/>
        </w:rPr>
        <w:t>їни</w:t>
      </w:r>
    </w:p>
    <w:p w:rsidR="00A819C5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Особливості діяльності </w:t>
      </w:r>
      <w:r w:rsidRPr="00A819C5">
        <w:rPr>
          <w:rFonts w:ascii="Times New Roman" w:hAnsi="Times New Roman" w:cs="Times New Roman"/>
          <w:sz w:val="28"/>
          <w:szCs w:val="28"/>
        </w:rPr>
        <w:t>Ради національної безпеки і оборони України</w:t>
      </w:r>
    </w:p>
    <w:p w:rsidR="00A819C5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Огляд основних положень «Н</w:t>
      </w:r>
      <w:r w:rsidRPr="00A819C5">
        <w:rPr>
          <w:rFonts w:ascii="Times New Roman" w:hAnsi="Times New Roman" w:cs="Times New Roman"/>
          <w:sz w:val="28"/>
          <w:szCs w:val="28"/>
        </w:rPr>
        <w:t>ов</w:t>
      </w:r>
      <w:r w:rsidRPr="00A819C5">
        <w:rPr>
          <w:rFonts w:ascii="Times New Roman" w:hAnsi="Times New Roman" w:cs="Times New Roman"/>
          <w:sz w:val="28"/>
          <w:szCs w:val="28"/>
        </w:rPr>
        <w:t>ої редакції</w:t>
      </w:r>
      <w:r>
        <w:rPr>
          <w:rFonts w:ascii="Times New Roman" w:hAnsi="Times New Roman" w:cs="Times New Roman"/>
          <w:sz w:val="28"/>
          <w:szCs w:val="28"/>
        </w:rPr>
        <w:t xml:space="preserve"> Воєнної доктрини України»</w:t>
      </w:r>
    </w:p>
    <w:p w:rsidR="00A819C5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A819C5">
        <w:rPr>
          <w:rFonts w:ascii="Times New Roman" w:hAnsi="Times New Roman" w:cs="Times New Roman"/>
          <w:sz w:val="28"/>
          <w:szCs w:val="28"/>
        </w:rPr>
        <w:t>Поняття, система і завдання адміністративно-правового регулювання сектору безпеки і оборони України</w:t>
      </w:r>
    </w:p>
    <w:p w:rsidR="00A819C5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Зміст і призначення адміністративно-правових актів правоохоронних органів щодо забезпечення сфери сектору безпеки і оборони України.</w:t>
      </w:r>
    </w:p>
    <w:p w:rsidR="00A819C5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Адміністративно-правовий статус Президента України як гаранта забезпечення безпеки і оборони України</w:t>
      </w:r>
    </w:p>
    <w:p w:rsidR="00745756" w:rsidRDefault="00A819C5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Повноваження і роль Верховної ради України </w:t>
      </w:r>
      <w:r w:rsidR="00745756">
        <w:rPr>
          <w:rFonts w:ascii="Times New Roman" w:hAnsi="Times New Roman" w:cs="Times New Roman"/>
          <w:sz w:val="28"/>
          <w:szCs w:val="28"/>
        </w:rPr>
        <w:t>щодо забезпечення сектору безпеки і оборони України.</w:t>
      </w:r>
    </w:p>
    <w:p w:rsidR="00745756" w:rsidRDefault="0074575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Положення адміністративно-правового статусу Кабінету Міністрів України, центральних органів виконавчої влади та органів місцевої виконавчої влади в системі безпеки і оборони України</w:t>
      </w:r>
    </w:p>
    <w:p w:rsidR="00745756" w:rsidRDefault="0074575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Адміністративно-правовий статус Служби безпеки України як центрального органу системи</w:t>
      </w:r>
      <w:r>
        <w:rPr>
          <w:rFonts w:ascii="Times New Roman" w:hAnsi="Times New Roman" w:cs="Times New Roman"/>
          <w:sz w:val="28"/>
          <w:szCs w:val="28"/>
        </w:rPr>
        <w:t xml:space="preserve"> безпеки і оборони України.</w:t>
      </w:r>
    </w:p>
    <w:p w:rsidR="00745756" w:rsidRDefault="0074575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Місце Міністерства оборони України в системі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4575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</w:rPr>
        <w:t>безпеки і оборони України.</w:t>
      </w:r>
    </w:p>
    <w:p w:rsidR="00A27A5B" w:rsidRPr="00734532" w:rsidRDefault="00745756" w:rsidP="0074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Шляхи реформування соціально-економічної і політичної системи України як стратегічного курсу на зміцнення сектору </w:t>
      </w:r>
      <w:r>
        <w:rPr>
          <w:rFonts w:ascii="Times New Roman" w:hAnsi="Times New Roman" w:cs="Times New Roman"/>
          <w:sz w:val="28"/>
          <w:szCs w:val="28"/>
        </w:rPr>
        <w:t>безпеки і оборони.</w:t>
      </w:r>
      <w:bookmarkStart w:id="0" w:name="_GoBack"/>
      <w:bookmarkEnd w:id="0"/>
    </w:p>
    <w:p w:rsidR="003436E1" w:rsidRPr="00734532" w:rsidRDefault="003436E1">
      <w:pPr>
        <w:rPr>
          <w:rFonts w:ascii="Times New Roman" w:hAnsi="Times New Roman" w:cs="Times New Roman"/>
          <w:sz w:val="28"/>
          <w:szCs w:val="28"/>
        </w:rPr>
      </w:pPr>
    </w:p>
    <w:sectPr w:rsidR="003436E1" w:rsidRPr="00734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6"/>
    <w:rsid w:val="00236B36"/>
    <w:rsid w:val="003436E1"/>
    <w:rsid w:val="00452402"/>
    <w:rsid w:val="00734532"/>
    <w:rsid w:val="00745756"/>
    <w:rsid w:val="00A27A5B"/>
    <w:rsid w:val="00A819C5"/>
    <w:rsid w:val="00B2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E55"/>
  <w15:chartTrackingRefBased/>
  <w15:docId w15:val="{A8D6A166-AB3E-4FBC-A3F0-30224A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2021-09-18T08:22:00Z</dcterms:created>
  <dcterms:modified xsi:type="dcterms:W3CDTF">2022-10-11T19:10:00Z</dcterms:modified>
</cp:coreProperties>
</file>