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3ED9C" w14:textId="5E91A067" w:rsidR="00E21975" w:rsidRDefault="000D56B9" w:rsidP="00E219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9D1D4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14:paraId="3EA1CFC0" w14:textId="77777777" w:rsidR="003D0299" w:rsidRPr="003D0299" w:rsidRDefault="003D0299" w:rsidP="003D02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Показники оцінювання інвестиційного забезпечення інноваційної</w:t>
      </w:r>
    </w:p>
    <w:p w14:paraId="3F01CE2A" w14:textId="60ABD9C8" w:rsidR="00B30B5C" w:rsidRPr="000D56B9" w:rsidRDefault="003D0299" w:rsidP="003D02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підприємств</w:t>
      </w:r>
    </w:p>
    <w:p w14:paraId="2FABEE3B" w14:textId="3B42E920" w:rsidR="003D0299" w:rsidRPr="003D0299" w:rsidRDefault="003D0299" w:rsidP="003D02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sz w:val="28"/>
          <w:szCs w:val="28"/>
          <w:lang w:val="uk-UA"/>
        </w:rPr>
        <w:t>В сучасних умовах вирішальною умовою інноваційного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підприємств є наявність і доступність різноманітних джерел інвестиційних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ресурсів. З метою систематизації показників оцінювання інвестиційного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забезпечення інноваційної діяльності (ІЗІД) підприємств здійснюється їх 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на чотири основні групи (табл. 7.2) [20], а саме:</w:t>
      </w:r>
    </w:p>
    <w:p w14:paraId="19097912" w14:textId="55373605" w:rsidR="003D0299" w:rsidRPr="003D0299" w:rsidRDefault="003D0299" w:rsidP="003D02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sz w:val="28"/>
          <w:szCs w:val="28"/>
          <w:lang w:val="uk-UA"/>
        </w:rPr>
        <w:t>1) показники обсягів і структури інвестиційних ресурсів підприємства,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спрямовуються у його інноваційну діяльність;</w:t>
      </w:r>
    </w:p>
    <w:p w14:paraId="2751F155" w14:textId="6AC46587" w:rsidR="003D0299" w:rsidRPr="003D0299" w:rsidRDefault="003D0299" w:rsidP="003D02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sz w:val="28"/>
          <w:szCs w:val="28"/>
          <w:lang w:val="uk-UA"/>
        </w:rPr>
        <w:t>2) узагальнюючі показники ефективності інноваційної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підприємства;</w:t>
      </w:r>
    </w:p>
    <w:p w14:paraId="6B297077" w14:textId="0E427197" w:rsidR="003D0299" w:rsidRPr="003D0299" w:rsidRDefault="003D0299" w:rsidP="003D02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sz w:val="28"/>
          <w:szCs w:val="28"/>
          <w:lang w:val="uk-UA"/>
        </w:rPr>
        <w:t>3) показники достатності інвестиційного забезпечення інноваційної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діяльності підприємства;</w:t>
      </w:r>
    </w:p>
    <w:p w14:paraId="5365D435" w14:textId="1C6A5FF4" w:rsidR="008E15FF" w:rsidRDefault="003D0299" w:rsidP="003D02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299">
        <w:rPr>
          <w:rFonts w:ascii="Times New Roman" w:hAnsi="Times New Roman" w:cs="Times New Roman"/>
          <w:sz w:val="28"/>
          <w:szCs w:val="28"/>
          <w:lang w:val="uk-UA"/>
        </w:rPr>
        <w:t>4) показники якості інвестиційного забезпечення інноваційної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299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</w:p>
    <w:p w14:paraId="37EFCD90" w14:textId="049CB530" w:rsidR="003D0299" w:rsidRDefault="003D0299" w:rsidP="004C63C3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536D6FB" wp14:editId="66EEEDD4">
            <wp:extent cx="4533046" cy="28384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366" t="25743" r="24681" b="18619"/>
                    <a:stretch/>
                  </pic:blipFill>
                  <pic:spPr bwMode="auto">
                    <a:xfrm>
                      <a:off x="0" y="0"/>
                      <a:ext cx="4596765" cy="2878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F9655" w14:textId="7726DA9E" w:rsidR="003D0299" w:rsidRDefault="003D0299" w:rsidP="004C63C3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AC54BB0" wp14:editId="7DB55FCB">
            <wp:extent cx="4616651" cy="2676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521" t="25189" r="23748" b="22495"/>
                    <a:stretch/>
                  </pic:blipFill>
                  <pic:spPr bwMode="auto">
                    <a:xfrm>
                      <a:off x="0" y="0"/>
                      <a:ext cx="4660930" cy="2702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DE23A" w14:textId="4BFC843D" w:rsidR="004C63C3" w:rsidRDefault="004C63C3" w:rsidP="003D029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08B4" w14:textId="5CB79D00" w:rsidR="004C63C3" w:rsidRPr="00B30B5C" w:rsidRDefault="004C63C3" w:rsidP="004C63C3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0B0EE8C3" wp14:editId="0BBCCCCC">
            <wp:extent cx="4675905" cy="326961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33" t="28660" r="25770" b="11145"/>
                    <a:stretch/>
                  </pic:blipFill>
                  <pic:spPr bwMode="auto">
                    <a:xfrm>
                      <a:off x="0" y="0"/>
                      <a:ext cx="4689944" cy="3279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3C3" w:rsidRPr="00B30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0"/>
    <w:rsid w:val="00046520"/>
    <w:rsid w:val="000D56B9"/>
    <w:rsid w:val="00181889"/>
    <w:rsid w:val="003D0299"/>
    <w:rsid w:val="004C63C3"/>
    <w:rsid w:val="00582590"/>
    <w:rsid w:val="005F36B5"/>
    <w:rsid w:val="00625460"/>
    <w:rsid w:val="007434EF"/>
    <w:rsid w:val="008E15FF"/>
    <w:rsid w:val="009D1D42"/>
    <w:rsid w:val="00A21482"/>
    <w:rsid w:val="00B30B5C"/>
    <w:rsid w:val="00DB704F"/>
    <w:rsid w:val="00E16CF2"/>
    <w:rsid w:val="00E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B40"/>
  <w15:chartTrackingRefBased/>
  <w15:docId w15:val="{3A33953D-B94F-4179-A0B8-37D74F8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Tkachuk</cp:lastModifiedBy>
  <cp:revision>4</cp:revision>
  <dcterms:created xsi:type="dcterms:W3CDTF">2022-10-08T06:47:00Z</dcterms:created>
  <dcterms:modified xsi:type="dcterms:W3CDTF">2022-10-08T07:50:00Z</dcterms:modified>
</cp:coreProperties>
</file>