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7"/>
        <w:ind w:left="921"/>
        <w:rPr>
          <w:i/>
        </w:rPr>
      </w:pPr>
      <w:r>
        <w:rPr>
          <w:i/>
        </w:rPr>
        <w:t>Завдання 1.1</w:t>
      </w:r>
      <w:bookmarkStart w:id="0" w:name="_GoBack"/>
      <w:bookmarkEnd w:id="0"/>
    </w:p>
    <w:p>
      <w:pPr>
        <w:pStyle w:val="6"/>
        <w:spacing w:before="23" w:line="264" w:lineRule="auto"/>
        <w:ind w:left="212" w:right="231" w:firstLine="708"/>
        <w:jc w:val="both"/>
      </w:pPr>
      <w:r>
        <w:t>Визначити невідомі показники; вказати одиниці виміру; пояснити порядок їх розрахунку; зробити відповідні висновки за результатами проведеного дослідження (у т.ч. назвати можливі причини змін, що відбулися, їх вплив на результати господарської діяльності підприємства).</w:t>
      </w:r>
    </w:p>
    <w:p>
      <w:pPr>
        <w:pStyle w:val="6"/>
        <w:spacing w:before="23" w:line="264" w:lineRule="auto"/>
        <w:ind w:left="212" w:right="231" w:firstLine="708"/>
        <w:jc w:val="both"/>
        <w:rPr>
          <w:i/>
        </w:rPr>
      </w:pPr>
      <w:r>
        <w:rPr>
          <w:i/>
        </w:rPr>
        <w:t>Таблиця 1.1</w:t>
      </w:r>
    </w:p>
    <w:p>
      <w:pPr>
        <w:spacing w:before="22" w:after="36"/>
        <w:ind w:left="3230" w:right="0" w:firstLine="0"/>
        <w:jc w:val="left"/>
        <w:rPr>
          <w:i/>
          <w:sz w:val="26"/>
        </w:rPr>
      </w:pPr>
      <w:r>
        <w:rPr>
          <w:i/>
          <w:sz w:val="26"/>
        </w:rPr>
        <w:t>Вихідні дані по підприємству ВАТ «Метал»</w:t>
      </w:r>
    </w:p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4995"/>
        <w:gridCol w:w="1147"/>
        <w:gridCol w:w="896"/>
        <w:gridCol w:w="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03" w:type="pct"/>
          </w:tcPr>
          <w:p>
            <w:pPr>
              <w:pStyle w:val="7"/>
              <w:spacing w:line="276" w:lineRule="exact"/>
              <w:ind w:left="107" w:right="79" w:firstLine="26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3004" w:type="pct"/>
          </w:tcPr>
          <w:p>
            <w:pPr>
              <w:pStyle w:val="7"/>
              <w:spacing w:before="135" w:line="240" w:lineRule="auto"/>
              <w:ind w:left="1062"/>
              <w:rPr>
                <w:i/>
                <w:sz w:val="24"/>
              </w:rPr>
            </w:pPr>
            <w:r>
              <w:rPr>
                <w:i/>
                <w:sz w:val="24"/>
              </w:rPr>
              <w:t>Показники та коефіцієнти</w:t>
            </w:r>
          </w:p>
        </w:tc>
        <w:tc>
          <w:tcPr>
            <w:tcW w:w="690" w:type="pct"/>
          </w:tcPr>
          <w:p>
            <w:pPr>
              <w:pStyle w:val="7"/>
              <w:spacing w:before="135" w:line="240" w:lineRule="auto"/>
              <w:ind w:left="109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Од. вим.</w:t>
            </w:r>
          </w:p>
        </w:tc>
        <w:tc>
          <w:tcPr>
            <w:tcW w:w="539" w:type="pct"/>
          </w:tcPr>
          <w:p>
            <w:pPr>
              <w:pStyle w:val="7"/>
              <w:spacing w:before="135" w:line="240" w:lineRule="auto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І рік</w:t>
            </w:r>
          </w:p>
        </w:tc>
        <w:tc>
          <w:tcPr>
            <w:tcW w:w="462" w:type="pct"/>
          </w:tcPr>
          <w:p>
            <w:pPr>
              <w:pStyle w:val="7"/>
              <w:spacing w:before="135" w:line="240" w:lineRule="auto"/>
              <w:ind w:right="1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ІІ рік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004" w:type="pct"/>
          </w:tcPr>
          <w:p>
            <w:pPr>
              <w:pStyle w:val="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90" w:type="pct"/>
          </w:tcPr>
          <w:p>
            <w:pPr>
              <w:pStyle w:val="7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pct"/>
          </w:tcPr>
          <w:p>
            <w:pPr>
              <w:pStyle w:val="7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62" w:type="pct"/>
          </w:tcPr>
          <w:p>
            <w:pPr>
              <w:pStyle w:val="7"/>
              <w:ind w:righ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Чистий дохід</w:t>
            </w:r>
          </w:p>
        </w:tc>
        <w:tc>
          <w:tcPr>
            <w:tcW w:w="690" w:type="pct"/>
          </w:tcPr>
          <w:p>
            <w:pPr>
              <w:pStyle w:val="7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тис. грн.</w:t>
            </w:r>
          </w:p>
        </w:tc>
        <w:tc>
          <w:tcPr>
            <w:tcW w:w="539" w:type="pct"/>
          </w:tcPr>
          <w:p>
            <w:pPr>
              <w:pStyle w:val="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  <w:tc>
          <w:tcPr>
            <w:tcW w:w="462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Середньорічна вартість оборотних засобів</w:t>
            </w:r>
          </w:p>
        </w:tc>
        <w:tc>
          <w:tcPr>
            <w:tcW w:w="690" w:type="pct"/>
          </w:tcPr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62" w:type="pct"/>
          </w:tcPr>
          <w:p>
            <w:pPr>
              <w:pStyle w:val="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9 821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Середньорічна </w:t>
            </w:r>
            <w:r>
              <w:rPr>
                <w:spacing w:val="-4"/>
                <w:sz w:val="24"/>
              </w:rPr>
              <w:t xml:space="preserve">величина поточних </w:t>
            </w:r>
            <w:r>
              <w:rPr>
                <w:spacing w:val="-5"/>
                <w:sz w:val="24"/>
              </w:rPr>
              <w:t>зобов’язань</w:t>
            </w:r>
          </w:p>
        </w:tc>
        <w:tc>
          <w:tcPr>
            <w:tcW w:w="690" w:type="pct"/>
          </w:tcPr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6 720</w:t>
            </w:r>
          </w:p>
        </w:tc>
        <w:tc>
          <w:tcPr>
            <w:tcW w:w="462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Коефіцієнт покриття</w:t>
            </w:r>
          </w:p>
        </w:tc>
        <w:tc>
          <w:tcPr>
            <w:tcW w:w="690" w:type="pct"/>
          </w:tcPr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  <w:tc>
          <w:tcPr>
            <w:tcW w:w="462" w:type="pct"/>
          </w:tcPr>
          <w:p>
            <w:pPr>
              <w:pStyle w:val="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03" w:type="pct"/>
          </w:tcPr>
          <w:p>
            <w:pPr>
              <w:pStyle w:val="7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4" w:type="pct"/>
          </w:tcPr>
          <w:p>
            <w:pPr>
              <w:pStyle w:val="7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 оборотності оборотних засобів</w:t>
            </w:r>
          </w:p>
        </w:tc>
        <w:tc>
          <w:tcPr>
            <w:tcW w:w="690" w:type="pct"/>
          </w:tcPr>
          <w:p>
            <w:pPr>
              <w:pStyle w:val="7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462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Обсяги реалізації продукції</w:t>
            </w:r>
          </w:p>
        </w:tc>
        <w:tc>
          <w:tcPr>
            <w:tcW w:w="690" w:type="pct"/>
          </w:tcPr>
          <w:p>
            <w:pPr>
              <w:pStyle w:val="7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тис. шт.</w:t>
            </w:r>
          </w:p>
        </w:tc>
        <w:tc>
          <w:tcPr>
            <w:tcW w:w="539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  <w:tc>
          <w:tcPr>
            <w:tcW w:w="462" w:type="pct"/>
          </w:tcPr>
          <w:p>
            <w:pPr>
              <w:pStyle w:val="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2 200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Відпускна ціна одиниці продукції</w:t>
            </w:r>
          </w:p>
        </w:tc>
        <w:tc>
          <w:tcPr>
            <w:tcW w:w="690" w:type="pct"/>
          </w:tcPr>
          <w:p>
            <w:pPr>
              <w:pStyle w:val="7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539" w:type="pct"/>
          </w:tcPr>
          <w:p>
            <w:pPr>
              <w:pStyle w:val="7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" w:type="pct"/>
          </w:tcPr>
          <w:p>
            <w:pPr>
              <w:pStyle w:val="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Собівартість одиниці продукції</w:t>
            </w:r>
          </w:p>
        </w:tc>
        <w:tc>
          <w:tcPr>
            <w:tcW w:w="690" w:type="pct"/>
          </w:tcPr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3" w:type="pct"/>
          </w:tcPr>
          <w:p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Рентабельність продажу</w:t>
            </w:r>
          </w:p>
        </w:tc>
        <w:tc>
          <w:tcPr>
            <w:tcW w:w="690" w:type="pct"/>
          </w:tcPr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  <w:tc>
          <w:tcPr>
            <w:tcW w:w="462" w:type="pct"/>
          </w:tcPr>
          <w:p>
            <w:pPr>
              <w:pStyle w:val="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3" w:type="pct"/>
          </w:tcPr>
          <w:p>
            <w:pPr>
              <w:pStyle w:val="7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4" w:type="pc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Рентабельність продукції</w:t>
            </w:r>
          </w:p>
        </w:tc>
        <w:tc>
          <w:tcPr>
            <w:tcW w:w="690" w:type="pct"/>
          </w:tcPr>
          <w:p>
            <w:pPr>
              <w:pStyle w:val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39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  <w:tc>
          <w:tcPr>
            <w:tcW w:w="462" w:type="pct"/>
          </w:tcPr>
          <w:p>
            <w:pPr>
              <w:pStyle w:val="7"/>
              <w:spacing w:line="240" w:lineRule="auto"/>
              <w:rPr>
                <w:sz w:val="20"/>
              </w:rPr>
            </w:pPr>
          </w:p>
        </w:tc>
      </w:tr>
    </w:tbl>
    <w:p>
      <w:pPr>
        <w:pStyle w:val="6"/>
        <w:spacing w:before="1"/>
        <w:ind w:left="0"/>
        <w:rPr>
          <w:i/>
          <w:sz w:val="21"/>
        </w:rPr>
      </w:pPr>
    </w:p>
    <w:p>
      <w:pPr>
        <w:pStyle w:val="2"/>
        <w:spacing w:before="88"/>
        <w:ind w:left="921" w:firstLine="0"/>
        <w:jc w:val="center"/>
        <w:rPr>
          <w:rFonts w:hint="default"/>
          <w:lang w:val="uk-UA"/>
        </w:rPr>
      </w:pPr>
      <w:r>
        <w:rPr>
          <w:lang w:val="uk-UA"/>
        </w:rPr>
        <w:t>Результати</w:t>
      </w:r>
      <w:r>
        <w:rPr>
          <w:rFonts w:hint="default"/>
          <w:lang w:val="uk-UA"/>
        </w:rPr>
        <w:t xml:space="preserve"> аналітичного дослідження представити у таблиці:</w:t>
      </w:r>
    </w:p>
    <w:p>
      <w:pPr>
        <w:pStyle w:val="2"/>
        <w:spacing w:before="88"/>
        <w:ind w:left="921" w:firstLine="0"/>
        <w:jc w:val="center"/>
        <w:rPr>
          <w:i/>
          <w:sz w:val="26"/>
        </w:rPr>
      </w:pPr>
      <w:r>
        <w:rPr>
          <w:i/>
          <w:sz w:val="26"/>
        </w:rPr>
        <w:t>Аналітична таблиця щодо основних показників діяльності ВАТ «Метал»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2923"/>
        <w:gridCol w:w="909"/>
        <w:gridCol w:w="835"/>
        <w:gridCol w:w="904"/>
        <w:gridCol w:w="111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2" w:type="pct"/>
            <w:vMerge w:val="restart"/>
          </w:tcPr>
          <w:p>
            <w:pPr>
              <w:pStyle w:val="7"/>
              <w:spacing w:line="269" w:lineRule="exact"/>
              <w:ind w:left="9"/>
              <w:jc w:val="center"/>
              <w:rPr>
                <w:i/>
                <w:sz w:val="24"/>
              </w:rPr>
            </w:pPr>
          </w:p>
          <w:p>
            <w:pPr>
              <w:pStyle w:val="7"/>
              <w:spacing w:line="269" w:lineRule="exact"/>
              <w:ind w:left="9"/>
              <w:jc w:val="center"/>
              <w:rPr>
                <w:i/>
                <w:sz w:val="24"/>
              </w:rPr>
            </w:pPr>
          </w:p>
        </w:tc>
        <w:tc>
          <w:tcPr>
            <w:tcW w:w="1792" w:type="pct"/>
            <w:vMerge w:val="restart"/>
          </w:tcPr>
          <w:p>
            <w:pPr>
              <w:pStyle w:val="7"/>
              <w:spacing w:before="8" w:line="240" w:lineRule="auto"/>
              <w:rPr>
                <w:i/>
                <w:sz w:val="23"/>
              </w:rPr>
            </w:pPr>
          </w:p>
          <w:p>
            <w:pPr>
              <w:pStyle w:val="7"/>
              <w:spacing w:line="240" w:lineRule="auto"/>
              <w:ind w:left="421"/>
              <w:rPr>
                <w:i/>
                <w:sz w:val="24"/>
              </w:rPr>
            </w:pPr>
            <w:r>
              <w:rPr>
                <w:i/>
                <w:sz w:val="24"/>
              </w:rPr>
              <w:t>Показники та коефіцієнти</w:t>
            </w:r>
          </w:p>
        </w:tc>
        <w:tc>
          <w:tcPr>
            <w:tcW w:w="581" w:type="pct"/>
            <w:vMerge w:val="restart"/>
          </w:tcPr>
          <w:p>
            <w:pPr>
              <w:pStyle w:val="7"/>
              <w:spacing w:before="8" w:line="240" w:lineRule="auto"/>
              <w:rPr>
                <w:i/>
                <w:sz w:val="23"/>
              </w:rPr>
            </w:pPr>
          </w:p>
          <w:p>
            <w:pPr>
              <w:pStyle w:val="7"/>
              <w:spacing w:line="240" w:lineRule="auto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Од. вим.</w:t>
            </w:r>
          </w:p>
        </w:tc>
        <w:tc>
          <w:tcPr>
            <w:tcW w:w="537" w:type="pct"/>
            <w:vMerge w:val="restart"/>
          </w:tcPr>
          <w:p>
            <w:pPr>
              <w:pStyle w:val="7"/>
              <w:spacing w:before="8" w:line="240" w:lineRule="auto"/>
              <w:rPr>
                <w:i/>
                <w:sz w:val="23"/>
              </w:rPr>
            </w:pPr>
          </w:p>
          <w:p>
            <w:pPr>
              <w:pStyle w:val="7"/>
              <w:spacing w:line="240" w:lineRule="auto"/>
              <w:ind w:left="323"/>
              <w:rPr>
                <w:i/>
                <w:sz w:val="24"/>
              </w:rPr>
            </w:pPr>
            <w:r>
              <w:rPr>
                <w:i/>
                <w:sz w:val="24"/>
              </w:rPr>
              <w:t>І рік</w:t>
            </w:r>
          </w:p>
        </w:tc>
        <w:tc>
          <w:tcPr>
            <w:tcW w:w="578" w:type="pct"/>
            <w:vMerge w:val="restart"/>
          </w:tcPr>
          <w:p>
            <w:pPr>
              <w:pStyle w:val="7"/>
              <w:spacing w:before="8" w:line="240" w:lineRule="auto"/>
              <w:rPr>
                <w:i/>
                <w:sz w:val="23"/>
              </w:rPr>
            </w:pPr>
          </w:p>
          <w:p>
            <w:pPr>
              <w:pStyle w:val="7"/>
              <w:spacing w:line="240" w:lineRule="auto"/>
              <w:ind w:left="327"/>
              <w:rPr>
                <w:i/>
                <w:sz w:val="24"/>
              </w:rPr>
            </w:pPr>
            <w:r>
              <w:rPr>
                <w:i/>
                <w:sz w:val="24"/>
              </w:rPr>
              <w:t>ІІ рік</w:t>
            </w:r>
          </w:p>
        </w:tc>
        <w:tc>
          <w:tcPr>
            <w:tcW w:w="1277" w:type="pct"/>
            <w:gridSpan w:val="2"/>
          </w:tcPr>
          <w:p>
            <w:pPr>
              <w:pStyle w:val="7"/>
              <w:ind w:left="733"/>
              <w:rPr>
                <w:i/>
                <w:sz w:val="24"/>
              </w:rPr>
            </w:pPr>
            <w:r>
              <w:rPr>
                <w:i/>
                <w:sz w:val="24"/>
              </w:rPr>
              <w:t>Відхилення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2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pct"/>
          </w:tcPr>
          <w:p>
            <w:pPr>
              <w:pStyle w:val="7"/>
              <w:spacing w:line="268" w:lineRule="exact"/>
              <w:ind w:left="98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абсолют</w:t>
            </w:r>
          </w:p>
          <w:p>
            <w:pPr>
              <w:pStyle w:val="7"/>
              <w:spacing w:line="264" w:lineRule="exact"/>
              <w:ind w:left="98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</w:p>
        </w:tc>
        <w:tc>
          <w:tcPr>
            <w:tcW w:w="709" w:type="pct"/>
          </w:tcPr>
          <w:p>
            <w:pPr>
              <w:pStyle w:val="7"/>
              <w:spacing w:before="128" w:line="240" w:lineRule="auto"/>
              <w:ind w:right="1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відносне,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2" w:type="pct"/>
          </w:tcPr>
          <w:p>
            <w:pPr>
              <w:pStyle w:val="7"/>
              <w:spacing w:before="131" w:line="240" w:lineRule="auto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792" w:type="pct"/>
          </w:tcPr>
          <w:p>
            <w:pPr>
              <w:pStyle w:val="7"/>
              <w:spacing w:before="131" w:line="240" w:lineRule="auto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81" w:type="pct"/>
          </w:tcPr>
          <w:p>
            <w:pPr>
              <w:pStyle w:val="7"/>
              <w:spacing w:before="131" w:line="240" w:lineRule="auto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7" w:type="pct"/>
          </w:tcPr>
          <w:p>
            <w:pPr>
              <w:pStyle w:val="7"/>
              <w:spacing w:before="131" w:line="240" w:lineRule="auto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8" w:type="pct"/>
          </w:tcPr>
          <w:p>
            <w:pPr>
              <w:pStyle w:val="7"/>
              <w:spacing w:before="131" w:line="240" w:lineRule="auto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7" w:type="pct"/>
          </w:tcPr>
          <w:p>
            <w:pPr>
              <w:pStyle w:val="7"/>
              <w:spacing w:before="131" w:line="240" w:lineRule="auto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6 = 5 - 4</w:t>
            </w:r>
          </w:p>
        </w:tc>
        <w:tc>
          <w:tcPr>
            <w:tcW w:w="709" w:type="pct"/>
          </w:tcPr>
          <w:p>
            <w:pPr>
              <w:pStyle w:val="7"/>
              <w:spacing w:line="268" w:lineRule="exact"/>
              <w:ind w:left="228"/>
              <w:rPr>
                <w:i/>
                <w:sz w:val="24"/>
              </w:rPr>
            </w:pPr>
            <w:r>
              <w:rPr>
                <w:i/>
                <w:sz w:val="24"/>
              </w:rPr>
              <w:t>7 = 5 / 4 ×</w:t>
            </w:r>
          </w:p>
          <w:p>
            <w:pPr>
              <w:pStyle w:val="7"/>
              <w:spacing w:line="264" w:lineRule="exact"/>
              <w:ind w:left="183"/>
              <w:rPr>
                <w:i/>
                <w:sz w:val="24"/>
              </w:rPr>
            </w:pPr>
            <w:r>
              <w:rPr>
                <w:i/>
                <w:sz w:val="24"/>
              </w:rPr>
              <w:t>× 100 - 100</w:t>
            </w:r>
          </w:p>
        </w:tc>
      </w:tr>
    </w:tbl>
    <w:p>
      <w:pPr>
        <w:rPr>
          <w:rFonts w:hint="default"/>
          <w:lang w:val="uk-UA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D45A0"/>
    <w:rsid w:val="273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212" w:firstLine="70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type="paragraph" w:styleId="3">
    <w:name w:val="heading 2"/>
    <w:basedOn w:val="1"/>
    <w:next w:val="1"/>
    <w:qFormat/>
    <w:uiPriority w:val="1"/>
    <w:pPr>
      <w:ind w:left="212"/>
      <w:outlineLvl w:val="2"/>
    </w:pPr>
    <w:rPr>
      <w:rFonts w:ascii="Times New Roman" w:hAnsi="Times New Roman" w:eastAsia="Times New Roman" w:cs="Times New Roman"/>
      <w:b/>
      <w:bCs/>
      <w:i/>
      <w:sz w:val="26"/>
      <w:szCs w:val="26"/>
      <w:lang w:val="uk-UA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21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type="paragraph" w:customStyle="1" w:styleId="7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2022-09-06T05:08:00Z</dcterms:created>
  <dc:creator>Богдан</dc:creator>
  <cp:lastModifiedBy>Богдан</cp:lastModifiedBy>
  <dcterms:modified xsi:type="dcterms:W3CDTF">2022-09-06T05:09:22Z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97F1119EFB7046DC8DF0383D96DFDD35</vt:lpwstr>
  </property>
</Properties>
</file>