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F17" w:rsidRPr="00104F17" w:rsidRDefault="00104F17" w:rsidP="00104F17">
      <w:pPr>
        <w:spacing w:line="360" w:lineRule="auto"/>
        <w:ind w:left="8"/>
        <w:jc w:val="center"/>
        <w:rPr>
          <w:rFonts w:ascii="Times New Roman" w:eastAsia="Times New Roman" w:hAnsi="Times New Roman"/>
          <w:b/>
          <w:sz w:val="26"/>
          <w:lang w:val="uk-UA"/>
        </w:rPr>
      </w:pPr>
      <w:r w:rsidRPr="00104F17">
        <w:rPr>
          <w:rFonts w:ascii="Times New Roman" w:eastAsia="Times New Roman" w:hAnsi="Times New Roman"/>
          <w:b/>
          <w:sz w:val="26"/>
          <w:lang w:val="uk-UA"/>
        </w:rPr>
        <w:t>ОБЛІК ПОЛІПШЕНЬ ОСНОВНИХ ЗАСОБІВ</w:t>
      </w:r>
    </w:p>
    <w:p w:rsidR="00104F17" w:rsidRDefault="00104F17" w:rsidP="00104F17">
      <w:pPr>
        <w:spacing w:line="360" w:lineRule="auto"/>
        <w:ind w:left="8" w:firstLine="559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104F17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1</w:t>
      </w:r>
      <w:r w:rsidRPr="00104F17">
        <w:rPr>
          <w:rFonts w:ascii="Times New Roman" w:eastAsia="Times New Roman" w:hAnsi="Times New Roman"/>
          <w:b/>
          <w:sz w:val="26"/>
          <w:lang w:val="uk-UA"/>
        </w:rPr>
        <w:t>. В</w:t>
      </w:r>
      <w:r w:rsidRPr="00104F17">
        <w:rPr>
          <w:rFonts w:ascii="Times New Roman" w:eastAsia="Times New Roman" w:hAnsi="Times New Roman"/>
          <w:b/>
          <w:sz w:val="26"/>
          <w:lang w:val="uk-UA"/>
        </w:rPr>
        <w:t>ідобразити операції на рахунках бухгалтерського обліку, вказати первинні документи.</w:t>
      </w:r>
    </w:p>
    <w:p w:rsidR="00156BA9" w:rsidRPr="00156BA9" w:rsidRDefault="00156BA9" w:rsidP="00156BA9">
      <w:pPr>
        <w:spacing w:line="360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 w:rsidRPr="00156BA9">
        <w:rPr>
          <w:rFonts w:ascii="Times New Roman" w:eastAsia="Times New Roman" w:hAnsi="Times New Roman"/>
          <w:sz w:val="26"/>
          <w:lang w:val="uk-UA"/>
        </w:rPr>
        <w:t xml:space="preserve">ТзОВ “Катерина” у лютому </w:t>
      </w:r>
      <w:proofErr w:type="spellStart"/>
      <w:r w:rsidRPr="00156BA9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156BA9">
        <w:rPr>
          <w:rFonts w:ascii="Times New Roman" w:eastAsia="Times New Roman" w:hAnsi="Times New Roman"/>
          <w:sz w:val="26"/>
          <w:lang w:val="uk-UA"/>
        </w:rPr>
        <w:t>. придба</w:t>
      </w:r>
      <w:r>
        <w:rPr>
          <w:rFonts w:ascii="Times New Roman" w:eastAsia="Times New Roman" w:hAnsi="Times New Roman"/>
          <w:sz w:val="26"/>
          <w:lang w:val="uk-UA"/>
        </w:rPr>
        <w:t>ло гаражне приміщення вартістю 4</w:t>
      </w:r>
      <w:r w:rsidRPr="00156BA9">
        <w:rPr>
          <w:rFonts w:ascii="Times New Roman" w:eastAsia="Times New Roman" w:hAnsi="Times New Roman"/>
          <w:sz w:val="26"/>
          <w:lang w:val="uk-UA"/>
        </w:rPr>
        <w:t>200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156BA9">
        <w:rPr>
          <w:rFonts w:ascii="Times New Roman" w:eastAsia="Times New Roman" w:hAnsi="Times New Roman"/>
          <w:sz w:val="26"/>
          <w:lang w:val="uk-UA"/>
        </w:rPr>
        <w:t>0 грн. (крім того ПДВ) на умовах попередньої оплати. При придбанні сплачено збір до Пенсійного фонду 130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156BA9">
        <w:rPr>
          <w:rFonts w:ascii="Times New Roman" w:eastAsia="Times New Roman" w:hAnsi="Times New Roman"/>
          <w:sz w:val="26"/>
          <w:lang w:val="uk-UA"/>
        </w:rPr>
        <w:t xml:space="preserve"> грн. та здійснено плату за реєстрацію договору купівлі-продажу на біржі в розмірі 80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156BA9">
        <w:rPr>
          <w:rFonts w:ascii="Times New Roman" w:eastAsia="Times New Roman" w:hAnsi="Times New Roman"/>
          <w:sz w:val="26"/>
          <w:lang w:val="uk-UA"/>
        </w:rPr>
        <w:t xml:space="preserve"> грн. Приміщення введено в експлуатацію у лютому </w:t>
      </w:r>
      <w:proofErr w:type="spellStart"/>
      <w:r w:rsidRPr="00156BA9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156BA9">
        <w:rPr>
          <w:rFonts w:ascii="Times New Roman" w:eastAsia="Times New Roman" w:hAnsi="Times New Roman"/>
          <w:sz w:val="26"/>
          <w:lang w:val="uk-UA"/>
        </w:rPr>
        <w:t>.</w:t>
      </w:r>
    </w:p>
    <w:p w:rsidR="00156BA9" w:rsidRPr="00156BA9" w:rsidRDefault="00156BA9" w:rsidP="00156BA9">
      <w:pPr>
        <w:spacing w:line="360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 w:rsidRPr="00156BA9">
        <w:rPr>
          <w:rFonts w:ascii="Times New Roman" w:eastAsia="Times New Roman" w:hAnsi="Times New Roman"/>
          <w:sz w:val="26"/>
          <w:lang w:val="uk-UA"/>
        </w:rPr>
        <w:t xml:space="preserve">У березні </w:t>
      </w:r>
      <w:proofErr w:type="spellStart"/>
      <w:r w:rsidRPr="00156BA9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156BA9">
        <w:rPr>
          <w:rFonts w:ascii="Times New Roman" w:eastAsia="Times New Roman" w:hAnsi="Times New Roman"/>
          <w:sz w:val="26"/>
          <w:lang w:val="uk-UA"/>
        </w:rPr>
        <w:t>. використано на умовах попередньої оплати послуги ПАТ “Шифер” для покриття приміщення шифером (вартість послуг – 12000 грн., крім того ПДВ).</w:t>
      </w:r>
    </w:p>
    <w:p w:rsidR="00156BA9" w:rsidRDefault="00156BA9" w:rsidP="00156BA9">
      <w:pPr>
        <w:spacing w:line="360" w:lineRule="auto"/>
        <w:ind w:left="8" w:firstLine="559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104F17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2</w:t>
      </w:r>
      <w:r w:rsidRPr="00104F17">
        <w:rPr>
          <w:rFonts w:ascii="Times New Roman" w:eastAsia="Times New Roman" w:hAnsi="Times New Roman"/>
          <w:b/>
          <w:sz w:val="26"/>
          <w:lang w:val="uk-UA"/>
        </w:rPr>
        <w:t>. Відобразити операції на рахунках бухгалтерського обліку, вказати первинні документи.</w:t>
      </w:r>
    </w:p>
    <w:p w:rsidR="00104F17" w:rsidRPr="00104F17" w:rsidRDefault="00104F17" w:rsidP="00104F17">
      <w:pPr>
        <w:spacing w:line="360" w:lineRule="auto"/>
        <w:ind w:left="560"/>
        <w:rPr>
          <w:rFonts w:ascii="Times New Roman" w:eastAsia="Times New Roman" w:hAnsi="Times New Roman"/>
          <w:sz w:val="26"/>
          <w:lang w:val="uk-UA"/>
        </w:rPr>
      </w:pPr>
      <w:r w:rsidRPr="00104F17">
        <w:rPr>
          <w:rFonts w:ascii="Times New Roman" w:eastAsia="Times New Roman" w:hAnsi="Times New Roman"/>
          <w:sz w:val="26"/>
          <w:lang w:val="uk-UA"/>
        </w:rPr>
        <w:t xml:space="preserve">У березні </w:t>
      </w:r>
      <w:proofErr w:type="spellStart"/>
      <w:r w:rsidRPr="00104F17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104F17">
        <w:rPr>
          <w:rFonts w:ascii="Times New Roman" w:eastAsia="Times New Roman" w:hAnsi="Times New Roman"/>
          <w:sz w:val="26"/>
          <w:lang w:val="uk-UA"/>
        </w:rPr>
        <w:t>. на ТзОВ “</w:t>
      </w:r>
      <w:proofErr w:type="spellStart"/>
      <w:r w:rsidRPr="00104F17">
        <w:rPr>
          <w:rFonts w:ascii="Times New Roman" w:eastAsia="Times New Roman" w:hAnsi="Times New Roman"/>
          <w:sz w:val="26"/>
          <w:lang w:val="uk-UA"/>
        </w:rPr>
        <w:t>Бетта</w:t>
      </w:r>
      <w:proofErr w:type="spellEnd"/>
      <w:r w:rsidRPr="00104F17">
        <w:rPr>
          <w:rFonts w:ascii="Times New Roman" w:eastAsia="Times New Roman" w:hAnsi="Times New Roman"/>
          <w:sz w:val="26"/>
          <w:lang w:val="uk-UA"/>
        </w:rPr>
        <w:t>” виконані роботи з:</w:t>
      </w:r>
    </w:p>
    <w:p w:rsidR="00104F17" w:rsidRPr="00104F17" w:rsidRDefault="00104F17" w:rsidP="00104F17">
      <w:pPr>
        <w:spacing w:line="360" w:lineRule="auto"/>
        <w:ind w:right="20"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104F17">
        <w:rPr>
          <w:rFonts w:ascii="Times New Roman" w:eastAsia="Times New Roman" w:hAnsi="Times New Roman"/>
          <w:sz w:val="26"/>
          <w:lang w:val="uk-UA"/>
        </w:rPr>
        <w:t>– поточного ремонту автомобіля “</w:t>
      </w:r>
      <w:proofErr w:type="spellStart"/>
      <w:r w:rsidRPr="00104F17">
        <w:rPr>
          <w:rFonts w:ascii="Times New Roman" w:eastAsia="Times New Roman" w:hAnsi="Times New Roman"/>
          <w:sz w:val="26"/>
          <w:lang w:val="uk-UA"/>
        </w:rPr>
        <w:t>Вольво</w:t>
      </w:r>
      <w:proofErr w:type="spellEnd"/>
      <w:r w:rsidRPr="00104F17">
        <w:rPr>
          <w:rFonts w:ascii="Times New Roman" w:eastAsia="Times New Roman" w:hAnsi="Times New Roman"/>
          <w:sz w:val="26"/>
          <w:lang w:val="uk-UA"/>
        </w:rPr>
        <w:t>” на СТО (підрядним способом) на суму 50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104F17">
        <w:rPr>
          <w:rFonts w:ascii="Times New Roman" w:eastAsia="Times New Roman" w:hAnsi="Times New Roman"/>
          <w:sz w:val="26"/>
          <w:lang w:val="uk-UA"/>
        </w:rPr>
        <w:t>0 грн., оплата здійснена готівкою</w:t>
      </w:r>
      <w:r>
        <w:rPr>
          <w:rFonts w:ascii="Times New Roman" w:eastAsia="Times New Roman" w:hAnsi="Times New Roman"/>
          <w:sz w:val="26"/>
          <w:lang w:val="uk-UA"/>
        </w:rPr>
        <w:t xml:space="preserve">. </w:t>
      </w:r>
      <w:proofErr w:type="spellStart"/>
      <w:r>
        <w:rPr>
          <w:rFonts w:ascii="Times New Roman" w:eastAsia="Times New Roman" w:hAnsi="Times New Roman"/>
          <w:sz w:val="26"/>
          <w:lang w:val="uk-UA"/>
        </w:rPr>
        <w:t>Автівка</w:t>
      </w:r>
      <w:proofErr w:type="spellEnd"/>
      <w:r>
        <w:rPr>
          <w:rFonts w:ascii="Times New Roman" w:eastAsia="Times New Roman" w:hAnsi="Times New Roman"/>
          <w:sz w:val="26"/>
          <w:lang w:val="uk-UA"/>
        </w:rPr>
        <w:t xml:space="preserve"> використовується для перевезення директора</w:t>
      </w:r>
      <w:r w:rsidRPr="00104F17">
        <w:rPr>
          <w:rFonts w:ascii="Times New Roman" w:eastAsia="Times New Roman" w:hAnsi="Times New Roman"/>
          <w:sz w:val="26"/>
          <w:lang w:val="uk-UA"/>
        </w:rPr>
        <w:t>;</w:t>
      </w:r>
    </w:p>
    <w:p w:rsidR="00104F17" w:rsidRPr="00104F17" w:rsidRDefault="00104F17" w:rsidP="00104F17">
      <w:pPr>
        <w:spacing w:line="360" w:lineRule="auto"/>
        <w:ind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104F17">
        <w:rPr>
          <w:rFonts w:ascii="Times New Roman" w:eastAsia="Times New Roman" w:hAnsi="Times New Roman"/>
          <w:sz w:val="26"/>
          <w:lang w:val="uk-UA"/>
        </w:rPr>
        <w:t>– поточного ремонту холодильного обладнання (підрядним способом), за що ВАТ “</w:t>
      </w:r>
      <w:proofErr w:type="spellStart"/>
      <w:r w:rsidRPr="00104F17">
        <w:rPr>
          <w:rFonts w:ascii="Times New Roman" w:eastAsia="Times New Roman" w:hAnsi="Times New Roman"/>
          <w:sz w:val="26"/>
          <w:lang w:val="uk-UA"/>
        </w:rPr>
        <w:t>Рембуд</w:t>
      </w:r>
      <w:proofErr w:type="spellEnd"/>
      <w:r w:rsidRPr="00104F17">
        <w:rPr>
          <w:rFonts w:ascii="Times New Roman" w:eastAsia="Times New Roman" w:hAnsi="Times New Roman"/>
          <w:sz w:val="26"/>
          <w:lang w:val="uk-UA"/>
        </w:rPr>
        <w:t>” перераховано кошт</w:t>
      </w:r>
      <w:r>
        <w:rPr>
          <w:rFonts w:ascii="Times New Roman" w:eastAsia="Times New Roman" w:hAnsi="Times New Roman"/>
          <w:sz w:val="26"/>
          <w:lang w:val="uk-UA"/>
        </w:rPr>
        <w:t>и з поточного рахунку на суму 18</w:t>
      </w:r>
      <w:r w:rsidRPr="00104F17">
        <w:rPr>
          <w:rFonts w:ascii="Times New Roman" w:eastAsia="Times New Roman" w:hAnsi="Times New Roman"/>
          <w:sz w:val="26"/>
          <w:lang w:val="uk-UA"/>
        </w:rPr>
        <w:t xml:space="preserve">50 грн., в </w:t>
      </w:r>
      <w:proofErr w:type="spellStart"/>
      <w:r w:rsidRPr="00104F17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104F17">
        <w:rPr>
          <w:rFonts w:ascii="Times New Roman" w:eastAsia="Times New Roman" w:hAnsi="Times New Roman"/>
          <w:sz w:val="26"/>
          <w:lang w:val="uk-UA"/>
        </w:rPr>
        <w:t>. ПДВ</w:t>
      </w:r>
      <w:r>
        <w:rPr>
          <w:rFonts w:ascii="Times New Roman" w:eastAsia="Times New Roman" w:hAnsi="Times New Roman"/>
          <w:sz w:val="26"/>
          <w:lang w:val="uk-UA"/>
        </w:rPr>
        <w:t>. Обладнання використовується для зберігання продукції перед відвантаженням покупцям</w:t>
      </w:r>
      <w:r w:rsidRPr="00104F17">
        <w:rPr>
          <w:rFonts w:ascii="Times New Roman" w:eastAsia="Times New Roman" w:hAnsi="Times New Roman"/>
          <w:sz w:val="26"/>
          <w:lang w:val="uk-UA"/>
        </w:rPr>
        <w:t>;</w:t>
      </w:r>
    </w:p>
    <w:p w:rsidR="00104F17" w:rsidRPr="00104F17" w:rsidRDefault="00104F17" w:rsidP="00104F17">
      <w:pPr>
        <w:spacing w:line="360" w:lineRule="auto"/>
        <w:ind w:right="20" w:firstLine="566"/>
        <w:jc w:val="both"/>
        <w:rPr>
          <w:rFonts w:ascii="Times New Roman" w:eastAsia="Times New Roman" w:hAnsi="Times New Roman"/>
          <w:sz w:val="26"/>
          <w:lang w:val="uk-UA"/>
        </w:rPr>
      </w:pPr>
      <w:r w:rsidRPr="00104F17">
        <w:rPr>
          <w:rFonts w:ascii="Times New Roman" w:eastAsia="Times New Roman" w:hAnsi="Times New Roman"/>
          <w:sz w:val="26"/>
          <w:lang w:val="uk-UA"/>
        </w:rPr>
        <w:t>– технічного обслуговування (заміна мастила та санітарна обробка салону) автомобіля “</w:t>
      </w:r>
      <w:proofErr w:type="spellStart"/>
      <w:r>
        <w:rPr>
          <w:rFonts w:ascii="Times New Roman" w:eastAsia="Times New Roman" w:hAnsi="Times New Roman"/>
          <w:sz w:val="26"/>
          <w:lang w:val="uk-UA"/>
        </w:rPr>
        <w:t>Хонда</w:t>
      </w:r>
      <w:proofErr w:type="spellEnd"/>
      <w:r w:rsidRPr="00104F17">
        <w:rPr>
          <w:rFonts w:ascii="Times New Roman" w:eastAsia="Times New Roman" w:hAnsi="Times New Roman"/>
          <w:sz w:val="26"/>
          <w:lang w:val="uk-UA"/>
        </w:rPr>
        <w:t>” (власними силами), який використовувався експедитором, на суму 100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104F17">
        <w:rPr>
          <w:rFonts w:ascii="Times New Roman" w:eastAsia="Times New Roman" w:hAnsi="Times New Roman"/>
          <w:sz w:val="26"/>
          <w:lang w:val="uk-UA"/>
        </w:rPr>
        <w:t xml:space="preserve"> грн.</w:t>
      </w:r>
    </w:p>
    <w:p w:rsidR="00104F17" w:rsidRPr="00104F17" w:rsidRDefault="00104F17" w:rsidP="00104F17">
      <w:pPr>
        <w:spacing w:line="360" w:lineRule="auto"/>
        <w:ind w:left="8" w:firstLine="559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104F17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 w:rsidR="00156BA9">
        <w:rPr>
          <w:rFonts w:ascii="Times New Roman" w:eastAsia="Times New Roman" w:hAnsi="Times New Roman"/>
          <w:b/>
          <w:sz w:val="26"/>
          <w:lang w:val="uk-UA"/>
        </w:rPr>
        <w:t>3</w:t>
      </w:r>
      <w:r w:rsidRPr="00104F17">
        <w:rPr>
          <w:rFonts w:ascii="Times New Roman" w:eastAsia="Times New Roman" w:hAnsi="Times New Roman"/>
          <w:b/>
          <w:sz w:val="26"/>
          <w:lang w:val="uk-UA"/>
        </w:rPr>
        <w:t>. Відобразити операції на рахунках бухгалтерського обліку, вказати первинні документи.</w:t>
      </w:r>
    </w:p>
    <w:p w:rsidR="00104F17" w:rsidRDefault="00104F17" w:rsidP="00104F17">
      <w:pPr>
        <w:spacing w:line="360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 w:rsidRPr="00104F17">
        <w:rPr>
          <w:rFonts w:ascii="Times New Roman" w:eastAsia="Times New Roman" w:hAnsi="Times New Roman"/>
          <w:sz w:val="26"/>
          <w:lang w:val="uk-UA"/>
        </w:rPr>
        <w:t>ТзОВ “Комплекс” здійснило модернізацію фальцювальної машини (первісна вартість – 50000 грн.): встановлено лічильник і реле, що дозволило підвищити продуктивність праці та зменшити кількість бракованої продукції. Купівельна вартість лічильника і реле у постачальника склала 10000 грн., крім того ПДВ. За встановлення деталей нараховано заробітну плату – 5</w:t>
      </w:r>
      <w:r>
        <w:rPr>
          <w:rFonts w:ascii="Times New Roman" w:eastAsia="Times New Roman" w:hAnsi="Times New Roman"/>
          <w:sz w:val="26"/>
          <w:lang w:val="uk-UA"/>
        </w:rPr>
        <w:t>00 грн. та єдиний соціальний внесок</w:t>
      </w:r>
      <w:r w:rsidRPr="00104F17">
        <w:rPr>
          <w:rFonts w:ascii="Times New Roman" w:eastAsia="Times New Roman" w:hAnsi="Times New Roman"/>
          <w:sz w:val="26"/>
          <w:lang w:val="uk-UA"/>
        </w:rPr>
        <w:t>.</w:t>
      </w:r>
    </w:p>
    <w:p w:rsidR="00895566" w:rsidRPr="00104F17" w:rsidRDefault="00895566" w:rsidP="00895566">
      <w:pPr>
        <w:spacing w:line="360" w:lineRule="auto"/>
        <w:ind w:left="8" w:firstLine="559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104F17">
        <w:rPr>
          <w:rFonts w:ascii="Times New Roman" w:eastAsia="Times New Roman" w:hAnsi="Times New Roman"/>
          <w:b/>
          <w:sz w:val="26"/>
          <w:lang w:val="uk-UA"/>
        </w:rPr>
        <w:lastRenderedPageBreak/>
        <w:t xml:space="preserve">Завдання </w:t>
      </w:r>
      <w:r w:rsidR="00156BA9">
        <w:rPr>
          <w:rFonts w:ascii="Times New Roman" w:eastAsia="Times New Roman" w:hAnsi="Times New Roman"/>
          <w:b/>
          <w:sz w:val="26"/>
          <w:lang w:val="uk-UA"/>
        </w:rPr>
        <w:t>4</w:t>
      </w:r>
      <w:r w:rsidRPr="00104F17">
        <w:rPr>
          <w:rFonts w:ascii="Times New Roman" w:eastAsia="Times New Roman" w:hAnsi="Times New Roman"/>
          <w:b/>
          <w:sz w:val="26"/>
          <w:lang w:val="uk-UA"/>
        </w:rPr>
        <w:t>. Відобразити операції на рахунках бухгалтерського обліку, вказати первинні документи.</w:t>
      </w:r>
    </w:p>
    <w:p w:rsidR="00895566" w:rsidRPr="00895566" w:rsidRDefault="00895566" w:rsidP="00895566">
      <w:pPr>
        <w:spacing w:line="360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П</w:t>
      </w:r>
      <w:r w:rsidRPr="00895566">
        <w:rPr>
          <w:rFonts w:ascii="Times New Roman" w:eastAsia="Times New Roman" w:hAnsi="Times New Roman"/>
          <w:sz w:val="26"/>
          <w:lang w:val="uk-UA"/>
        </w:rPr>
        <w:t xml:space="preserve">АТ “Зозуля” у березні </w:t>
      </w:r>
      <w:proofErr w:type="spellStart"/>
      <w:r w:rsidRPr="00895566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895566">
        <w:rPr>
          <w:rFonts w:ascii="Times New Roman" w:eastAsia="Times New Roman" w:hAnsi="Times New Roman"/>
          <w:sz w:val="26"/>
          <w:lang w:val="uk-UA"/>
        </w:rPr>
        <w:t>. безоплатно отримало верстат, справедлива вартість якого 720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895566">
        <w:rPr>
          <w:rFonts w:ascii="Times New Roman" w:eastAsia="Times New Roman" w:hAnsi="Times New Roman"/>
          <w:sz w:val="26"/>
          <w:lang w:val="uk-UA"/>
        </w:rPr>
        <w:t>0 грн. (залишкова вартість в дарувальника – 8100 грн.</w:t>
      </w:r>
      <w:r>
        <w:rPr>
          <w:rFonts w:ascii="Times New Roman" w:eastAsia="Times New Roman" w:hAnsi="Times New Roman"/>
          <w:sz w:val="26"/>
          <w:lang w:val="uk-UA"/>
        </w:rPr>
        <w:t>, строк експлуатації – 5 років). Використано послуги Пр</w:t>
      </w:r>
      <w:r w:rsidRPr="00895566">
        <w:rPr>
          <w:rFonts w:ascii="Times New Roman" w:eastAsia="Times New Roman" w:hAnsi="Times New Roman"/>
          <w:sz w:val="26"/>
          <w:lang w:val="uk-UA"/>
        </w:rPr>
        <w:t>АТ “Будівельник” для побудови фундаменту п</w:t>
      </w:r>
      <w:r>
        <w:rPr>
          <w:rFonts w:ascii="Times New Roman" w:eastAsia="Times New Roman" w:hAnsi="Times New Roman"/>
          <w:sz w:val="26"/>
          <w:lang w:val="uk-UA"/>
        </w:rPr>
        <w:t>ід верстат (вартість послуг – 120</w:t>
      </w:r>
      <w:r w:rsidRPr="00895566">
        <w:rPr>
          <w:rFonts w:ascii="Times New Roman" w:eastAsia="Times New Roman" w:hAnsi="Times New Roman"/>
          <w:sz w:val="26"/>
          <w:lang w:val="uk-UA"/>
        </w:rPr>
        <w:t xml:space="preserve">00 грн., у </w:t>
      </w:r>
      <w:proofErr w:type="spellStart"/>
      <w:r w:rsidRPr="00895566">
        <w:rPr>
          <w:rFonts w:ascii="Times New Roman" w:eastAsia="Times New Roman" w:hAnsi="Times New Roman"/>
          <w:sz w:val="26"/>
          <w:lang w:val="uk-UA"/>
        </w:rPr>
        <w:t>т.ч</w:t>
      </w:r>
      <w:proofErr w:type="spellEnd"/>
      <w:r w:rsidRPr="00895566">
        <w:rPr>
          <w:rFonts w:ascii="Times New Roman" w:eastAsia="Times New Roman" w:hAnsi="Times New Roman"/>
          <w:sz w:val="26"/>
          <w:lang w:val="uk-UA"/>
        </w:rPr>
        <w:t>. ПДВ). Верстат введено в експлуатацію.</w:t>
      </w:r>
    </w:p>
    <w:p w:rsidR="00895566" w:rsidRPr="00895566" w:rsidRDefault="00895566" w:rsidP="00895566">
      <w:pPr>
        <w:spacing w:line="360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 xml:space="preserve">У </w:t>
      </w:r>
      <w:r w:rsidRPr="00895566">
        <w:rPr>
          <w:rFonts w:ascii="Times New Roman" w:eastAsia="Times New Roman" w:hAnsi="Times New Roman"/>
          <w:sz w:val="26"/>
          <w:lang w:val="uk-UA"/>
        </w:rPr>
        <w:t xml:space="preserve">квітні </w:t>
      </w:r>
      <w:proofErr w:type="spellStart"/>
      <w:r w:rsidRPr="00895566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895566">
        <w:rPr>
          <w:rFonts w:ascii="Times New Roman" w:eastAsia="Times New Roman" w:hAnsi="Times New Roman"/>
          <w:sz w:val="26"/>
          <w:lang w:val="uk-UA"/>
        </w:rPr>
        <w:t>. на верста</w:t>
      </w:r>
      <w:r>
        <w:rPr>
          <w:rFonts w:ascii="Times New Roman" w:eastAsia="Times New Roman" w:hAnsi="Times New Roman"/>
          <w:sz w:val="26"/>
          <w:lang w:val="uk-UA"/>
        </w:rPr>
        <w:t>т нараховано амортизацію прямолінійним методом</w:t>
      </w:r>
      <w:r w:rsidRPr="00895566">
        <w:rPr>
          <w:rFonts w:ascii="Times New Roman" w:eastAsia="Times New Roman" w:hAnsi="Times New Roman"/>
          <w:sz w:val="26"/>
          <w:lang w:val="uk-UA"/>
        </w:rPr>
        <w:t xml:space="preserve">. У червні </w:t>
      </w:r>
      <w:proofErr w:type="spellStart"/>
      <w:r w:rsidRPr="00895566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895566">
        <w:rPr>
          <w:rFonts w:ascii="Times New Roman" w:eastAsia="Times New Roman" w:hAnsi="Times New Roman"/>
          <w:sz w:val="26"/>
          <w:lang w:val="uk-UA"/>
        </w:rPr>
        <w:t>. під верстатом змінено фундамент з використанням послуг ТзОВ “Світоч” (вартість послуг – 1450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895566">
        <w:rPr>
          <w:rFonts w:ascii="Times New Roman" w:eastAsia="Times New Roman" w:hAnsi="Times New Roman"/>
          <w:sz w:val="26"/>
          <w:lang w:val="uk-UA"/>
        </w:rPr>
        <w:t xml:space="preserve"> грн., крім того ПДВ).</w:t>
      </w:r>
    </w:p>
    <w:p w:rsidR="00F71456" w:rsidRPr="00104F17" w:rsidRDefault="00F71456" w:rsidP="00F71456">
      <w:pPr>
        <w:spacing w:line="360" w:lineRule="auto"/>
        <w:ind w:left="8" w:firstLine="559"/>
        <w:jc w:val="both"/>
        <w:rPr>
          <w:rFonts w:ascii="Times New Roman" w:eastAsia="Times New Roman" w:hAnsi="Times New Roman"/>
          <w:b/>
          <w:sz w:val="26"/>
          <w:lang w:val="uk-UA"/>
        </w:rPr>
      </w:pPr>
      <w:r w:rsidRPr="00104F17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5</w:t>
      </w:r>
      <w:r w:rsidRPr="00104F17">
        <w:rPr>
          <w:rFonts w:ascii="Times New Roman" w:eastAsia="Times New Roman" w:hAnsi="Times New Roman"/>
          <w:b/>
          <w:sz w:val="26"/>
          <w:lang w:val="uk-UA"/>
        </w:rPr>
        <w:t>. Відобразити операції на рахунках бухгалтерського обліку, вказати первинні документи.</w:t>
      </w:r>
    </w:p>
    <w:p w:rsidR="00F71456" w:rsidRPr="00DD6898" w:rsidRDefault="00F71456" w:rsidP="00F71456">
      <w:pPr>
        <w:spacing w:line="360" w:lineRule="auto"/>
        <w:ind w:firstLine="709"/>
        <w:jc w:val="both"/>
        <w:rPr>
          <w:rFonts w:ascii="Times New Roman" w:eastAsia="Times New Roman" w:hAnsi="Times New Roman"/>
          <w:sz w:val="26"/>
          <w:lang w:val="uk-UA"/>
        </w:rPr>
      </w:pPr>
      <w:r w:rsidRPr="00F71456">
        <w:rPr>
          <w:rFonts w:ascii="Times New Roman" w:eastAsia="Times New Roman" w:hAnsi="Times New Roman"/>
          <w:sz w:val="26"/>
          <w:lang w:val="uk-UA"/>
        </w:rPr>
        <w:t>У магазині “Венеція” проведено косметичний ремонт приміщення, первісна вартість якого 150</w:t>
      </w:r>
      <w:r>
        <w:rPr>
          <w:rFonts w:ascii="Times New Roman" w:eastAsia="Times New Roman" w:hAnsi="Times New Roman"/>
          <w:sz w:val="26"/>
          <w:lang w:val="uk-UA"/>
        </w:rPr>
        <w:t>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F71456">
        <w:rPr>
          <w:rFonts w:ascii="Times New Roman" w:eastAsia="Times New Roman" w:hAnsi="Times New Roman"/>
          <w:sz w:val="26"/>
          <w:lang w:val="uk-UA"/>
        </w:rPr>
        <w:t>00 грн., сума нарахованої амортизації становить 100</w:t>
      </w:r>
      <w:r>
        <w:rPr>
          <w:rFonts w:ascii="Times New Roman" w:eastAsia="Times New Roman" w:hAnsi="Times New Roman"/>
          <w:sz w:val="26"/>
          <w:lang w:val="uk-UA"/>
        </w:rPr>
        <w:t>0</w:t>
      </w:r>
      <w:r w:rsidRPr="00F71456">
        <w:rPr>
          <w:rFonts w:ascii="Times New Roman" w:eastAsia="Times New Roman" w:hAnsi="Times New Roman"/>
          <w:sz w:val="26"/>
          <w:lang w:val="uk-UA"/>
        </w:rPr>
        <w:t>00 грн.</w:t>
      </w:r>
    </w:p>
    <w:p w:rsidR="00F71456" w:rsidRDefault="00F71456" w:rsidP="00F71456">
      <w:pPr>
        <w:spacing w:line="2" w:lineRule="exact"/>
        <w:rPr>
          <w:rFonts w:ascii="Wingdings" w:eastAsia="Wingdings" w:hAnsi="Wingdings"/>
          <w:sz w:val="26"/>
        </w:rPr>
      </w:pPr>
    </w:p>
    <w:p w:rsidR="00F71456" w:rsidRPr="00F71456" w:rsidRDefault="00F71456" w:rsidP="00F71456">
      <w:pPr>
        <w:spacing w:line="0" w:lineRule="atLeast"/>
        <w:ind w:left="1000"/>
        <w:rPr>
          <w:rFonts w:ascii="Times New Roman" w:eastAsia="Times New Roman" w:hAnsi="Times New Roman"/>
          <w:i/>
          <w:sz w:val="26"/>
          <w:lang w:val="uk-UA"/>
        </w:rPr>
      </w:pPr>
      <w:r w:rsidRPr="00F71456">
        <w:rPr>
          <w:rFonts w:ascii="Times New Roman" w:eastAsia="Times New Roman" w:hAnsi="Times New Roman"/>
          <w:i/>
          <w:sz w:val="26"/>
          <w:lang w:val="uk-UA"/>
        </w:rPr>
        <w:t xml:space="preserve">Журнал реєстрації господарських операцій ПП “Венеція” за березень </w:t>
      </w:r>
      <w:proofErr w:type="spellStart"/>
      <w:r w:rsidRPr="00F71456">
        <w:rPr>
          <w:rFonts w:ascii="Times New Roman" w:eastAsia="Times New Roman" w:hAnsi="Times New Roman"/>
          <w:i/>
          <w:sz w:val="26"/>
          <w:lang w:val="uk-UA"/>
        </w:rPr>
        <w:t>ц.р</w:t>
      </w:r>
      <w:proofErr w:type="spellEnd"/>
      <w:r w:rsidRPr="00F71456">
        <w:rPr>
          <w:rFonts w:ascii="Times New Roman" w:eastAsia="Times New Roman" w:hAnsi="Times New Roman"/>
          <w:i/>
          <w:sz w:val="26"/>
          <w:lang w:val="uk-UA"/>
        </w:rPr>
        <w:t>.</w:t>
      </w:r>
    </w:p>
    <w:p w:rsidR="00F71456" w:rsidRPr="00F71456" w:rsidRDefault="00F71456" w:rsidP="00F71456">
      <w:pPr>
        <w:spacing w:line="70" w:lineRule="exact"/>
        <w:rPr>
          <w:rFonts w:ascii="Times New Roman" w:eastAsia="Times New Roman" w:hAnsi="Times New Roman"/>
          <w:lang w:val="uk-U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7520"/>
        <w:gridCol w:w="1260"/>
      </w:tblGrid>
      <w:tr w:rsidR="00F71456" w:rsidRPr="00F71456" w:rsidTr="006A30AF">
        <w:trPr>
          <w:trHeight w:val="28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w w:val="98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i/>
                <w:w w:val="98"/>
                <w:sz w:val="24"/>
                <w:lang w:val="uk-UA"/>
              </w:rPr>
              <w:t>№ з/п</w:t>
            </w:r>
          </w:p>
        </w:tc>
        <w:tc>
          <w:tcPr>
            <w:tcW w:w="7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ind w:left="2220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i/>
                <w:sz w:val="24"/>
                <w:lang w:val="uk-UA"/>
              </w:rPr>
              <w:t>Зміст господарської операції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jc w:val="right"/>
              <w:rPr>
                <w:rFonts w:ascii="Times New Roman" w:eastAsia="Times New Roman" w:hAnsi="Times New Roman"/>
                <w:i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i/>
                <w:sz w:val="24"/>
                <w:lang w:val="uk-UA"/>
              </w:rPr>
              <w:t>Сума, грн.</w:t>
            </w:r>
          </w:p>
        </w:tc>
      </w:tr>
      <w:tr w:rsidR="00F71456" w:rsidRPr="00F71456" w:rsidTr="006A30AF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1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Перераховано аванс підрядникам за здійснення косметичного ремонту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40" w:lineRule="exact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12000</w:t>
            </w:r>
          </w:p>
        </w:tc>
      </w:tr>
      <w:tr w:rsidR="00F71456" w:rsidRPr="00F71456" w:rsidTr="006A30AF">
        <w:trPr>
          <w:trHeight w:val="30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приміщення магазину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F71456" w:rsidRPr="00F71456" w:rsidTr="006A30AF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2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Відображено податковий кредит з ПДВ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3" w:lineRule="exact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?</w:t>
            </w:r>
          </w:p>
        </w:tc>
      </w:tr>
      <w:tr w:rsidR="00F71456" w:rsidRPr="00F71456" w:rsidTr="006A30AF">
        <w:trPr>
          <w:trHeight w:val="2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44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3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44" w:lineRule="exac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Підписано акт виконаних робіт, витрати на ремонт визнано витратами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44" w:lineRule="exact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?</w:t>
            </w:r>
          </w:p>
        </w:tc>
      </w:tr>
      <w:tr w:rsidR="00F71456" w:rsidRPr="00F71456" w:rsidTr="006A30AF">
        <w:trPr>
          <w:trHeight w:val="2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з обслуговування основного засобу, що забезпечує збут продукції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F71456" w:rsidRPr="00F71456" w:rsidTr="006A30AF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4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8" w:lineRule="exac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Відображено суму ПДВ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8" w:lineRule="exact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?</w:t>
            </w:r>
          </w:p>
        </w:tc>
      </w:tr>
      <w:tr w:rsidR="00F71456" w:rsidRPr="00F71456" w:rsidTr="006A30AF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5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Відображено взаємозалік заборгованостей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3" w:lineRule="exact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?</w:t>
            </w:r>
          </w:p>
        </w:tc>
      </w:tr>
      <w:tr w:rsidR="00F71456" w:rsidRPr="00F71456" w:rsidTr="006A30AF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6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8" w:lineRule="exac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Відображено встановлення сигналізації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8" w:lineRule="exact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5000</w:t>
            </w:r>
          </w:p>
        </w:tc>
      </w:tr>
      <w:tr w:rsidR="00F71456" w:rsidRPr="00F71456" w:rsidTr="006A30AF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8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7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8" w:lineRule="exac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Списано матеріали на покриття даху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8" w:lineRule="exact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15000</w:t>
            </w:r>
          </w:p>
        </w:tc>
      </w:tr>
      <w:tr w:rsidR="00F71456" w:rsidRPr="00F71456" w:rsidTr="006A30AF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8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Нараховано заробітну плату працівникам за встановлення сигналізації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40" w:lineRule="exact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8000</w:t>
            </w:r>
          </w:p>
        </w:tc>
      </w:tr>
      <w:tr w:rsidR="00F71456" w:rsidRPr="00F71456" w:rsidTr="006A30AF">
        <w:trPr>
          <w:trHeight w:val="30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та покриття даху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F71456" w:rsidRPr="00F71456" w:rsidTr="006A30AF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40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9</w:t>
            </w:r>
          </w:p>
        </w:tc>
        <w:tc>
          <w:tcPr>
            <w:tcW w:w="7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F71456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lang w:val="uk-UA"/>
              </w:rPr>
              <w:t>Нараховано єдиний соціальний внесок на</w:t>
            </w: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 xml:space="preserve"> заробітн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>у</w:t>
            </w: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 xml:space="preserve"> плат</w:t>
            </w:r>
            <w:r>
              <w:rPr>
                <w:rFonts w:ascii="Times New Roman" w:eastAsia="Times New Roman" w:hAnsi="Times New Roman"/>
                <w:sz w:val="24"/>
                <w:lang w:val="uk-UA"/>
              </w:rPr>
              <w:t xml:space="preserve">у </w:t>
            </w:r>
            <w:bookmarkStart w:id="0" w:name="_GoBack"/>
            <w:bookmarkEnd w:id="0"/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40" w:lineRule="exact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?</w:t>
            </w:r>
          </w:p>
        </w:tc>
      </w:tr>
      <w:tr w:rsidR="00F71456" w:rsidRPr="00F71456" w:rsidTr="006A30AF">
        <w:trPr>
          <w:trHeight w:val="30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працівників за встановлення сигналізації та покриття даху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0" w:lineRule="atLeast"/>
              <w:rPr>
                <w:rFonts w:ascii="Times New Roman" w:eastAsia="Times New Roman" w:hAnsi="Times New Roman"/>
                <w:sz w:val="24"/>
                <w:lang w:val="uk-UA"/>
              </w:rPr>
            </w:pPr>
          </w:p>
        </w:tc>
      </w:tr>
      <w:tr w:rsidR="00F71456" w:rsidRPr="00F71456" w:rsidTr="006A30AF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w w:val="99"/>
                <w:sz w:val="24"/>
                <w:lang w:val="uk-UA"/>
              </w:rPr>
              <w:t>10</w:t>
            </w:r>
          </w:p>
        </w:tc>
        <w:tc>
          <w:tcPr>
            <w:tcW w:w="7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3" w:lineRule="exact"/>
              <w:ind w:left="100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Зараховано витрати на збільшення первісної вартості будівлі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71456" w:rsidRPr="00F71456" w:rsidRDefault="00F71456" w:rsidP="006A30AF">
            <w:pPr>
              <w:spacing w:line="263" w:lineRule="exact"/>
              <w:jc w:val="right"/>
              <w:rPr>
                <w:rFonts w:ascii="Times New Roman" w:eastAsia="Times New Roman" w:hAnsi="Times New Roman"/>
                <w:sz w:val="24"/>
                <w:lang w:val="uk-UA"/>
              </w:rPr>
            </w:pPr>
            <w:r w:rsidRPr="00F71456">
              <w:rPr>
                <w:rFonts w:ascii="Times New Roman" w:eastAsia="Times New Roman" w:hAnsi="Times New Roman"/>
                <w:sz w:val="24"/>
                <w:lang w:val="uk-UA"/>
              </w:rPr>
              <w:t>?</w:t>
            </w:r>
          </w:p>
        </w:tc>
      </w:tr>
    </w:tbl>
    <w:p w:rsidR="00F71456" w:rsidRPr="00F71456" w:rsidRDefault="00F71456" w:rsidP="00F71456">
      <w:pPr>
        <w:spacing w:line="336" w:lineRule="exact"/>
        <w:rPr>
          <w:rFonts w:ascii="Times New Roman" w:eastAsia="Times New Roman" w:hAnsi="Times New Roman"/>
          <w:lang w:val="uk-UA"/>
        </w:rPr>
      </w:pPr>
    </w:p>
    <w:p w:rsidR="00156BA9" w:rsidRDefault="00156BA9" w:rsidP="00104F17">
      <w:pPr>
        <w:tabs>
          <w:tab w:val="left" w:pos="859"/>
        </w:tabs>
        <w:spacing w:line="360" w:lineRule="auto"/>
        <w:jc w:val="center"/>
        <w:rPr>
          <w:rFonts w:ascii="Times New Roman" w:eastAsia="Times New Roman" w:hAnsi="Times New Roman"/>
          <w:sz w:val="26"/>
          <w:lang w:val="uk-UA"/>
        </w:rPr>
      </w:pPr>
    </w:p>
    <w:p w:rsidR="00104F17" w:rsidRPr="00156BA9" w:rsidRDefault="00104F17" w:rsidP="00104F17">
      <w:pPr>
        <w:tabs>
          <w:tab w:val="left" w:pos="859"/>
        </w:tabs>
        <w:spacing w:line="360" w:lineRule="auto"/>
        <w:jc w:val="center"/>
        <w:rPr>
          <w:rFonts w:ascii="Times New Roman" w:eastAsia="Times New Roman" w:hAnsi="Times New Roman"/>
          <w:b/>
          <w:sz w:val="26"/>
          <w:lang w:val="uk-UA"/>
        </w:rPr>
      </w:pPr>
      <w:r w:rsidRPr="00156BA9">
        <w:rPr>
          <w:rFonts w:ascii="Times New Roman" w:eastAsia="Times New Roman" w:hAnsi="Times New Roman"/>
          <w:b/>
          <w:sz w:val="26"/>
          <w:lang w:val="uk-UA"/>
        </w:rPr>
        <w:t>ДОМАШНЄ ЗАВДАННЯ</w:t>
      </w:r>
    </w:p>
    <w:p w:rsidR="00104F17" w:rsidRPr="00104F17" w:rsidRDefault="00104F17" w:rsidP="00104F17">
      <w:pPr>
        <w:spacing w:line="360" w:lineRule="auto"/>
        <w:ind w:left="8" w:firstLine="559"/>
        <w:jc w:val="both"/>
        <w:rPr>
          <w:rFonts w:ascii="Wingdings" w:eastAsia="Wingdings" w:hAnsi="Wingdings"/>
          <w:b/>
          <w:sz w:val="26"/>
          <w:lang w:val="uk-UA"/>
        </w:rPr>
      </w:pPr>
      <w:r w:rsidRPr="00104F17">
        <w:rPr>
          <w:rFonts w:ascii="Times New Roman" w:eastAsia="Times New Roman" w:hAnsi="Times New Roman"/>
          <w:b/>
          <w:sz w:val="26"/>
          <w:lang w:val="uk-UA"/>
        </w:rPr>
        <w:t xml:space="preserve">Завдання 1. </w:t>
      </w:r>
      <w:bookmarkStart w:id="1" w:name="page16"/>
      <w:bookmarkEnd w:id="1"/>
      <w:r w:rsidRPr="00104F17">
        <w:rPr>
          <w:rFonts w:ascii="Times New Roman" w:eastAsia="Times New Roman" w:hAnsi="Times New Roman"/>
          <w:b/>
          <w:sz w:val="26"/>
          <w:lang w:val="uk-UA"/>
        </w:rPr>
        <w:t>Відобразити операції на рахунках бухгалтерського обліку, вказати первинні документи.</w:t>
      </w:r>
    </w:p>
    <w:p w:rsidR="00104F17" w:rsidRPr="00104F17" w:rsidRDefault="00104F17" w:rsidP="00104F17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104F17">
        <w:rPr>
          <w:rFonts w:ascii="Times New Roman" w:eastAsia="Times New Roman" w:hAnsi="Times New Roman"/>
          <w:sz w:val="26"/>
          <w:lang w:val="uk-UA"/>
        </w:rPr>
        <w:t xml:space="preserve">ТзОВ “Марія” у лютому </w:t>
      </w:r>
      <w:proofErr w:type="spellStart"/>
      <w:r w:rsidRPr="00104F17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104F17">
        <w:rPr>
          <w:rFonts w:ascii="Times New Roman" w:eastAsia="Times New Roman" w:hAnsi="Times New Roman"/>
          <w:sz w:val="26"/>
          <w:lang w:val="uk-UA"/>
        </w:rPr>
        <w:t xml:space="preserve">. придбало адміністративне приміщення вартістю 900000 грн. (крім того ПДВ) на умовах попередньої оплати. При придбанні сплачено збір до Пенсійного фонду 800 грн. та здійснено плату за реєстрацію договору </w:t>
      </w:r>
      <w:r w:rsidRPr="00104F17">
        <w:rPr>
          <w:rFonts w:ascii="Times New Roman" w:eastAsia="Times New Roman" w:hAnsi="Times New Roman"/>
          <w:sz w:val="26"/>
          <w:lang w:val="uk-UA"/>
        </w:rPr>
        <w:lastRenderedPageBreak/>
        <w:t xml:space="preserve">купівлі-продажу на біржі в розмірі 1300 грн. Приміщення введено в експлуатацію у лютому </w:t>
      </w:r>
      <w:proofErr w:type="spellStart"/>
      <w:r w:rsidRPr="00104F17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104F17">
        <w:rPr>
          <w:rFonts w:ascii="Times New Roman" w:eastAsia="Times New Roman" w:hAnsi="Times New Roman"/>
          <w:sz w:val="26"/>
          <w:lang w:val="uk-UA"/>
        </w:rPr>
        <w:t>.</w:t>
      </w:r>
    </w:p>
    <w:p w:rsidR="00104F17" w:rsidRDefault="00104F17" w:rsidP="00104F17">
      <w:pPr>
        <w:numPr>
          <w:ilvl w:val="0"/>
          <w:numId w:val="1"/>
        </w:numPr>
        <w:tabs>
          <w:tab w:val="left" w:pos="859"/>
        </w:tabs>
        <w:spacing w:line="360" w:lineRule="auto"/>
        <w:ind w:firstLine="559"/>
        <w:jc w:val="both"/>
        <w:rPr>
          <w:rFonts w:ascii="Times New Roman" w:eastAsia="Times New Roman" w:hAnsi="Times New Roman"/>
          <w:sz w:val="26"/>
          <w:lang w:val="uk-UA"/>
        </w:rPr>
      </w:pPr>
      <w:r w:rsidRPr="00104F17">
        <w:rPr>
          <w:rFonts w:ascii="Times New Roman" w:eastAsia="Times New Roman" w:hAnsi="Times New Roman"/>
          <w:sz w:val="26"/>
          <w:lang w:val="uk-UA"/>
        </w:rPr>
        <w:t xml:space="preserve">березні </w:t>
      </w:r>
      <w:proofErr w:type="spellStart"/>
      <w:r w:rsidRPr="00104F17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104F17">
        <w:rPr>
          <w:rFonts w:ascii="Times New Roman" w:eastAsia="Times New Roman" w:hAnsi="Times New Roman"/>
          <w:sz w:val="26"/>
          <w:lang w:val="uk-UA"/>
        </w:rPr>
        <w:t xml:space="preserve">. приміщення пофарбоване (використано фарбу на суму </w:t>
      </w:r>
      <w:r>
        <w:rPr>
          <w:rFonts w:ascii="Times New Roman" w:eastAsia="Times New Roman" w:hAnsi="Times New Roman"/>
          <w:sz w:val="26"/>
          <w:lang w:val="uk-UA"/>
        </w:rPr>
        <w:t>1</w:t>
      </w:r>
      <w:r w:rsidRPr="00104F17">
        <w:rPr>
          <w:rFonts w:ascii="Times New Roman" w:eastAsia="Times New Roman" w:hAnsi="Times New Roman"/>
          <w:sz w:val="26"/>
          <w:lang w:val="uk-UA"/>
        </w:rPr>
        <w:t>950 грн. і нара</w:t>
      </w:r>
      <w:r>
        <w:rPr>
          <w:rFonts w:ascii="Times New Roman" w:eastAsia="Times New Roman" w:hAnsi="Times New Roman"/>
          <w:sz w:val="26"/>
          <w:lang w:val="uk-UA"/>
        </w:rPr>
        <w:t>ховано заробітну плату в сумі 29</w:t>
      </w:r>
      <w:r w:rsidRPr="00104F17">
        <w:rPr>
          <w:rFonts w:ascii="Times New Roman" w:eastAsia="Times New Roman" w:hAnsi="Times New Roman"/>
          <w:sz w:val="26"/>
          <w:lang w:val="uk-UA"/>
        </w:rPr>
        <w:t>00 грн.</w:t>
      </w:r>
      <w:r>
        <w:rPr>
          <w:rFonts w:ascii="Times New Roman" w:eastAsia="Times New Roman" w:hAnsi="Times New Roman"/>
          <w:sz w:val="26"/>
          <w:lang w:val="uk-UA"/>
        </w:rPr>
        <w:t xml:space="preserve"> та єдиний соціальний внесок</w:t>
      </w:r>
      <w:r w:rsidRPr="00104F17">
        <w:rPr>
          <w:rFonts w:ascii="Times New Roman" w:eastAsia="Times New Roman" w:hAnsi="Times New Roman"/>
          <w:sz w:val="26"/>
          <w:lang w:val="uk-UA"/>
        </w:rPr>
        <w:t>.</w:t>
      </w:r>
    </w:p>
    <w:p w:rsidR="00A75639" w:rsidRPr="00A75639" w:rsidRDefault="00A75639" w:rsidP="00A75639">
      <w:pPr>
        <w:spacing w:line="360" w:lineRule="auto"/>
        <w:ind w:firstLine="559"/>
        <w:jc w:val="both"/>
        <w:rPr>
          <w:rFonts w:ascii="Wingdings" w:eastAsia="Wingdings" w:hAnsi="Wingdings"/>
          <w:b/>
          <w:sz w:val="26"/>
          <w:lang w:val="uk-UA"/>
        </w:rPr>
      </w:pPr>
      <w:r w:rsidRPr="00A75639">
        <w:rPr>
          <w:rFonts w:ascii="Times New Roman" w:eastAsia="Times New Roman" w:hAnsi="Times New Roman"/>
          <w:b/>
          <w:sz w:val="26"/>
          <w:lang w:val="uk-UA"/>
        </w:rPr>
        <w:t xml:space="preserve">Завдання </w:t>
      </w:r>
      <w:r>
        <w:rPr>
          <w:rFonts w:ascii="Times New Roman" w:eastAsia="Times New Roman" w:hAnsi="Times New Roman"/>
          <w:b/>
          <w:sz w:val="26"/>
          <w:lang w:val="uk-UA"/>
        </w:rPr>
        <w:t>2</w:t>
      </w:r>
      <w:r w:rsidRPr="00A75639">
        <w:rPr>
          <w:rFonts w:ascii="Times New Roman" w:eastAsia="Times New Roman" w:hAnsi="Times New Roman"/>
          <w:b/>
          <w:sz w:val="26"/>
          <w:lang w:val="uk-UA"/>
        </w:rPr>
        <w:t>. Відобразити операції на рахунках бухгалтерського обліку, вказати первинні документи.</w:t>
      </w:r>
    </w:p>
    <w:p w:rsidR="00A75639" w:rsidRDefault="00A75639" w:rsidP="00A75639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>
        <w:rPr>
          <w:rFonts w:ascii="Times New Roman" w:eastAsia="Times New Roman" w:hAnsi="Times New Roman"/>
          <w:sz w:val="26"/>
          <w:lang w:val="uk-UA"/>
        </w:rPr>
        <w:t>П</w:t>
      </w:r>
      <w:r w:rsidRPr="00A75639">
        <w:rPr>
          <w:rFonts w:ascii="Times New Roman" w:eastAsia="Times New Roman" w:hAnsi="Times New Roman"/>
          <w:sz w:val="26"/>
          <w:lang w:val="uk-UA"/>
        </w:rPr>
        <w:t xml:space="preserve">АТ “Зозуля” у березні </w:t>
      </w:r>
      <w:proofErr w:type="spellStart"/>
      <w:r w:rsidRPr="00A75639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A75639">
        <w:rPr>
          <w:rFonts w:ascii="Times New Roman" w:eastAsia="Times New Roman" w:hAnsi="Times New Roman"/>
          <w:sz w:val="26"/>
          <w:lang w:val="uk-UA"/>
        </w:rPr>
        <w:t>. безоплатно отримало принт</w:t>
      </w:r>
      <w:r>
        <w:rPr>
          <w:rFonts w:ascii="Times New Roman" w:eastAsia="Times New Roman" w:hAnsi="Times New Roman"/>
          <w:sz w:val="26"/>
          <w:lang w:val="uk-UA"/>
        </w:rPr>
        <w:t>ер, справедлива вартість якого 2</w:t>
      </w:r>
      <w:r w:rsidRPr="00A75639">
        <w:rPr>
          <w:rFonts w:ascii="Times New Roman" w:eastAsia="Times New Roman" w:hAnsi="Times New Roman"/>
          <w:sz w:val="26"/>
          <w:lang w:val="uk-UA"/>
        </w:rPr>
        <w:t xml:space="preserve">0000 грн. Принтер введено в експлуатацію. </w:t>
      </w:r>
    </w:p>
    <w:p w:rsidR="00A75639" w:rsidRDefault="00A75639" w:rsidP="00A75639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A75639">
        <w:rPr>
          <w:rFonts w:ascii="Times New Roman" w:eastAsia="Times New Roman" w:hAnsi="Times New Roman"/>
          <w:sz w:val="26"/>
          <w:lang w:val="uk-UA"/>
        </w:rPr>
        <w:t xml:space="preserve">У квітні </w:t>
      </w:r>
      <w:proofErr w:type="spellStart"/>
      <w:r w:rsidRPr="00A75639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A75639">
        <w:rPr>
          <w:rFonts w:ascii="Times New Roman" w:eastAsia="Times New Roman" w:hAnsi="Times New Roman"/>
          <w:sz w:val="26"/>
          <w:lang w:val="uk-UA"/>
        </w:rPr>
        <w:t xml:space="preserve">. на принтер нараховано амортизацію в сумі </w:t>
      </w:r>
      <w:r>
        <w:rPr>
          <w:rFonts w:ascii="Times New Roman" w:eastAsia="Times New Roman" w:hAnsi="Times New Roman"/>
          <w:sz w:val="26"/>
          <w:lang w:val="uk-UA"/>
        </w:rPr>
        <w:t>1</w:t>
      </w:r>
      <w:r w:rsidRPr="00A75639">
        <w:rPr>
          <w:rFonts w:ascii="Times New Roman" w:eastAsia="Times New Roman" w:hAnsi="Times New Roman"/>
          <w:sz w:val="26"/>
          <w:lang w:val="uk-UA"/>
        </w:rPr>
        <w:t xml:space="preserve">90 грн. </w:t>
      </w:r>
    </w:p>
    <w:p w:rsidR="00A75639" w:rsidRPr="00A75639" w:rsidRDefault="00A75639" w:rsidP="00A75639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  <w:r w:rsidRPr="00A75639">
        <w:rPr>
          <w:rFonts w:ascii="Times New Roman" w:eastAsia="Times New Roman" w:hAnsi="Times New Roman"/>
          <w:sz w:val="26"/>
          <w:lang w:val="uk-UA"/>
        </w:rPr>
        <w:t xml:space="preserve">У червні </w:t>
      </w:r>
      <w:proofErr w:type="spellStart"/>
      <w:r w:rsidRPr="00A75639">
        <w:rPr>
          <w:rFonts w:ascii="Times New Roman" w:eastAsia="Times New Roman" w:hAnsi="Times New Roman"/>
          <w:sz w:val="26"/>
          <w:lang w:val="uk-UA"/>
        </w:rPr>
        <w:t>ц.р</w:t>
      </w:r>
      <w:proofErr w:type="spellEnd"/>
      <w:r w:rsidRPr="00A75639">
        <w:rPr>
          <w:rFonts w:ascii="Times New Roman" w:eastAsia="Times New Roman" w:hAnsi="Times New Roman"/>
          <w:sz w:val="26"/>
          <w:lang w:val="uk-UA"/>
        </w:rPr>
        <w:t>. у принтері замінено ла</w:t>
      </w:r>
      <w:r>
        <w:rPr>
          <w:rFonts w:ascii="Times New Roman" w:eastAsia="Times New Roman" w:hAnsi="Times New Roman"/>
          <w:sz w:val="26"/>
          <w:lang w:val="uk-UA"/>
        </w:rPr>
        <w:t>зерний барабан, вартість якого 9</w:t>
      </w:r>
      <w:r w:rsidRPr="00A75639">
        <w:rPr>
          <w:rFonts w:ascii="Times New Roman" w:eastAsia="Times New Roman" w:hAnsi="Times New Roman"/>
          <w:sz w:val="26"/>
          <w:lang w:val="uk-UA"/>
        </w:rPr>
        <w:t>00 грн. Нараховано заробітну плату праці</w:t>
      </w:r>
      <w:r>
        <w:rPr>
          <w:rFonts w:ascii="Times New Roman" w:eastAsia="Times New Roman" w:hAnsi="Times New Roman"/>
          <w:sz w:val="26"/>
          <w:lang w:val="uk-UA"/>
        </w:rPr>
        <w:t>вникам за заміну деталі в сумі 3</w:t>
      </w:r>
      <w:r w:rsidRPr="00A75639">
        <w:rPr>
          <w:rFonts w:ascii="Times New Roman" w:eastAsia="Times New Roman" w:hAnsi="Times New Roman"/>
          <w:sz w:val="26"/>
          <w:lang w:val="uk-UA"/>
        </w:rPr>
        <w:t>80 грн. та</w:t>
      </w:r>
      <w:r>
        <w:rPr>
          <w:rFonts w:ascii="Times New Roman" w:eastAsia="Times New Roman" w:hAnsi="Times New Roman"/>
          <w:sz w:val="26"/>
          <w:lang w:val="uk-UA"/>
        </w:rPr>
        <w:t xml:space="preserve"> </w:t>
      </w:r>
      <w:r>
        <w:rPr>
          <w:rFonts w:ascii="Times New Roman" w:eastAsia="Times New Roman" w:hAnsi="Times New Roman"/>
          <w:sz w:val="26"/>
          <w:lang w:val="uk-UA"/>
        </w:rPr>
        <w:t>єдиний соціальний внесок</w:t>
      </w:r>
      <w:r w:rsidRPr="00A75639">
        <w:rPr>
          <w:rFonts w:ascii="Times New Roman" w:eastAsia="Times New Roman" w:hAnsi="Times New Roman"/>
          <w:sz w:val="26"/>
          <w:lang w:val="uk-UA"/>
        </w:rPr>
        <w:t>.</w:t>
      </w:r>
    </w:p>
    <w:p w:rsidR="00104F17" w:rsidRPr="00A75639" w:rsidRDefault="00104F17" w:rsidP="00A75639">
      <w:pPr>
        <w:spacing w:line="360" w:lineRule="auto"/>
        <w:ind w:firstLine="567"/>
        <w:jc w:val="both"/>
        <w:rPr>
          <w:rFonts w:ascii="Times New Roman" w:eastAsia="Times New Roman" w:hAnsi="Times New Roman"/>
          <w:sz w:val="26"/>
          <w:lang w:val="uk-UA"/>
        </w:rPr>
      </w:pPr>
    </w:p>
    <w:sectPr w:rsidR="00104F17" w:rsidRPr="00A75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8"/>
    <w:multiLevelType w:val="hybridMultilevel"/>
    <w:tmpl w:val="3FA62ACA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29"/>
    <w:multiLevelType w:val="hybridMultilevel"/>
    <w:tmpl w:val="14FCE74E"/>
    <w:lvl w:ilvl="0" w:tplc="FFFFFFFF">
      <w:start w:val="1"/>
      <w:numFmt w:val="bullet"/>
      <w:lvlText w:val="\endash "/>
      <w:lvlJc w:val="left"/>
    </w:lvl>
    <w:lvl w:ilvl="1" w:tplc="FFFFFFFF">
      <w:start w:val="1"/>
      <w:numFmt w:val="bullet"/>
      <w:lvlText w:val="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34"/>
    <w:multiLevelType w:val="hybridMultilevel"/>
    <w:tmpl w:val="1D9F6E5E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17"/>
    <w:rsid w:val="00104F17"/>
    <w:rsid w:val="00156BA9"/>
    <w:rsid w:val="00895566"/>
    <w:rsid w:val="00A75639"/>
    <w:rsid w:val="00E0782C"/>
    <w:rsid w:val="00F7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E151B-EEA9-4E61-9220-08E6B6F3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1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2022-09-29T07:25:00Z</dcterms:created>
  <dcterms:modified xsi:type="dcterms:W3CDTF">2022-09-29T07:48:00Z</dcterms:modified>
</cp:coreProperties>
</file>