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3ED9C" w14:textId="77777777" w:rsidR="00E21975" w:rsidRDefault="000D56B9" w:rsidP="00E219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="00E21975">
        <w:rPr>
          <w:rFonts w:ascii="Times New Roman" w:hAnsi="Times New Roman" w:cs="Times New Roman"/>
          <w:b/>
          <w:bCs/>
          <w:sz w:val="28"/>
          <w:szCs w:val="28"/>
          <w:lang w:val="uk-UA"/>
        </w:rPr>
        <w:t>3-4</w:t>
      </w:r>
      <w:r w:rsidRPr="000D5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58FC294" w14:textId="271E72B9" w:rsidR="00E21975" w:rsidRPr="00E21975" w:rsidRDefault="00E21975" w:rsidP="00E219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E21975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ематеріальні ресурси та активи, правовий</w:t>
      </w:r>
    </w:p>
    <w:p w14:paraId="7EEF3658" w14:textId="0F901FBE" w:rsidR="007434EF" w:rsidRPr="000D56B9" w:rsidRDefault="00E21975" w:rsidP="00E219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Захист інтелектуальної власності</w:t>
      </w:r>
    </w:p>
    <w:p w14:paraId="48175383" w14:textId="77777777" w:rsidR="000D56B9" w:rsidRPr="000D56B9" w:rsidRDefault="000D56B9" w:rsidP="000D56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B427CA" w14:textId="4CD4171A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За природою свого походження нематеріальні ресурси виникають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завдяки новим, унікальним знанням у будь-якій формі, або через рідкісність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ресурсів (природну чи організовану). В обох цих випадках недостатність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ресурсів (унаслідок унікальності чи наявності в обмеженій кількості) сприяє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появі ренти. Використання таких ресурсів або робить їхніх власників єдиним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виробником певної продукції, або забезпечує зменшення витрат проти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виробників. Отже, нематеріальні ресурси багато важать у підвищенні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конкурентоспроможності діючих підприємств. За умов насиченості ринку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різноманітними товарами підприємство-виробник повинно вдосконалювати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можливості пропонування, просування та реалізації своїх товарів або послуг.</w:t>
      </w:r>
    </w:p>
    <w:p w14:paraId="186FECE8" w14:textId="27DDE9A9" w:rsidR="00625460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Дійовим інструментом конкуренції у цьому разі може бути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нематеріальних ресурсів. Наприклад, володіння ліцензією надає її власникові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виключне право використання певного технічного досягнення, а 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забезпечує йому відповідні конкурентні переваги. Зареєстроване зазначення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походження товару завжди гарантує споживачу особливі, елітарні, а іноді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унікальні властивості товару, що також підвищує конкурентоспроможність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останнього.</w:t>
      </w:r>
    </w:p>
    <w:p w14:paraId="193B8318" w14:textId="77777777" w:rsid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Поняття «нематеріальні ресурси» використовується для характеристики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сукупності об’єктів інтелектуальної власності. Інтелектуальна власність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широкому розумінні— це юридична категорія, яка застосовується для: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59BE62" w14:textId="57307942" w:rsid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– визначення результатів творчої праці людини (творів науки, техніки,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мистецтва та інших видів діяльності);</w:t>
      </w:r>
    </w:p>
    <w:p w14:paraId="1F20452D" w14:textId="56D299C1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– позначення належності таких результатів творчої праці відповідним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суб’єктам творчої діяльності;</w:t>
      </w:r>
    </w:p>
    <w:p w14:paraId="16B0E063" w14:textId="675C6B5C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– закріплення за цими суб’єктами особистих немайнових і майнових прав,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пов’язаних із розробкою та використанням створених ними інтелектуальних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продуктів.</w:t>
      </w:r>
    </w:p>
    <w:p w14:paraId="1A9D0577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У складі об’єктів інтелектуальної власності виокремлюють:</w:t>
      </w:r>
    </w:p>
    <w:p w14:paraId="29F5FEF5" w14:textId="6209C77E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1) об’єкти промислової власності. З-поміж об’єктів промислової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окремо також виділяють так звані засоби індивідуалізації учасників цивільного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обороту і виготовлюваної ними продукції, робіт, послуг (знаки для товарів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975">
        <w:rPr>
          <w:rFonts w:ascii="Times New Roman" w:hAnsi="Times New Roman" w:cs="Times New Roman"/>
          <w:sz w:val="28"/>
          <w:szCs w:val="28"/>
          <w:lang w:val="uk-UA"/>
        </w:rPr>
        <w:t>послуг, фірмове найменування, зазначення походження товарів);</w:t>
      </w:r>
    </w:p>
    <w:p w14:paraId="5D42CDB3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2) об’єкти, що охороняються авторськими та суміжними правами;</w:t>
      </w:r>
    </w:p>
    <w:p w14:paraId="66DA3DEB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3) інші (нетрадиційні) об’єкти інтелектуальної власності[1].</w:t>
      </w:r>
    </w:p>
    <w:p w14:paraId="01FDF516" w14:textId="6B3F0BF8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Згідно з Паризькою конвенцією з охорони промислової власності (1883р.) до об’єктів цієї власності належать:</w:t>
      </w:r>
    </w:p>
    <w:p w14:paraId="06AFFA07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- Патенти на винаходи;</w:t>
      </w:r>
    </w:p>
    <w:p w14:paraId="28179864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- Корисні моделі;</w:t>
      </w:r>
    </w:p>
    <w:p w14:paraId="2C3E077E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lastRenderedPageBreak/>
        <w:t>- Промислові зразки;</w:t>
      </w:r>
    </w:p>
    <w:p w14:paraId="62B228D4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- Товарні знаки;</w:t>
      </w:r>
    </w:p>
    <w:p w14:paraId="67D52A1D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- Знаки обслуговування;</w:t>
      </w:r>
    </w:p>
    <w:p w14:paraId="77BD7BA4" w14:textId="77777777" w:rsidR="00E21975" w:rsidRP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- Фірмові найменування;</w:t>
      </w:r>
    </w:p>
    <w:p w14:paraId="5B537D52" w14:textId="5B3499E3" w:rsidR="00E21975" w:rsidRDefault="00E21975" w:rsidP="00E219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975">
        <w:rPr>
          <w:rFonts w:ascii="Times New Roman" w:hAnsi="Times New Roman" w:cs="Times New Roman"/>
          <w:sz w:val="28"/>
          <w:szCs w:val="28"/>
          <w:lang w:val="uk-UA"/>
        </w:rPr>
        <w:t>- Вказівки на надходження або найменування місця походження</w:t>
      </w:r>
    </w:p>
    <w:p w14:paraId="7988F1C3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Стокгольмська конвенція (1967 р.) включає в поняття «інтелектуальна</w:t>
      </w:r>
    </w:p>
    <w:p w14:paraId="15AFBA48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власність» права, що стосуються до літературних, художніх і наукових творів,</w:t>
      </w:r>
    </w:p>
    <w:p w14:paraId="118A1A20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виконавчої діяльності артистів, звукозапису, радіо і телевізійних передач,</w:t>
      </w:r>
    </w:p>
    <w:p w14:paraId="7A18F96A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винаходів у всіх галузях людської діяльності, наукових відкриттів,</w:t>
      </w:r>
    </w:p>
    <w:p w14:paraId="2B2555C3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промислових зразків, товарних знаків, знаків обслуговування, фірмових</w:t>
      </w:r>
    </w:p>
    <w:p w14:paraId="5257F63A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найменувань та комерційних позначень, захисту проти недобросовісної</w:t>
      </w:r>
    </w:p>
    <w:p w14:paraId="138DE77D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конкуренції, а також всі інші права щодо інтелектуальної діяльності у</w:t>
      </w:r>
    </w:p>
    <w:p w14:paraId="45F666C6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виробничій, науковій, літературній і художній галузях. Також до них</w:t>
      </w:r>
    </w:p>
    <w:p w14:paraId="18D194E5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відносяться комп’ютерні програми, бази даних, топологія мікросхем.</w:t>
      </w:r>
    </w:p>
    <w:p w14:paraId="3B49DC4D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Винахід – технічне рішення , яке відповідає умовам</w:t>
      </w:r>
    </w:p>
    <w:p w14:paraId="1B9537E9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патентоспроможності, тобто є новим, має винахідницький рівень і придатне для</w:t>
      </w:r>
    </w:p>
    <w:p w14:paraId="468EB97D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використання. Винахід є новим, якщо технічне рішення не описане в</w:t>
      </w:r>
    </w:p>
    <w:p w14:paraId="6C6ED410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вітчизняній або зарубіжній літературі, або не впроваджене у виробництво в</w:t>
      </w:r>
    </w:p>
    <w:p w14:paraId="72CA59FA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Україні та за її межами. Об’єктами винаходу можуть бути продукт і спосіб[4].</w:t>
      </w:r>
    </w:p>
    <w:p w14:paraId="6529195B" w14:textId="6E9283DE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Виділяють кілька основних видів продуктів, які можуть стати об’єктом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винаходу. До них, зокрема, належать:</w:t>
      </w:r>
    </w:p>
    <w:p w14:paraId="077FFBBB" w14:textId="129E30A1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– пристрій — машина, механізм, прилад тощо, які характеризуються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наявністю конструктивних елементів та зв’язків між ними, їхнім взаємним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розташуванням, формою виконання, параметрами елементів і матеріалів,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котрих їх виготовлено;</w:t>
      </w:r>
    </w:p>
    <w:p w14:paraId="4F62F4FB" w14:textId="27F53BFB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– речовина – індивідуальні хімічні сполуки, композиції (сполуки, суміші,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розчини, сплави тощо), продукти ядерного перетворення, які характеризуються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якісними й кількісними ознаками;</w:t>
      </w:r>
    </w:p>
    <w:p w14:paraId="490A1364" w14:textId="265E1D98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– штам мікроорганізму, культура клітин рослин і тварин – спадково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однорідні культури бактерій, мікроскопічні гриби, дріжджі, мікроорганізми,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віруси, фаги, соматичні клітини рослин і тварин, які культивуються тощо.</w:t>
      </w:r>
    </w:p>
    <w:p w14:paraId="4B906B8D" w14:textId="31D932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Корисна модель — це результат творчої діяльності людини, об’єктом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може бути конструктивне вирішення пристрою або його складових частин, що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новим і промислово придатним.</w:t>
      </w:r>
    </w:p>
    <w:p w14:paraId="6AA392FE" w14:textId="4F61F08C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Промисловим зразком називається результат творчої діяльності людини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галузі художнього конструювання. Об’єктом такої діяльності може бути форма,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малюнок, кольори або їхнє поєднання, що визначають зовнішній вигляд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промислового виробу і призначені для задоволення естетичних та ергономічних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потреб. Промисловий зразок може бути об’ємним (модель), плоским (рисунок)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або комбінованим.</w:t>
      </w:r>
    </w:p>
    <w:p w14:paraId="3784033E" w14:textId="2C571704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Товарними знаками та знаками обслуговування (в українському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законодавстві — знаки для товарів і послуг) вважаються оригінальні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позначення, з допомогою яких товари і послуги одних осіб відрізняють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однорідних товарів і послуг інших осіб. Головне завдання товарного знака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полягає в ідентифікації товару та його виробника на ринку. Товарний знак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цьому виконує одночасно дві функції: рекламування товару та гарантування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його якості.</w:t>
      </w:r>
    </w:p>
    <w:p w14:paraId="7510C3F3" w14:textId="3089060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Фірмове найменування — це стале позначення підприємства (фірми,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компанії, тощо) або окремої особи, від імені якої здійснюється виробнича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інша діяльність.</w:t>
      </w:r>
    </w:p>
    <w:p w14:paraId="405A2AB6" w14:textId="5A703198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Нетрадиційні об’єкти інтелектуальної власності – це результати творчої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діяльності людини, які не належать до перших двох складових об’єктів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інтелектуальної власності, а саме:</w:t>
      </w:r>
    </w:p>
    <w:p w14:paraId="5E25561E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- раціоналізаторські пропозиції;</w:t>
      </w:r>
    </w:p>
    <w:p w14:paraId="59659A1C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- «ноу-хау»;</w:t>
      </w:r>
    </w:p>
    <w:p w14:paraId="29D5FC84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- комерційна таємниця;</w:t>
      </w:r>
    </w:p>
    <w:p w14:paraId="11450D5A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- найменування місця походження товару;</w:t>
      </w:r>
    </w:p>
    <w:p w14:paraId="211DEE6B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- гудвіл (імідж, репутація).</w:t>
      </w:r>
    </w:p>
    <w:p w14:paraId="76AD532B" w14:textId="343C7F23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Раціоналізаторська пропозиція — це технічне вирішення, яке є новим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корисним для підприємства, до якого воно подано. Раціоналізаторськими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вважаються пропозиції щодо удосконалення використовуваної техніки (машин,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агрегатів, пристроїв), продукції, що виготовляється, способів контролю,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спостереження й дослідження, техніки безпеки, а також пропозиції,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сприяють підвищенню продуктивності праці, ефективнішому використанню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енергії, обладнання, матеріалів.</w:t>
      </w:r>
    </w:p>
    <w:p w14:paraId="37F5A600" w14:textId="7D2038AE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Під «ноу-хау» заведено розуміти не захищені охоронними документами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та не оприлюднені (повністю або частково) знання чи досвід технічного,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виробничого, управлінського, комерційного, фінансового або іншого характеру,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що можуть бути практично використані в наукових дослідженнях та розробках,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за виготовлення, реалізації та експлуатації конкурентоспроможної продукції,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забезпечуючи певні переваги їхньому власникові. Об’єктами «ноу-хау»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бути різноманітні посібники (порадники), специфікації, формули, рецепти,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знання й досвід у сфері маркетингу, оформленні упаковки продукції тощо.</w:t>
      </w:r>
    </w:p>
    <w:p w14:paraId="104719BC" w14:textId="2251B9AB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Комерційна таємниця — це відомості, безпосередньо пов’язані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діяльністю підприємства, які не є державними таємницями, і розголошення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яких може завдати шкоди інтересам підприємства. У загальному розумінні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комерційну таємницю становить сукупність виробничо-господарської,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фінансово-економічної та науково-технічної інформації про 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підприємства, розголошення якої може призвести до економічних збитків.</w:t>
      </w:r>
    </w:p>
    <w:p w14:paraId="5FB0F69E" w14:textId="49251105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lastRenderedPageBreak/>
        <w:t>Гудвіл – це нематеріальний актив, вартість якого визначається, як різниця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між балансовою вартістю активів підприємства та його звичайною вартістю,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цілісного майнового комплексу, що виникає внаслідок використання кращих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управлінських якостей, домінуючої позиції на ринку товарів (робіт, послуг),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нових технологій тощо. Вартість гудвілу не підлягає амортизації і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враховується у визначенні валових витрат платника податку.</w:t>
      </w:r>
    </w:p>
    <w:p w14:paraId="67940960" w14:textId="3AA75910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Нематеріальні активи — це права власності і захист доступу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нематеріальних ресурсів підприємства та їх використання в господарській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діяльності з метою отриманням доходу.</w:t>
      </w:r>
    </w:p>
    <w:p w14:paraId="35388323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До складу нематеріальних активів включаються:</w:t>
      </w:r>
    </w:p>
    <w:p w14:paraId="07F6D21D" w14:textId="22B9C1F5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1) права, що з’являються внаслідок володіння підприємством на патенти,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на винаходи, корисні моделі, промислові зразки, на свідоцтва на знаки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товарів і послуг, найменування місця походження товару, фірмові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найменування;</w:t>
      </w:r>
    </w:p>
    <w:p w14:paraId="248ACEAD" w14:textId="18C423F9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2) права, що виникають унаслідок володіння підприємством об’єктами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авторського права (твори науки, літератури, мистецтва, комп’ютерні програми,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бази даних, топології інтегральних мікросхем) та суміжних прав (права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виконавців, виробників фонограм та організацій мовлення);</w:t>
      </w:r>
    </w:p>
    <w:p w14:paraId="59DA80D4" w14:textId="486D146C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3) права на використання створених на підприємстві нетрадиційних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об’єктів інтелектуальної власності (раціоналізаторських пропозицій, ноу-хау,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комерційних таємниць тощо);</w:t>
      </w:r>
    </w:p>
    <w:p w14:paraId="76B4AB6D" w14:textId="62F893CA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4) права на користування земельними ділянками та природними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ресурсами;</w:t>
      </w:r>
    </w:p>
    <w:p w14:paraId="79799A6D" w14:textId="47064AA3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5) монопольні права та привілеї на використання рідкісних ресурсів,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включаючи ліцензії на здійснення певних видів діяльності;</w:t>
      </w:r>
    </w:p>
    <w:p w14:paraId="49264F38" w14:textId="77777777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6) організаційні витрати на створення підприємства;</w:t>
      </w:r>
    </w:p>
    <w:p w14:paraId="0C0082E4" w14:textId="416244A9" w:rsid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7) права, що з’являються внаслідок укладених підприємством з іншими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організаціями ліцензійних угод на використання об’єктів інтелектуальної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власності.</w:t>
      </w:r>
    </w:p>
    <w:p w14:paraId="71F0EDBE" w14:textId="374E3D32" w:rsid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DB7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Правовий захист інтелектуальної власності на Україні</w:t>
      </w:r>
    </w:p>
    <w:p w14:paraId="39CE23E0" w14:textId="5A59E91F" w:rsidR="00DB704F" w:rsidRP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Принцип юридичного захисту об’єктів інтелектуальної власності досить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простий: забороняється використання нематеріальних активів без дозволу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їхнього власника, або їхня підбірка. Проте форми правового захисту дуже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різняться між собою залежно від типу активів.</w:t>
      </w:r>
    </w:p>
    <w:p w14:paraId="4F8E7F21" w14:textId="37441F6E" w:rsid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Право власності на винаходи, корисні моделі та промислові зразки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засвідчується патентами.</w:t>
      </w:r>
    </w:p>
    <w:p w14:paraId="4B76938E" w14:textId="6B9A67A6" w:rsidR="00DB704F" w:rsidRDefault="00DB704F" w:rsidP="00DB704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4F">
        <w:rPr>
          <w:rFonts w:ascii="Times New Roman" w:hAnsi="Times New Roman" w:cs="Times New Roman"/>
          <w:sz w:val="28"/>
          <w:szCs w:val="28"/>
          <w:lang w:val="uk-UA"/>
        </w:rPr>
        <w:t>У разі порушення прав патентовласника він може через суд примусово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стягувати компенсацію збитків. Порушенням виключного права вважається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несанкціоноване виготовлення, використання, пропозиція продажу, продаж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інше введення в господарський обіг товарів або їхніх компонентів, створених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технічним рішенням, на яке поширюється дія патенту. Виключне право, яке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випливає з патенту, існує лише на території тієї країни, що видала патент, і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04F">
        <w:rPr>
          <w:rFonts w:ascii="Times New Roman" w:hAnsi="Times New Roman" w:cs="Times New Roman"/>
          <w:sz w:val="28"/>
          <w:szCs w:val="28"/>
          <w:lang w:val="uk-UA"/>
        </w:rPr>
        <w:t>може виходити за межі її кордонів.</w:t>
      </w:r>
    </w:p>
    <w:p w14:paraId="6DB0AE3B" w14:textId="1A3941E7" w:rsidR="005F36B5" w:rsidRPr="005F36B5" w:rsidRDefault="005F36B5" w:rsidP="005F36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6B5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Автору належать як особисті (немайнові) права, так і виключні майнові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права на використання твору в будь-якій формі і будь-яким способом. Автор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також має право дозволяти (на підставі авторського договору) або забороняти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використовувати свій твір іншим особам.</w:t>
      </w:r>
    </w:p>
    <w:p w14:paraId="42B7A1C6" w14:textId="79D181A1" w:rsidR="005F36B5" w:rsidRPr="005F36B5" w:rsidRDefault="005F36B5" w:rsidP="005F36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6B5">
        <w:rPr>
          <w:rFonts w:ascii="Times New Roman" w:hAnsi="Times New Roman" w:cs="Times New Roman"/>
          <w:sz w:val="28"/>
          <w:szCs w:val="28"/>
          <w:lang w:val="uk-UA"/>
        </w:rPr>
        <w:t>Охорона суміжних прав виконавців, виробників фонограм і організацій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мовлення має здійснюватися без порушення авторських прав. При цьому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виконавці здійснюють свої права за умови дотримання ними прав авторів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виконуваних творів. Виробники фонограм повинні дотримуватися прав авторів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і виконавців, а організації мовлення — прав виробників фонограм, авторів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виконавців.</w:t>
      </w:r>
    </w:p>
    <w:p w14:paraId="082D9161" w14:textId="3D0BEF4D" w:rsidR="005F36B5" w:rsidRPr="005F36B5" w:rsidRDefault="005F36B5" w:rsidP="005F36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6B5">
        <w:rPr>
          <w:rFonts w:ascii="Times New Roman" w:hAnsi="Times New Roman" w:cs="Times New Roman"/>
          <w:sz w:val="28"/>
          <w:szCs w:val="28"/>
          <w:lang w:val="uk-UA"/>
        </w:rPr>
        <w:t>Виникнення та здійснення суміжних прав також не потребують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виконання будь-яких формальностей. Виробники фонограм і виконавці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сповіщення про свої права можуть на всіх примірниках фонограм або їхніх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упаковках використовувати знак охорони суміжних прав, який складається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латинської літери ® у колі, імені (найменування) особи, що має суміжні права,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року першої публікації фонограми.</w:t>
      </w:r>
    </w:p>
    <w:p w14:paraId="56F4DDC4" w14:textId="06138B59" w:rsidR="005F36B5" w:rsidRPr="005F36B5" w:rsidRDefault="005F36B5" w:rsidP="005F36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6B5">
        <w:rPr>
          <w:rFonts w:ascii="Times New Roman" w:hAnsi="Times New Roman" w:cs="Times New Roman"/>
          <w:sz w:val="28"/>
          <w:szCs w:val="28"/>
          <w:lang w:val="uk-UA"/>
        </w:rPr>
        <w:t>«Ноу-хау», раціоналізаторські пропозиції, гудвіл, які є власністю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підприємства, не мають спеціального правового захисту. Порядок їхнього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захисту визначається керівництвом підприємства. За розголошення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про «ноу-хау» та комерційні таємниці передбачається сувора (аж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кримінальної) відповідальність.</w:t>
      </w:r>
    </w:p>
    <w:p w14:paraId="74E82741" w14:textId="4D5C9C70" w:rsidR="005F36B5" w:rsidRPr="005F36B5" w:rsidRDefault="005F36B5" w:rsidP="005F36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6B5">
        <w:rPr>
          <w:rFonts w:ascii="Times New Roman" w:hAnsi="Times New Roman" w:cs="Times New Roman"/>
          <w:sz w:val="28"/>
          <w:szCs w:val="28"/>
          <w:lang w:val="uk-UA"/>
        </w:rPr>
        <w:t>По відношенню до нематеріальних ресурсів, як предмету інтелектуальної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власності в Україні дана проблема регулюється цілою низкою законів та актів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цивільного законодавства, центральне місце серед яких посідає Цивільний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кодекс України, Книга четверта якого - «Право інтелектуальної власності»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містить загальні й спеціальні норми. Глава 35 «Загальні положення про 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інтелектуальної власності» стосується питань, що регулюються однаково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стосовно будь-якого інтелектуального продукту, її призначення полягає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визначенні кола об'єктів і суб'єктів інтелектуальної діяльності, закріпленні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основних принципів і підходів щодо охорони відповідних прав, встановленні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строку чинності виключних прав, визначенні змісту особистих немайнових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майнових прав інтелектуальної власності, загальних правил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інтелектуального продукту й передачі майнових прав іншим особам, засад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захисту порушених прав.</w:t>
      </w:r>
    </w:p>
    <w:p w14:paraId="0E54931F" w14:textId="38F5147A" w:rsidR="005F36B5" w:rsidRPr="005F36B5" w:rsidRDefault="005F36B5" w:rsidP="005F36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6B5">
        <w:rPr>
          <w:rFonts w:ascii="Times New Roman" w:hAnsi="Times New Roman" w:cs="Times New Roman"/>
          <w:sz w:val="28"/>
          <w:szCs w:val="28"/>
          <w:lang w:val="uk-UA"/>
        </w:rPr>
        <w:t>Спеціальні правила щодо особливостей створення і використання певного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об'єкта вміщені у главах 36-46 Книги четвертої Цивільного кодексу України,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також у Книзі п'ятій ЦК (глави 75, 76), в якій врегульовуються договірні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відносини з приводу розпоряджання майновими правами інтелектуальної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власності.</w:t>
      </w:r>
    </w:p>
    <w:p w14:paraId="186E4AD9" w14:textId="24E25EFA" w:rsidR="005F36B5" w:rsidRPr="005F36B5" w:rsidRDefault="005F36B5" w:rsidP="005F36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6B5">
        <w:rPr>
          <w:rFonts w:ascii="Times New Roman" w:hAnsi="Times New Roman" w:cs="Times New Roman"/>
          <w:sz w:val="28"/>
          <w:szCs w:val="28"/>
          <w:lang w:val="uk-UA"/>
        </w:rPr>
        <w:t>Крім Цивільного кодексу, авторське і патентне право регулюються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Кримінальним кодексом і Кодексом про адміністративні правопорушення,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яких передбачено відповідальність за порушення авторських прав і патентного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права. Їх регламентація передбачена Цивільно-процесуальним кодексом,</w:t>
      </w:r>
    </w:p>
    <w:p w14:paraId="1D874EE2" w14:textId="1636C353" w:rsidR="00DB704F" w:rsidRPr="00DB704F" w:rsidRDefault="005F36B5" w:rsidP="005F36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6B5">
        <w:rPr>
          <w:rFonts w:ascii="Times New Roman" w:hAnsi="Times New Roman" w:cs="Times New Roman"/>
          <w:sz w:val="28"/>
          <w:szCs w:val="28"/>
          <w:lang w:val="uk-UA"/>
        </w:rPr>
        <w:t>Господарським кодексом, Господарсько-процесуальним кодексом, Митним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кодексом.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Також Закон України «Про авторське право і суміжні права»,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охороняє особисті немайнові права і майнові права авторів та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правонаступників, пов'язаних із створенням та використанням творів науки,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літератури і мистецтва - авторське право, і права виконавців, виробників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фонограм і відеограм та організацій мовлення - суміжні права. Він базується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міжнародних нормах використання творів, враховує сучасні тенденції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6B5">
        <w:rPr>
          <w:rFonts w:ascii="Times New Roman" w:hAnsi="Times New Roman" w:cs="Times New Roman"/>
          <w:sz w:val="28"/>
          <w:szCs w:val="28"/>
          <w:lang w:val="uk-UA"/>
        </w:rPr>
        <w:t>правового регулювання традиційних і нових об'єктів авторського права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B704F" w:rsidRPr="00DB70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0"/>
    <w:rsid w:val="00046520"/>
    <w:rsid w:val="000D56B9"/>
    <w:rsid w:val="00181889"/>
    <w:rsid w:val="00582590"/>
    <w:rsid w:val="005F36B5"/>
    <w:rsid w:val="00625460"/>
    <w:rsid w:val="007434EF"/>
    <w:rsid w:val="00A21482"/>
    <w:rsid w:val="00DB704F"/>
    <w:rsid w:val="00E2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7B40"/>
  <w15:chartTrackingRefBased/>
  <w15:docId w15:val="{3A33953D-B94F-4179-A0B8-37D74F8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8</cp:revision>
  <dcterms:created xsi:type="dcterms:W3CDTF">2022-09-03T06:26:00Z</dcterms:created>
  <dcterms:modified xsi:type="dcterms:W3CDTF">2022-09-10T06:54:00Z</dcterms:modified>
</cp:coreProperties>
</file>