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E9" w:rsidRDefault="00E556E9" w:rsidP="00E556E9">
      <w:pPr>
        <w:pStyle w:val="3"/>
        <w:keepNext w:val="0"/>
        <w:widowControl w:val="0"/>
        <w:spacing w:before="0" w:after="0" w:line="240" w:lineRule="auto"/>
        <w:ind w:firstLine="4678"/>
        <w:jc w:val="right"/>
        <w:rPr>
          <w:rFonts w:ascii="Times New Roman" w:hAnsi="Times New Roman"/>
          <w:sz w:val="20"/>
        </w:rPr>
      </w:pPr>
    </w:p>
    <w:p w:rsidR="00E556E9" w:rsidRDefault="00E556E9" w:rsidP="00E556E9">
      <w:pPr>
        <w:pStyle w:val="a3"/>
        <w:ind w:left="17"/>
        <w:rPr>
          <w:rFonts w:ascii="Times New Roman" w:hAnsi="Times New Roman"/>
          <w:sz w:val="28"/>
        </w:rPr>
      </w:pPr>
      <w:r>
        <w:rPr>
          <w:b w:val="0"/>
          <w:bCs w:val="0"/>
          <w:sz w:val="28"/>
        </w:rPr>
        <w:t>Іспит</w:t>
      </w:r>
    </w:p>
    <w:p w:rsidR="00E556E9" w:rsidRDefault="00E556E9" w:rsidP="00E556E9">
      <w:pPr>
        <w:pStyle w:val="a3"/>
        <w:ind w:left="17"/>
        <w:rPr>
          <w:b w:val="0"/>
          <w:bCs w:val="0"/>
          <w:sz w:val="26"/>
        </w:rPr>
      </w:pPr>
      <w:r>
        <w:rPr>
          <w:b w:val="0"/>
        </w:rPr>
        <w:t xml:space="preserve">з курсу </w:t>
      </w:r>
      <w:proofErr w:type="spellStart"/>
      <w:r>
        <w:rPr>
          <w:b w:val="0"/>
        </w:rPr>
        <w:t>“Управлінський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облік”</w:t>
      </w:r>
      <w:proofErr w:type="spellEnd"/>
    </w:p>
    <w:p w:rsidR="00E556E9" w:rsidRDefault="00E556E9" w:rsidP="00E556E9">
      <w:pPr>
        <w:pStyle w:val="3"/>
        <w:keepNext w:val="0"/>
        <w:spacing w:before="0" w:after="0" w:line="240" w:lineRule="auto"/>
        <w:ind w:firstLine="4678"/>
        <w:jc w:val="right"/>
        <w:rPr>
          <w:rFonts w:ascii="Times New Roman" w:hAnsi="Times New Roman"/>
          <w:sz w:val="20"/>
          <w:lang w:val="uk-UA"/>
        </w:rPr>
      </w:pPr>
    </w:p>
    <w:p w:rsidR="00E556E9" w:rsidRPr="00E556E9" w:rsidRDefault="00E556E9" w:rsidP="00E556E9">
      <w:pPr>
        <w:spacing w:after="0" w:line="312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>1. 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Ведення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управлінського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обліку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суб’єктами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господарювання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регламентується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Міністерством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фінансів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України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керівництвом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підприємства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Міжнародною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федерацією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бухгалтерів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Методологічною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радою </w:t>
      </w:r>
      <w:proofErr w:type="spellStart"/>
      <w:r w:rsidRPr="002C6E76">
        <w:rPr>
          <w:rFonts w:ascii="Times New Roman" w:hAnsi="Times New Roman"/>
          <w:sz w:val="26"/>
          <w:szCs w:val="26"/>
        </w:rPr>
        <w:t>з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бухгалтерського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обліку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2. На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виконання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яких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з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наведених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процедур не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орієнтований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управлінс</w:t>
      </w:r>
      <w:r w:rsidRPr="002C6E76">
        <w:rPr>
          <w:rFonts w:ascii="Times New Roman" w:hAnsi="Times New Roman"/>
          <w:b/>
          <w:sz w:val="26"/>
          <w:szCs w:val="26"/>
        </w:rPr>
        <w:t>ь</w:t>
      </w:r>
      <w:r w:rsidRPr="002C6E76">
        <w:rPr>
          <w:rFonts w:ascii="Times New Roman" w:hAnsi="Times New Roman"/>
          <w:b/>
          <w:sz w:val="26"/>
          <w:szCs w:val="26"/>
        </w:rPr>
        <w:t>кий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облік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надання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оперативної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інформації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управлінському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персоналу </w:t>
      </w:r>
      <w:proofErr w:type="spellStart"/>
      <w:r w:rsidRPr="002C6E76">
        <w:rPr>
          <w:rFonts w:ascii="Times New Roman" w:hAnsi="Times New Roman"/>
          <w:sz w:val="26"/>
          <w:szCs w:val="26"/>
        </w:rPr>
        <w:t>всередині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</w:t>
      </w:r>
      <w:r w:rsidRPr="002C6E76">
        <w:rPr>
          <w:rFonts w:ascii="Times New Roman" w:hAnsi="Times New Roman"/>
          <w:sz w:val="26"/>
          <w:szCs w:val="26"/>
        </w:rPr>
        <w:t>і</w:t>
      </w:r>
      <w:r w:rsidRPr="002C6E76">
        <w:rPr>
          <w:rFonts w:ascii="Times New Roman" w:hAnsi="Times New Roman"/>
          <w:sz w:val="26"/>
          <w:szCs w:val="26"/>
        </w:rPr>
        <w:t>дприємства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визначення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діяльності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за центрами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відповідал</w:t>
      </w:r>
      <w:r w:rsidRPr="002C6E76">
        <w:rPr>
          <w:rFonts w:ascii="Times New Roman" w:hAnsi="Times New Roman"/>
          <w:sz w:val="26"/>
          <w:szCs w:val="26"/>
        </w:rPr>
        <w:t>ь</w:t>
      </w:r>
      <w:r w:rsidRPr="002C6E76">
        <w:rPr>
          <w:rFonts w:ascii="Times New Roman" w:hAnsi="Times New Roman"/>
          <w:sz w:val="26"/>
          <w:szCs w:val="26"/>
        </w:rPr>
        <w:t>ності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складання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фінансової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2C6E76">
        <w:rPr>
          <w:rFonts w:ascii="Times New Roman" w:hAnsi="Times New Roman"/>
          <w:sz w:val="26"/>
          <w:szCs w:val="26"/>
        </w:rPr>
        <w:t>податкової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звітності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калькулювання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собівартості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?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Прямі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матеріальні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є: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постійними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2C6E76">
        <w:rPr>
          <w:rFonts w:ascii="Times New Roman" w:hAnsi="Times New Roman"/>
          <w:sz w:val="26"/>
          <w:szCs w:val="26"/>
        </w:rPr>
        <w:t>змінними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2C6E76">
        <w:rPr>
          <w:rFonts w:ascii="Times New Roman" w:hAnsi="Times New Roman"/>
          <w:sz w:val="26"/>
          <w:szCs w:val="26"/>
        </w:rPr>
        <w:t>умовно-постійними</w:t>
      </w:r>
      <w:proofErr w:type="spellEnd"/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4. При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скороченні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обсягу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загальні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змінні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2C6E76">
        <w:rPr>
          <w:rFonts w:ascii="Times New Roman" w:hAnsi="Times New Roman"/>
          <w:sz w:val="26"/>
          <w:szCs w:val="26"/>
        </w:rPr>
        <w:t>збільшаться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2C6E76">
        <w:rPr>
          <w:rFonts w:ascii="Times New Roman" w:hAnsi="Times New Roman"/>
          <w:sz w:val="26"/>
          <w:szCs w:val="26"/>
        </w:rPr>
        <w:t>зменшаться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</w:t>
      </w:r>
      <w:proofErr w:type="spellStart"/>
      <w:r w:rsidRPr="002C6E76">
        <w:rPr>
          <w:rFonts w:ascii="Times New Roman" w:hAnsi="Times New Roman"/>
          <w:sz w:val="26"/>
          <w:szCs w:val="26"/>
        </w:rPr>
        <w:t>залишаться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незмінними</w:t>
      </w:r>
      <w:proofErr w:type="spellEnd"/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5. При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зростанні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обсягів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постійні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одиницю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2C6E76">
        <w:rPr>
          <w:rFonts w:ascii="Times New Roman" w:hAnsi="Times New Roman"/>
          <w:sz w:val="26"/>
          <w:szCs w:val="26"/>
        </w:rPr>
        <w:t>зменшуються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2C6E76">
        <w:rPr>
          <w:rFonts w:ascii="Times New Roman" w:hAnsi="Times New Roman"/>
          <w:sz w:val="26"/>
          <w:szCs w:val="26"/>
        </w:rPr>
        <w:t>збільшуються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2C6E76">
        <w:rPr>
          <w:rFonts w:ascii="Times New Roman" w:hAnsi="Times New Roman"/>
          <w:sz w:val="26"/>
          <w:szCs w:val="26"/>
        </w:rPr>
        <w:t>залишаються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незмінними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6. До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прямих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належать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які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здійснюються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регулярно;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обчислюються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2C6E76">
        <w:rPr>
          <w:rFonts w:ascii="Times New Roman" w:hAnsi="Times New Roman"/>
          <w:sz w:val="26"/>
          <w:szCs w:val="26"/>
        </w:rPr>
        <w:t>встановленими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нормами;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безпосередньо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відносяться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види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покладені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в основу </w:t>
      </w:r>
      <w:proofErr w:type="spellStart"/>
      <w:r w:rsidRPr="002C6E76">
        <w:rPr>
          <w:rFonts w:ascii="Times New Roman" w:hAnsi="Times New Roman"/>
          <w:sz w:val="26"/>
          <w:szCs w:val="26"/>
        </w:rPr>
        <w:t>технології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виготовлення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C6E76">
        <w:rPr>
          <w:rFonts w:ascii="Times New Roman" w:hAnsi="Times New Roman"/>
          <w:sz w:val="26"/>
          <w:szCs w:val="26"/>
        </w:rPr>
        <w:t>д</w:t>
      </w:r>
      <w:proofErr w:type="spellEnd"/>
      <w:r w:rsidRPr="002C6E76">
        <w:rPr>
          <w:rFonts w:ascii="Times New Roman" w:hAnsi="Times New Roman"/>
          <w:sz w:val="26"/>
          <w:szCs w:val="26"/>
        </w:rPr>
        <w:t>) </w:t>
      </w:r>
      <w:proofErr w:type="spellStart"/>
      <w:r w:rsidRPr="002C6E76">
        <w:rPr>
          <w:rFonts w:ascii="Times New Roman" w:hAnsi="Times New Roman"/>
          <w:sz w:val="26"/>
          <w:szCs w:val="26"/>
        </w:rPr>
        <w:t>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постійними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>7. 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Постійними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є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, величина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яких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незмінною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2C6E76">
        <w:rPr>
          <w:rFonts w:ascii="Times New Roman" w:hAnsi="Times New Roman"/>
          <w:sz w:val="26"/>
          <w:szCs w:val="26"/>
        </w:rPr>
        <w:t>різних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видів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lastRenderedPageBreak/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залишається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постійною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sz w:val="26"/>
          <w:szCs w:val="26"/>
        </w:rPr>
        <w:t>одиницю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зростає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збільшенням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обсягу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2C6E76">
        <w:rPr>
          <w:rFonts w:ascii="Times New Roman" w:hAnsi="Times New Roman"/>
          <w:spacing w:val="-6"/>
          <w:sz w:val="26"/>
          <w:szCs w:val="26"/>
        </w:rPr>
        <w:t xml:space="preserve">г) не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залежить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від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зміни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обсягу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в межах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певної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виро</w:t>
      </w:r>
      <w:r w:rsidRPr="002C6E76">
        <w:rPr>
          <w:rFonts w:ascii="Times New Roman" w:hAnsi="Times New Roman"/>
          <w:spacing w:val="-6"/>
          <w:sz w:val="26"/>
          <w:szCs w:val="26"/>
        </w:rPr>
        <w:t>б</w:t>
      </w:r>
      <w:r w:rsidRPr="002C6E76">
        <w:rPr>
          <w:rFonts w:ascii="Times New Roman" w:hAnsi="Times New Roman"/>
          <w:spacing w:val="-6"/>
          <w:sz w:val="26"/>
          <w:szCs w:val="26"/>
        </w:rPr>
        <w:t>ничої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потужності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підприємства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C6E76">
        <w:rPr>
          <w:rFonts w:ascii="Times New Roman" w:hAnsi="Times New Roman"/>
          <w:sz w:val="26"/>
          <w:szCs w:val="26"/>
        </w:rPr>
        <w:t>д</w:t>
      </w:r>
      <w:proofErr w:type="spellEnd"/>
      <w:r w:rsidRPr="002C6E76">
        <w:rPr>
          <w:rFonts w:ascii="Times New Roman" w:hAnsi="Times New Roman"/>
          <w:sz w:val="26"/>
          <w:szCs w:val="26"/>
        </w:rPr>
        <w:t>) </w:t>
      </w:r>
      <w:proofErr w:type="spellStart"/>
      <w:r w:rsidRPr="002C6E76">
        <w:rPr>
          <w:rFonts w:ascii="Times New Roman" w:hAnsi="Times New Roman"/>
          <w:sz w:val="26"/>
          <w:szCs w:val="26"/>
        </w:rPr>
        <w:t>залежить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зміни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норм.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>8. 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Загальні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постійні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підприємства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становлять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3000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.,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обсяг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 – 500 од. При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обсязі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400 од.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постійні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становитимуть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2000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3000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7,5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. на </w:t>
      </w:r>
      <w:proofErr w:type="spellStart"/>
      <w:r w:rsidRPr="002C6E76">
        <w:rPr>
          <w:rFonts w:ascii="Times New Roman" w:hAnsi="Times New Roman"/>
          <w:sz w:val="26"/>
          <w:szCs w:val="26"/>
        </w:rPr>
        <w:t>одиницю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г)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відповіді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А </w:t>
      </w:r>
      <w:proofErr w:type="spellStart"/>
      <w:r w:rsidRPr="002C6E76">
        <w:rPr>
          <w:rFonts w:ascii="Times New Roman" w:hAnsi="Times New Roman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Б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C6E76">
        <w:rPr>
          <w:rFonts w:ascii="Times New Roman" w:hAnsi="Times New Roman"/>
          <w:sz w:val="26"/>
          <w:szCs w:val="26"/>
        </w:rPr>
        <w:t>д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2C6E76">
        <w:rPr>
          <w:rFonts w:ascii="Times New Roman" w:hAnsi="Times New Roman"/>
          <w:sz w:val="26"/>
          <w:szCs w:val="26"/>
        </w:rPr>
        <w:t>правильної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відповіді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2C6E76">
        <w:rPr>
          <w:rFonts w:ascii="Times New Roman" w:hAnsi="Times New Roman"/>
          <w:sz w:val="26"/>
          <w:szCs w:val="26"/>
        </w:rPr>
        <w:t>запропоновано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pacing w:val="-6"/>
          <w:sz w:val="26"/>
          <w:szCs w:val="26"/>
        </w:rPr>
      </w:pPr>
      <w:r w:rsidRPr="002C6E76">
        <w:rPr>
          <w:rFonts w:ascii="Times New Roman" w:hAnsi="Times New Roman"/>
          <w:b/>
          <w:spacing w:val="-6"/>
          <w:sz w:val="26"/>
          <w:szCs w:val="26"/>
        </w:rPr>
        <w:t>9. 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Організація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бухгалтерського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обліку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за центрами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відповідальності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підприємстві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2C6E76">
        <w:rPr>
          <w:rFonts w:ascii="Times New Roman" w:hAnsi="Times New Roman"/>
          <w:spacing w:val="-6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здійснюється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підставі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Закону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України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«Про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бухгалтерс</w:t>
      </w:r>
      <w:r w:rsidRPr="002C6E76">
        <w:rPr>
          <w:rFonts w:ascii="Times New Roman" w:hAnsi="Times New Roman"/>
          <w:spacing w:val="-6"/>
          <w:sz w:val="26"/>
          <w:szCs w:val="26"/>
        </w:rPr>
        <w:t>ь</w:t>
      </w:r>
      <w:r w:rsidRPr="002C6E76">
        <w:rPr>
          <w:rFonts w:ascii="Times New Roman" w:hAnsi="Times New Roman"/>
          <w:spacing w:val="-6"/>
          <w:sz w:val="26"/>
          <w:szCs w:val="26"/>
        </w:rPr>
        <w:t>кий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облік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фінансову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pacing w:val="-6"/>
          <w:sz w:val="26"/>
          <w:szCs w:val="26"/>
        </w:rPr>
        <w:t>звітність</w:t>
      </w:r>
      <w:proofErr w:type="spellEnd"/>
      <w:r w:rsidRPr="002C6E76">
        <w:rPr>
          <w:rFonts w:ascii="Times New Roman" w:hAnsi="Times New Roman"/>
          <w:spacing w:val="-6"/>
          <w:sz w:val="26"/>
          <w:szCs w:val="26"/>
        </w:rPr>
        <w:t>»;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здійснюється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sz w:val="26"/>
          <w:szCs w:val="26"/>
        </w:rPr>
        <w:t>підставі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П(С)БО 16 «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sz w:val="26"/>
          <w:szCs w:val="26"/>
        </w:rPr>
        <w:t>»;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залежить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розподілу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C6E76">
        <w:rPr>
          <w:rFonts w:ascii="Times New Roman" w:hAnsi="Times New Roman"/>
          <w:sz w:val="26"/>
          <w:szCs w:val="26"/>
        </w:rPr>
        <w:t>делегування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2C6E76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між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рі</w:t>
      </w:r>
      <w:r w:rsidRPr="002C6E76">
        <w:rPr>
          <w:rFonts w:ascii="Times New Roman" w:hAnsi="Times New Roman"/>
          <w:sz w:val="26"/>
          <w:szCs w:val="26"/>
        </w:rPr>
        <w:t>з</w:t>
      </w:r>
      <w:r w:rsidRPr="002C6E76">
        <w:rPr>
          <w:rFonts w:ascii="Times New Roman" w:hAnsi="Times New Roman"/>
          <w:sz w:val="26"/>
          <w:szCs w:val="26"/>
        </w:rPr>
        <w:t>ними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рівнями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управління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10.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Який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бюджет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формується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основі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бюджету продажу: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бюджет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бюджет </w:t>
      </w:r>
      <w:proofErr w:type="spellStart"/>
      <w:r w:rsidRPr="002C6E76">
        <w:rPr>
          <w:rFonts w:ascii="Times New Roman" w:hAnsi="Times New Roman"/>
          <w:sz w:val="26"/>
          <w:szCs w:val="26"/>
        </w:rPr>
        <w:t>закупівлі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матеріалів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tabs>
          <w:tab w:val="left" w:pos="90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бюджет </w:t>
      </w:r>
      <w:proofErr w:type="spellStart"/>
      <w:r w:rsidRPr="002C6E76">
        <w:rPr>
          <w:rFonts w:ascii="Times New Roman" w:hAnsi="Times New Roman"/>
          <w:sz w:val="26"/>
          <w:szCs w:val="26"/>
        </w:rPr>
        <w:t>загальновиробничих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</w:t>
      </w:r>
      <w:proofErr w:type="spellEnd"/>
    </w:p>
    <w:p w:rsidR="00E556E9" w:rsidRPr="002C6E76" w:rsidRDefault="00E556E9" w:rsidP="00E556E9">
      <w:pPr>
        <w:pStyle w:val="Normal"/>
        <w:widowControl/>
        <w:spacing w:line="312" w:lineRule="auto"/>
        <w:ind w:firstLine="567"/>
        <w:rPr>
          <w:b/>
          <w:sz w:val="26"/>
          <w:szCs w:val="26"/>
        </w:rPr>
      </w:pPr>
      <w:r w:rsidRPr="002C6E76">
        <w:rPr>
          <w:b/>
          <w:sz w:val="26"/>
          <w:szCs w:val="26"/>
        </w:rPr>
        <w:t xml:space="preserve">11. АТ </w:t>
      </w:r>
      <w:r w:rsidRPr="00072758">
        <w:rPr>
          <w:b/>
          <w:sz w:val="26"/>
          <w:szCs w:val="26"/>
          <w:lang w:val="ru-RU"/>
        </w:rPr>
        <w:t>“</w:t>
      </w:r>
      <w:proofErr w:type="spellStart"/>
      <w:r w:rsidRPr="002C6E76">
        <w:rPr>
          <w:b/>
          <w:sz w:val="26"/>
          <w:szCs w:val="26"/>
        </w:rPr>
        <w:t>Мобітрейд</w:t>
      </w:r>
      <w:proofErr w:type="spellEnd"/>
      <w:r w:rsidRPr="00072758">
        <w:rPr>
          <w:b/>
          <w:sz w:val="26"/>
          <w:szCs w:val="26"/>
          <w:lang w:val="ru-RU"/>
        </w:rPr>
        <w:t>”</w:t>
      </w:r>
      <w:r w:rsidRPr="002C6E76">
        <w:rPr>
          <w:b/>
          <w:sz w:val="26"/>
          <w:szCs w:val="26"/>
        </w:rPr>
        <w:t xml:space="preserve"> розпочало свою діяльність в 2008 р. Є така інформація про його діяльність в 2008 р.: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7177"/>
        <w:gridCol w:w="2604"/>
      </w:tblGrid>
      <w:tr w:rsidR="00E556E9" w:rsidRPr="002C6E76" w:rsidTr="001E33D4">
        <w:tblPrEx>
          <w:tblCellMar>
            <w:top w:w="0" w:type="dxa"/>
            <w:bottom w:w="0" w:type="dxa"/>
          </w:tblCellMar>
        </w:tblPrEx>
        <w:tc>
          <w:tcPr>
            <w:tcW w:w="3669" w:type="pct"/>
          </w:tcPr>
          <w:p w:rsidR="00E556E9" w:rsidRPr="002C6E76" w:rsidRDefault="00E556E9" w:rsidP="001E33D4">
            <w:pPr>
              <w:pStyle w:val="a7"/>
              <w:spacing w:before="0" w:after="0" w:line="312" w:lineRule="auto"/>
              <w:jc w:val="both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 xml:space="preserve">Показник </w:t>
            </w:r>
          </w:p>
        </w:tc>
        <w:tc>
          <w:tcPr>
            <w:tcW w:w="1331" w:type="pct"/>
          </w:tcPr>
          <w:p w:rsidR="00E556E9" w:rsidRPr="002C6E76" w:rsidRDefault="00E556E9" w:rsidP="001E33D4">
            <w:pPr>
              <w:pStyle w:val="a7"/>
              <w:spacing w:before="0" w:after="0" w:line="312" w:lineRule="auto"/>
              <w:jc w:val="both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Сума, грн.</w:t>
            </w:r>
          </w:p>
        </w:tc>
      </w:tr>
      <w:tr w:rsidR="00E556E9" w:rsidRPr="002C6E76" w:rsidTr="001E33D4">
        <w:tblPrEx>
          <w:tblCellMar>
            <w:top w:w="0" w:type="dxa"/>
            <w:bottom w:w="0" w:type="dxa"/>
          </w:tblCellMar>
        </w:tblPrEx>
        <w:tc>
          <w:tcPr>
            <w:tcW w:w="3669" w:type="pct"/>
          </w:tcPr>
          <w:p w:rsidR="00E556E9" w:rsidRPr="002C6E76" w:rsidRDefault="00E556E9" w:rsidP="001E33D4">
            <w:pPr>
              <w:pStyle w:val="a8"/>
              <w:spacing w:before="0" w:after="0" w:line="312" w:lineRule="auto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Придбано товарів протягом року</w:t>
            </w:r>
          </w:p>
        </w:tc>
        <w:tc>
          <w:tcPr>
            <w:tcW w:w="1331" w:type="pct"/>
          </w:tcPr>
          <w:p w:rsidR="00E556E9" w:rsidRPr="002C6E76" w:rsidRDefault="00E556E9" w:rsidP="001E33D4">
            <w:pPr>
              <w:pStyle w:val="a8"/>
              <w:spacing w:before="0" w:after="0" w:line="312" w:lineRule="auto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350 000</w:t>
            </w:r>
          </w:p>
        </w:tc>
      </w:tr>
      <w:tr w:rsidR="00E556E9" w:rsidRPr="002C6E76" w:rsidTr="001E33D4">
        <w:tblPrEx>
          <w:tblCellMar>
            <w:top w:w="0" w:type="dxa"/>
            <w:bottom w:w="0" w:type="dxa"/>
          </w:tblCellMar>
        </w:tblPrEx>
        <w:tc>
          <w:tcPr>
            <w:tcW w:w="3669" w:type="pct"/>
          </w:tcPr>
          <w:p w:rsidR="00E556E9" w:rsidRPr="002C6E76" w:rsidRDefault="00E556E9" w:rsidP="001E33D4">
            <w:pPr>
              <w:pStyle w:val="a8"/>
              <w:spacing w:before="0" w:after="0" w:line="312" w:lineRule="auto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Залишки товарів станом на кінець року</w:t>
            </w:r>
          </w:p>
        </w:tc>
        <w:tc>
          <w:tcPr>
            <w:tcW w:w="1331" w:type="pct"/>
          </w:tcPr>
          <w:p w:rsidR="00E556E9" w:rsidRPr="002C6E76" w:rsidRDefault="00E556E9" w:rsidP="001E33D4">
            <w:pPr>
              <w:pStyle w:val="a8"/>
              <w:spacing w:before="0" w:after="0" w:line="312" w:lineRule="auto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70 000</w:t>
            </w:r>
          </w:p>
        </w:tc>
      </w:tr>
      <w:tr w:rsidR="00E556E9" w:rsidRPr="002C6E76" w:rsidTr="001E33D4">
        <w:tblPrEx>
          <w:tblCellMar>
            <w:top w:w="0" w:type="dxa"/>
            <w:bottom w:w="0" w:type="dxa"/>
          </w:tblCellMar>
        </w:tblPrEx>
        <w:tc>
          <w:tcPr>
            <w:tcW w:w="3669" w:type="pct"/>
          </w:tcPr>
          <w:p w:rsidR="00E556E9" w:rsidRPr="002C6E76" w:rsidRDefault="00E556E9" w:rsidP="001E33D4">
            <w:pPr>
              <w:pStyle w:val="a8"/>
              <w:spacing w:before="0" w:after="0" w:line="312" w:lineRule="auto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Надійшли кошти від покупців протягом р</w:t>
            </w:r>
            <w:r w:rsidRPr="002C6E76">
              <w:rPr>
                <w:sz w:val="24"/>
                <w:szCs w:val="24"/>
              </w:rPr>
              <w:t>о</w:t>
            </w:r>
            <w:r w:rsidRPr="002C6E76">
              <w:rPr>
                <w:sz w:val="24"/>
                <w:szCs w:val="24"/>
              </w:rPr>
              <w:t>ку</w:t>
            </w:r>
          </w:p>
        </w:tc>
        <w:tc>
          <w:tcPr>
            <w:tcW w:w="1331" w:type="pct"/>
          </w:tcPr>
          <w:p w:rsidR="00E556E9" w:rsidRPr="002C6E76" w:rsidRDefault="00E556E9" w:rsidP="001E33D4">
            <w:pPr>
              <w:pStyle w:val="a8"/>
              <w:spacing w:before="0" w:after="0" w:line="312" w:lineRule="auto"/>
              <w:rPr>
                <w:sz w:val="24"/>
                <w:szCs w:val="24"/>
              </w:rPr>
            </w:pPr>
            <w:r w:rsidRPr="002C6E76">
              <w:rPr>
                <w:sz w:val="24"/>
                <w:szCs w:val="24"/>
              </w:rPr>
              <w:t>200 000</w:t>
            </w:r>
          </w:p>
        </w:tc>
      </w:tr>
    </w:tbl>
    <w:p w:rsidR="00E556E9" w:rsidRPr="002C6E76" w:rsidRDefault="00E556E9" w:rsidP="00E556E9">
      <w:pPr>
        <w:pStyle w:val="Normal"/>
        <w:widowControl/>
        <w:spacing w:line="312" w:lineRule="auto"/>
        <w:ind w:firstLine="567"/>
        <w:rPr>
          <w:sz w:val="26"/>
          <w:szCs w:val="26"/>
        </w:rPr>
      </w:pPr>
      <w:r w:rsidRPr="002C6E76">
        <w:rPr>
          <w:sz w:val="26"/>
          <w:szCs w:val="26"/>
        </w:rPr>
        <w:t>Відомо, що всі товари продавалися за ціною, що на 40 % вище витрат на їх закупівлю. Визначте, сальдо дебіторської заборгов</w:t>
      </w:r>
      <w:r w:rsidRPr="002C6E76">
        <w:rPr>
          <w:sz w:val="26"/>
          <w:szCs w:val="26"/>
        </w:rPr>
        <w:t>а</w:t>
      </w:r>
      <w:r w:rsidRPr="002C6E76">
        <w:rPr>
          <w:sz w:val="26"/>
          <w:szCs w:val="26"/>
        </w:rPr>
        <w:t>ності станом на 31.12.2008 р., якщо весь продаж здійснюється в кредит, і всі рахунки покупцями будуть оплачені:</w:t>
      </w:r>
    </w:p>
    <w:p w:rsidR="00E556E9" w:rsidRPr="002C6E76" w:rsidRDefault="00E556E9" w:rsidP="00E556E9">
      <w:pPr>
        <w:pStyle w:val="Normal"/>
        <w:widowControl/>
        <w:spacing w:line="312" w:lineRule="auto"/>
        <w:ind w:firstLine="567"/>
        <w:rPr>
          <w:sz w:val="26"/>
          <w:szCs w:val="26"/>
        </w:rPr>
      </w:pPr>
      <w:r w:rsidRPr="002C6E76">
        <w:rPr>
          <w:sz w:val="26"/>
          <w:szCs w:val="26"/>
        </w:rPr>
        <w:t>а) 50 000 грн.;</w:t>
      </w:r>
    </w:p>
    <w:p w:rsidR="00E556E9" w:rsidRPr="002C6E76" w:rsidRDefault="00E556E9" w:rsidP="00E556E9">
      <w:pPr>
        <w:pStyle w:val="Normal"/>
        <w:widowControl/>
        <w:spacing w:line="312" w:lineRule="auto"/>
        <w:ind w:firstLine="567"/>
        <w:rPr>
          <w:sz w:val="26"/>
          <w:szCs w:val="26"/>
        </w:rPr>
      </w:pPr>
      <w:r w:rsidRPr="002C6E76">
        <w:rPr>
          <w:sz w:val="26"/>
          <w:szCs w:val="26"/>
        </w:rPr>
        <w:t>б) 192 000 грн.;</w:t>
      </w:r>
    </w:p>
    <w:p w:rsidR="00E556E9" w:rsidRPr="002C6E76" w:rsidRDefault="00E556E9" w:rsidP="00E556E9">
      <w:pPr>
        <w:pStyle w:val="Normal"/>
        <w:widowControl/>
        <w:spacing w:line="312" w:lineRule="auto"/>
        <w:ind w:firstLine="567"/>
        <w:rPr>
          <w:sz w:val="26"/>
          <w:szCs w:val="26"/>
        </w:rPr>
      </w:pPr>
      <w:r w:rsidRPr="002C6E76">
        <w:rPr>
          <w:sz w:val="26"/>
          <w:szCs w:val="26"/>
        </w:rPr>
        <w:t>в) 250 000 грн.;</w:t>
      </w:r>
    </w:p>
    <w:p w:rsidR="00E556E9" w:rsidRPr="002C6E76" w:rsidRDefault="00E556E9" w:rsidP="00E556E9">
      <w:pPr>
        <w:pStyle w:val="Normal"/>
        <w:widowControl/>
        <w:spacing w:line="312" w:lineRule="auto"/>
        <w:ind w:firstLine="567"/>
        <w:rPr>
          <w:sz w:val="26"/>
          <w:szCs w:val="26"/>
        </w:rPr>
      </w:pPr>
      <w:r w:rsidRPr="002C6E76">
        <w:rPr>
          <w:sz w:val="26"/>
          <w:szCs w:val="26"/>
        </w:rPr>
        <w:t>г) 290 000 грн.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12.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Вартість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виправного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браку: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2C6E76">
        <w:rPr>
          <w:rFonts w:ascii="Times New Roman" w:hAnsi="Times New Roman"/>
          <w:sz w:val="26"/>
          <w:szCs w:val="26"/>
        </w:rPr>
        <w:t>включається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виробничу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собівартість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lastRenderedPageBreak/>
        <w:t xml:space="preserve">б)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вираховується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виробничої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собівартості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2C6E76">
        <w:rPr>
          <w:rFonts w:ascii="Times New Roman" w:hAnsi="Times New Roman"/>
          <w:sz w:val="26"/>
          <w:szCs w:val="26"/>
        </w:rPr>
        <w:t>індексується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pStyle w:val="a5"/>
        <w:spacing w:after="0" w:line="312" w:lineRule="auto"/>
        <w:ind w:left="0" w:firstLine="567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13. До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втрат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від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браку не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включаються</w:t>
      </w:r>
      <w:proofErr w:type="spellEnd"/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сировини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2C6E76">
        <w:rPr>
          <w:rFonts w:ascii="Times New Roman" w:hAnsi="Times New Roman"/>
          <w:sz w:val="26"/>
          <w:szCs w:val="26"/>
        </w:rPr>
        <w:t>матеріалів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sz w:val="26"/>
          <w:szCs w:val="26"/>
        </w:rPr>
        <w:t>їх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виправлення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2C6E76">
        <w:rPr>
          <w:rFonts w:ascii="Times New Roman" w:hAnsi="Times New Roman"/>
          <w:sz w:val="26"/>
          <w:szCs w:val="26"/>
        </w:rPr>
        <w:t>суми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відшкодовані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постачальникам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2C6E76">
        <w:rPr>
          <w:rFonts w:ascii="Times New Roman" w:hAnsi="Times New Roman"/>
          <w:sz w:val="26"/>
          <w:szCs w:val="26"/>
        </w:rPr>
        <w:t>неякісні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матеріали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2C6E76">
        <w:rPr>
          <w:rFonts w:ascii="Times New Roman" w:hAnsi="Times New Roman"/>
          <w:sz w:val="26"/>
          <w:szCs w:val="26"/>
        </w:rPr>
        <w:t>загальновиробничі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pStyle w:val="a5"/>
        <w:spacing w:after="0" w:line="312" w:lineRule="auto"/>
        <w:ind w:left="0" w:firstLine="567"/>
        <w:rPr>
          <w:rFonts w:ascii="Times New Roman" w:hAnsi="Times New Roman"/>
          <w:b/>
          <w:spacing w:val="-6"/>
          <w:sz w:val="26"/>
          <w:szCs w:val="26"/>
        </w:rPr>
      </w:pPr>
      <w:r w:rsidRPr="002C6E76">
        <w:rPr>
          <w:rFonts w:ascii="Times New Roman" w:hAnsi="Times New Roman"/>
          <w:b/>
          <w:spacing w:val="-6"/>
          <w:sz w:val="26"/>
          <w:szCs w:val="26"/>
        </w:rPr>
        <w:t>14. 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Об’єкт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обліку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при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застосуванні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позамовного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методу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обліку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и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трат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калькулювання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окреме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замовлення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окремий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вид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окремий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переділ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C6E76">
        <w:rPr>
          <w:rFonts w:ascii="Times New Roman" w:hAnsi="Times New Roman"/>
          <w:sz w:val="26"/>
          <w:szCs w:val="26"/>
        </w:rPr>
        <w:t>стадія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група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однорідних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видів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pStyle w:val="a5"/>
        <w:spacing w:after="0" w:line="312" w:lineRule="auto"/>
        <w:ind w:left="0" w:firstLine="567"/>
        <w:rPr>
          <w:rFonts w:ascii="Times New Roman" w:hAnsi="Times New Roman"/>
          <w:b/>
          <w:spacing w:val="-6"/>
          <w:sz w:val="26"/>
          <w:szCs w:val="26"/>
        </w:rPr>
      </w:pPr>
      <w:r w:rsidRPr="002C6E76">
        <w:rPr>
          <w:rFonts w:ascii="Times New Roman" w:hAnsi="Times New Roman"/>
          <w:b/>
          <w:spacing w:val="-6"/>
          <w:sz w:val="26"/>
          <w:szCs w:val="26"/>
        </w:rPr>
        <w:t>15. 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Об’єкт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обліку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при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застосуванні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попередільного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методу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обл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і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ку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калькулювання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окреме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замовлення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окремий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вид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окремий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переділ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C6E76">
        <w:rPr>
          <w:rFonts w:ascii="Times New Roman" w:hAnsi="Times New Roman"/>
          <w:sz w:val="26"/>
          <w:szCs w:val="26"/>
        </w:rPr>
        <w:t>стадія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група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однорідних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видів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>16. 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Маржинальний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дохід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—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це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виручка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C6E76">
        <w:rPr>
          <w:rFonts w:ascii="Times New Roman" w:hAnsi="Times New Roman"/>
          <w:sz w:val="26"/>
          <w:szCs w:val="26"/>
        </w:rPr>
        <w:t>дохід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продажу </w:t>
      </w:r>
      <w:proofErr w:type="spellStart"/>
      <w:r w:rsidRPr="002C6E76">
        <w:rPr>
          <w:rFonts w:ascii="Times New Roman" w:hAnsi="Times New Roman"/>
          <w:sz w:val="26"/>
          <w:szCs w:val="26"/>
        </w:rPr>
        <w:t>товарів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sz w:val="26"/>
          <w:szCs w:val="26"/>
        </w:rPr>
        <w:t>робіт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послуг</w:t>
      </w:r>
      <w:proofErr w:type="spellEnd"/>
      <w:r w:rsidRPr="002C6E76">
        <w:rPr>
          <w:rFonts w:ascii="Times New Roman" w:hAnsi="Times New Roman"/>
          <w:sz w:val="26"/>
          <w:szCs w:val="26"/>
        </w:rPr>
        <w:t>);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різниця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між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виручкою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сумою </w:t>
      </w:r>
      <w:proofErr w:type="spellStart"/>
      <w:r w:rsidRPr="002C6E76">
        <w:rPr>
          <w:rFonts w:ascii="Times New Roman" w:hAnsi="Times New Roman"/>
          <w:sz w:val="26"/>
          <w:szCs w:val="26"/>
        </w:rPr>
        <w:t>змінних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різниця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між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виручкою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сумою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постійних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різниця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між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виручкою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загальною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сумою </w:t>
      </w:r>
      <w:proofErr w:type="spellStart"/>
      <w:r w:rsidRPr="002C6E76">
        <w:rPr>
          <w:rFonts w:ascii="Times New Roman" w:hAnsi="Times New Roman"/>
          <w:sz w:val="26"/>
          <w:szCs w:val="26"/>
        </w:rPr>
        <w:t>всіх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C6E76">
        <w:rPr>
          <w:rFonts w:ascii="Times New Roman" w:hAnsi="Times New Roman"/>
          <w:sz w:val="26"/>
          <w:szCs w:val="26"/>
        </w:rPr>
        <w:t>змінних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постійних</w:t>
      </w:r>
      <w:proofErr w:type="spellEnd"/>
      <w:r w:rsidRPr="002C6E76">
        <w:rPr>
          <w:rFonts w:ascii="Times New Roman" w:hAnsi="Times New Roman"/>
          <w:sz w:val="26"/>
          <w:szCs w:val="26"/>
        </w:rPr>
        <w:t>).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>17. 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Виробництво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певного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виду в короткому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періоді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є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доцільним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якщо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показник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маржинального доходу для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неї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а) </w:t>
      </w:r>
      <w:proofErr w:type="spellStart"/>
      <w:r w:rsidRPr="002C6E76">
        <w:rPr>
          <w:rFonts w:ascii="Times New Roman" w:hAnsi="Times New Roman"/>
          <w:sz w:val="26"/>
          <w:szCs w:val="26"/>
        </w:rPr>
        <w:t>дорівнює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нулю;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б) </w:t>
      </w:r>
      <w:proofErr w:type="spellStart"/>
      <w:r w:rsidRPr="002C6E76">
        <w:rPr>
          <w:rFonts w:ascii="Times New Roman" w:hAnsi="Times New Roman"/>
          <w:sz w:val="26"/>
          <w:szCs w:val="26"/>
        </w:rPr>
        <w:t>перевищує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постійні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в) </w:t>
      </w:r>
      <w:proofErr w:type="spellStart"/>
      <w:r w:rsidRPr="002C6E76">
        <w:rPr>
          <w:rFonts w:ascii="Times New Roman" w:hAnsi="Times New Roman"/>
          <w:sz w:val="26"/>
          <w:szCs w:val="26"/>
        </w:rPr>
        <w:t>перевищує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змінні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>г) </w:t>
      </w:r>
      <w:proofErr w:type="spellStart"/>
      <w:r w:rsidRPr="002C6E76">
        <w:rPr>
          <w:rFonts w:ascii="Times New Roman" w:hAnsi="Times New Roman"/>
          <w:sz w:val="26"/>
          <w:szCs w:val="26"/>
        </w:rPr>
        <w:t>перевищує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сумарні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pacing w:val="-6"/>
          <w:sz w:val="26"/>
          <w:szCs w:val="26"/>
        </w:rPr>
      </w:pPr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18. У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чому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полягає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основна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особливість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методу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директ-костинг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>:</w:t>
      </w:r>
    </w:p>
    <w:p w:rsidR="00E556E9" w:rsidRPr="002C6E76" w:rsidRDefault="00E556E9" w:rsidP="00E556E9">
      <w:pPr>
        <w:pStyle w:val="2"/>
        <w:spacing w:line="312" w:lineRule="auto"/>
        <w:rPr>
          <w:b/>
          <w:szCs w:val="26"/>
        </w:rPr>
      </w:pPr>
      <w:r w:rsidRPr="002C6E76">
        <w:rPr>
          <w:b/>
          <w:szCs w:val="26"/>
        </w:rPr>
        <w:t>а) калькулюванні повної собівартості продукції;</w:t>
      </w:r>
    </w:p>
    <w:p w:rsidR="00E556E9" w:rsidRPr="002C6E76" w:rsidRDefault="00E556E9" w:rsidP="00E556E9">
      <w:pPr>
        <w:pStyle w:val="2"/>
        <w:spacing w:line="312" w:lineRule="auto"/>
        <w:rPr>
          <w:b/>
          <w:szCs w:val="26"/>
        </w:rPr>
      </w:pPr>
      <w:r w:rsidRPr="002C6E76">
        <w:rPr>
          <w:b/>
          <w:szCs w:val="26"/>
        </w:rPr>
        <w:t>б) класифікації витрат на змінні та постійні;</w:t>
      </w:r>
    </w:p>
    <w:p w:rsidR="00E556E9" w:rsidRPr="002C6E76" w:rsidRDefault="00E556E9" w:rsidP="00E556E9">
      <w:pPr>
        <w:pStyle w:val="2"/>
        <w:spacing w:line="312" w:lineRule="auto"/>
        <w:rPr>
          <w:b/>
          <w:szCs w:val="26"/>
        </w:rPr>
      </w:pPr>
      <w:r w:rsidRPr="002C6E76">
        <w:rPr>
          <w:b/>
          <w:szCs w:val="26"/>
        </w:rPr>
        <w:t>в) нормуванні витрат виробництва;</w:t>
      </w:r>
    </w:p>
    <w:p w:rsidR="00E556E9" w:rsidRPr="002C6E76" w:rsidRDefault="00E556E9" w:rsidP="00E556E9">
      <w:pPr>
        <w:pStyle w:val="2"/>
        <w:spacing w:line="312" w:lineRule="auto"/>
        <w:rPr>
          <w:b/>
          <w:szCs w:val="26"/>
        </w:rPr>
      </w:pPr>
      <w:r w:rsidRPr="002C6E76">
        <w:rPr>
          <w:b/>
          <w:szCs w:val="26"/>
        </w:rPr>
        <w:t>г) обліку доходів і витрат за центрами відповідальності?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t xml:space="preserve">19. Запас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міцності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це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2C6E76">
        <w:rPr>
          <w:rFonts w:ascii="Times New Roman" w:hAnsi="Times New Roman"/>
          <w:sz w:val="26"/>
          <w:szCs w:val="26"/>
        </w:rPr>
        <w:t>різниця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між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фактичним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обсягом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2C6E76">
        <w:rPr>
          <w:rFonts w:ascii="Times New Roman" w:hAnsi="Times New Roman"/>
          <w:sz w:val="26"/>
          <w:szCs w:val="26"/>
        </w:rPr>
        <w:t>критичним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обсягом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виробництва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2C6E76">
        <w:rPr>
          <w:rFonts w:ascii="Times New Roman" w:hAnsi="Times New Roman"/>
          <w:sz w:val="26"/>
          <w:szCs w:val="26"/>
        </w:rPr>
        <w:t>вартість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sz w:val="26"/>
          <w:szCs w:val="26"/>
        </w:rPr>
        <w:t>що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відвантажена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покупцю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2C6E76">
        <w:rPr>
          <w:rFonts w:ascii="Times New Roman" w:hAnsi="Times New Roman"/>
          <w:sz w:val="26"/>
          <w:szCs w:val="26"/>
        </w:rPr>
        <w:t>перевищення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суми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дебіторської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заборгованості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над </w:t>
      </w:r>
      <w:proofErr w:type="spellStart"/>
      <w:r w:rsidRPr="002C6E76">
        <w:rPr>
          <w:rFonts w:ascii="Times New Roman" w:hAnsi="Times New Roman"/>
          <w:sz w:val="26"/>
          <w:szCs w:val="26"/>
        </w:rPr>
        <w:t>кредиторською</w:t>
      </w:r>
      <w:proofErr w:type="spellEnd"/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C6E76">
        <w:rPr>
          <w:rFonts w:ascii="Times New Roman" w:hAnsi="Times New Roman"/>
          <w:b/>
          <w:sz w:val="26"/>
          <w:szCs w:val="26"/>
        </w:rPr>
        <w:lastRenderedPageBreak/>
        <w:t xml:space="preserve">20. За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умови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що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обсяг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реалізації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1500 од.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продукції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ціна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виробу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– 100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.,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постійні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– 84000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.,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змінні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на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одиницю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40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.,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маржинальний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дохід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z w:val="26"/>
          <w:szCs w:val="26"/>
        </w:rPr>
        <w:t>дорівнює</w:t>
      </w:r>
      <w:proofErr w:type="spellEnd"/>
      <w:r w:rsidRPr="002C6E76">
        <w:rPr>
          <w:rFonts w:ascii="Times New Roman" w:hAnsi="Times New Roman"/>
          <w:b/>
          <w:sz w:val="26"/>
          <w:szCs w:val="26"/>
        </w:rPr>
        <w:t>: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66000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71300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90000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г) 6000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pStyle w:val="a5"/>
        <w:tabs>
          <w:tab w:val="left" w:pos="180"/>
        </w:tabs>
        <w:spacing w:after="0" w:line="312" w:lineRule="auto"/>
        <w:ind w:left="0" w:firstLine="567"/>
        <w:rPr>
          <w:rFonts w:ascii="Times New Roman" w:hAnsi="Times New Roman"/>
          <w:b/>
          <w:spacing w:val="-6"/>
          <w:sz w:val="26"/>
          <w:szCs w:val="26"/>
        </w:rPr>
      </w:pPr>
      <w:r w:rsidRPr="002C6E76">
        <w:rPr>
          <w:rFonts w:ascii="Times New Roman" w:hAnsi="Times New Roman"/>
          <w:b/>
          <w:spacing w:val="-6"/>
          <w:sz w:val="26"/>
          <w:szCs w:val="26"/>
        </w:rPr>
        <w:t>21. 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Підприємство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планує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реалізувати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200 000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одиниць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проду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к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ції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. При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цьому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постійні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витрати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підприємства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становлять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400 000 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., а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змінні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— 60 %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від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ціни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продажу. Для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отримання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операційного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прибутку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у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розмірі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100 000 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.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ціна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продажу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одиниці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проду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к</w:t>
      </w:r>
      <w:r w:rsidRPr="002C6E76">
        <w:rPr>
          <w:rFonts w:ascii="Times New Roman" w:hAnsi="Times New Roman"/>
          <w:b/>
          <w:spacing w:val="-6"/>
          <w:sz w:val="26"/>
          <w:szCs w:val="26"/>
        </w:rPr>
        <w:t>ції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має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бути: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 3,75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 4,17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 5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.;</w:t>
      </w:r>
    </w:p>
    <w:p w:rsidR="00E556E9" w:rsidRPr="002C6E76" w:rsidRDefault="00E556E9" w:rsidP="00E556E9">
      <w:pPr>
        <w:tabs>
          <w:tab w:val="left" w:pos="180"/>
        </w:tabs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г) 6,25 </w:t>
      </w:r>
      <w:proofErr w:type="spellStart"/>
      <w:r w:rsidRPr="002C6E76">
        <w:rPr>
          <w:rFonts w:ascii="Times New Roman" w:hAnsi="Times New Roman"/>
          <w:sz w:val="26"/>
          <w:szCs w:val="26"/>
        </w:rPr>
        <w:t>грн</w:t>
      </w:r>
      <w:proofErr w:type="spellEnd"/>
      <w:r w:rsidRPr="002C6E76">
        <w:rPr>
          <w:rFonts w:ascii="Times New Roman" w:hAnsi="Times New Roman"/>
          <w:sz w:val="26"/>
          <w:szCs w:val="26"/>
        </w:rPr>
        <w:t>.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22.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Функція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6"/>
          <w:szCs w:val="26"/>
        </w:rPr>
        <w:t>визначена</w:t>
      </w:r>
      <w:proofErr w:type="spellEnd"/>
      <w:r w:rsidRPr="002C6E76">
        <w:rPr>
          <w:rFonts w:ascii="Times New Roman" w:hAnsi="Times New Roman"/>
          <w:b/>
          <w:spacing w:val="-6"/>
          <w:sz w:val="24"/>
          <w:szCs w:val="24"/>
        </w:rPr>
        <w:t xml:space="preserve"> методом «</w:t>
      </w:r>
      <w:proofErr w:type="spellStart"/>
      <w:r w:rsidRPr="002C6E76">
        <w:rPr>
          <w:rFonts w:ascii="Times New Roman" w:hAnsi="Times New Roman"/>
          <w:b/>
          <w:spacing w:val="-6"/>
          <w:sz w:val="24"/>
          <w:szCs w:val="24"/>
        </w:rPr>
        <w:t>вищої-нижчої</w:t>
      </w:r>
      <w:proofErr w:type="spellEnd"/>
      <w:r w:rsidRPr="002C6E76">
        <w:rPr>
          <w:rFonts w:ascii="Times New Roman" w:hAnsi="Times New Roman"/>
          <w:b/>
          <w:spacing w:val="-6"/>
          <w:sz w:val="24"/>
          <w:szCs w:val="24"/>
        </w:rPr>
        <w:t xml:space="preserve"> точки» за </w:t>
      </w:r>
      <w:proofErr w:type="spellStart"/>
      <w:r w:rsidRPr="002C6E76">
        <w:rPr>
          <w:rFonts w:ascii="Times New Roman" w:hAnsi="Times New Roman"/>
          <w:b/>
          <w:spacing w:val="-6"/>
          <w:sz w:val="24"/>
          <w:szCs w:val="24"/>
        </w:rPr>
        <w:t>даних</w:t>
      </w:r>
      <w:proofErr w:type="spellEnd"/>
      <w:r w:rsidRPr="002C6E76">
        <w:rPr>
          <w:rFonts w:ascii="Times New Roman" w:hAnsi="Times New Roman"/>
          <w:b/>
          <w:spacing w:val="-6"/>
          <w:sz w:val="24"/>
          <w:szCs w:val="24"/>
        </w:rPr>
        <w:t xml:space="preserve"> умов </w:t>
      </w:r>
      <w:proofErr w:type="spellStart"/>
      <w:r w:rsidRPr="002C6E76">
        <w:rPr>
          <w:rFonts w:ascii="Times New Roman" w:hAnsi="Times New Roman"/>
          <w:b/>
          <w:spacing w:val="-6"/>
          <w:sz w:val="24"/>
          <w:szCs w:val="24"/>
        </w:rPr>
        <w:t>матиме</w:t>
      </w:r>
      <w:proofErr w:type="spellEnd"/>
      <w:r w:rsidRPr="002C6E76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2C6E76">
        <w:rPr>
          <w:rFonts w:ascii="Times New Roman" w:hAnsi="Times New Roman"/>
          <w:b/>
          <w:spacing w:val="-6"/>
          <w:sz w:val="24"/>
          <w:szCs w:val="24"/>
        </w:rPr>
        <w:t>вигляд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1"/>
        <w:gridCol w:w="2262"/>
        <w:gridCol w:w="3392"/>
      </w:tblGrid>
      <w:tr w:rsidR="00E556E9" w:rsidRPr="002C6E76" w:rsidTr="001E33D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131" w:type="pct"/>
            <w:vAlign w:val="center"/>
          </w:tcPr>
          <w:p w:rsidR="00E556E9" w:rsidRPr="002C6E76" w:rsidRDefault="00E556E9" w:rsidP="001E33D4">
            <w:pPr>
              <w:pStyle w:val="8"/>
              <w:spacing w:before="0" w:after="0" w:line="312" w:lineRule="auto"/>
              <w:jc w:val="center"/>
              <w:rPr>
                <w:rFonts w:ascii="Times New Roman" w:hAnsi="Times New Roman"/>
                <w:b/>
              </w:rPr>
            </w:pPr>
            <w:r w:rsidRPr="002C6E76">
              <w:rPr>
                <w:rFonts w:ascii="Times New Roman" w:hAnsi="Times New Roman"/>
                <w:b/>
              </w:rPr>
              <w:t xml:space="preserve">Результат </w:t>
            </w:r>
            <w:proofErr w:type="spellStart"/>
            <w:r w:rsidRPr="002C6E76">
              <w:rPr>
                <w:rFonts w:ascii="Times New Roman" w:hAnsi="Times New Roman"/>
                <w:b/>
              </w:rPr>
              <w:t>спостережень</w:t>
            </w:r>
            <w:proofErr w:type="spellEnd"/>
          </w:p>
        </w:tc>
        <w:tc>
          <w:tcPr>
            <w:tcW w:w="1147" w:type="pct"/>
            <w:vAlign w:val="center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E76">
              <w:rPr>
                <w:rFonts w:ascii="Times New Roman" w:hAnsi="Times New Roman"/>
                <w:sz w:val="24"/>
                <w:szCs w:val="24"/>
              </w:rPr>
              <w:t xml:space="preserve">Фактор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витрат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машино-годин</w:t>
            </w:r>
            <w:proofErr w:type="spellEnd"/>
          </w:p>
        </w:tc>
        <w:tc>
          <w:tcPr>
            <w:tcW w:w="1721" w:type="pct"/>
            <w:vAlign w:val="center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устаткування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56E9" w:rsidRPr="002C6E76" w:rsidTr="001E33D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131" w:type="pct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Найвище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 фактору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147" w:type="pct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E7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721" w:type="pct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E76">
              <w:rPr>
                <w:rFonts w:ascii="Times New Roman" w:hAnsi="Times New Roman"/>
                <w:sz w:val="24"/>
                <w:szCs w:val="24"/>
              </w:rPr>
              <w:t>21840</w:t>
            </w:r>
          </w:p>
        </w:tc>
      </w:tr>
      <w:tr w:rsidR="00E556E9" w:rsidRPr="002C6E76" w:rsidTr="001E33D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31" w:type="pct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Найнижче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2C6E76">
              <w:rPr>
                <w:rFonts w:ascii="Times New Roman" w:hAnsi="Times New Roman"/>
                <w:sz w:val="24"/>
                <w:szCs w:val="24"/>
              </w:rPr>
              <w:t xml:space="preserve"> фактору </w:t>
            </w:r>
            <w:proofErr w:type="spellStart"/>
            <w:r w:rsidRPr="002C6E76">
              <w:rPr>
                <w:rFonts w:ascii="Times New Roman" w:hAnsi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147" w:type="pct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E7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21" w:type="pct"/>
          </w:tcPr>
          <w:p w:rsidR="00E556E9" w:rsidRPr="002C6E76" w:rsidRDefault="00E556E9" w:rsidP="001E33D4">
            <w:pPr>
              <w:tabs>
                <w:tab w:val="left" w:pos="567"/>
              </w:tabs>
              <w:spacing w:after="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E76">
              <w:rPr>
                <w:rFonts w:ascii="Times New Roman" w:hAnsi="Times New Roman"/>
                <w:sz w:val="24"/>
                <w:szCs w:val="24"/>
              </w:rPr>
              <w:t>10650</w:t>
            </w:r>
          </w:p>
        </w:tc>
      </w:tr>
    </w:tbl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а) у = 355,20 + 149,20 </w:t>
      </w:r>
      <w:proofErr w:type="spellStart"/>
      <w:r w:rsidRPr="002C6E76">
        <w:rPr>
          <w:rFonts w:ascii="Times New Roman" w:hAnsi="Times New Roman"/>
          <w:sz w:val="26"/>
          <w:szCs w:val="26"/>
        </w:rPr>
        <w:t>х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б) у = 300 + 149,20 </w:t>
      </w:r>
      <w:proofErr w:type="spellStart"/>
      <w:r w:rsidRPr="002C6E76">
        <w:rPr>
          <w:rFonts w:ascii="Times New Roman" w:hAnsi="Times New Roman"/>
          <w:sz w:val="26"/>
          <w:szCs w:val="26"/>
        </w:rPr>
        <w:t>х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в) у = 355,20 + 140 </w:t>
      </w:r>
      <w:proofErr w:type="spellStart"/>
      <w:r w:rsidRPr="002C6E76">
        <w:rPr>
          <w:rFonts w:ascii="Times New Roman" w:hAnsi="Times New Roman"/>
          <w:sz w:val="26"/>
          <w:szCs w:val="26"/>
        </w:rPr>
        <w:t>х</w:t>
      </w:r>
      <w:proofErr w:type="spellEnd"/>
      <w:r w:rsidRPr="002C6E76">
        <w:rPr>
          <w:rFonts w:ascii="Times New Roman" w:hAnsi="Times New Roman"/>
          <w:sz w:val="26"/>
          <w:szCs w:val="26"/>
        </w:rPr>
        <w:t>;</w:t>
      </w:r>
    </w:p>
    <w:p w:rsidR="00E556E9" w:rsidRPr="002C6E76" w:rsidRDefault="00E556E9" w:rsidP="00E556E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6E76">
        <w:rPr>
          <w:rFonts w:ascii="Times New Roman" w:hAnsi="Times New Roman"/>
          <w:sz w:val="26"/>
          <w:szCs w:val="26"/>
        </w:rPr>
        <w:t xml:space="preserve">г) </w:t>
      </w:r>
      <w:proofErr w:type="spellStart"/>
      <w:r w:rsidRPr="002C6E76">
        <w:rPr>
          <w:rFonts w:ascii="Times New Roman" w:hAnsi="Times New Roman"/>
          <w:sz w:val="26"/>
          <w:szCs w:val="26"/>
        </w:rPr>
        <w:t>даних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2C6E76">
        <w:rPr>
          <w:rFonts w:ascii="Times New Roman" w:hAnsi="Times New Roman"/>
          <w:sz w:val="26"/>
          <w:szCs w:val="26"/>
        </w:rPr>
        <w:t>побудови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функції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витрат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E76">
        <w:rPr>
          <w:rFonts w:ascii="Times New Roman" w:hAnsi="Times New Roman"/>
          <w:sz w:val="26"/>
          <w:szCs w:val="26"/>
        </w:rPr>
        <w:t>даним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методом </w:t>
      </w:r>
      <w:proofErr w:type="spellStart"/>
      <w:r w:rsidRPr="002C6E76">
        <w:rPr>
          <w:rFonts w:ascii="Times New Roman" w:hAnsi="Times New Roman"/>
          <w:sz w:val="26"/>
          <w:szCs w:val="26"/>
        </w:rPr>
        <w:t>недостатньо</w:t>
      </w:r>
      <w:proofErr w:type="spellEnd"/>
      <w:r w:rsidRPr="002C6E76">
        <w:rPr>
          <w:rFonts w:ascii="Times New Roman" w:hAnsi="Times New Roman"/>
          <w:sz w:val="26"/>
          <w:szCs w:val="26"/>
        </w:rPr>
        <w:t xml:space="preserve"> </w:t>
      </w:r>
    </w:p>
    <w:p w:rsidR="00661CC7" w:rsidRDefault="00661CC7"/>
    <w:sectPr w:rsidR="00661CC7" w:rsidSect="00661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E556E9"/>
    <w:rsid w:val="00661CC7"/>
    <w:rsid w:val="00E5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E9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6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E556E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56E9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80">
    <w:name w:val="Заголовок 8 Знак"/>
    <w:basedOn w:val="a0"/>
    <w:link w:val="8"/>
    <w:uiPriority w:val="9"/>
    <w:rsid w:val="00E556E9"/>
    <w:rPr>
      <w:rFonts w:ascii="Calibri" w:eastAsia="Times New Roman" w:hAnsi="Calibri" w:cs="Times New Roman"/>
      <w:i/>
      <w:iCs/>
      <w:sz w:val="24"/>
      <w:szCs w:val="24"/>
      <w:lang w:val="ru-RU"/>
    </w:rPr>
  </w:style>
  <w:style w:type="paragraph" w:styleId="a3">
    <w:name w:val="Title"/>
    <w:basedOn w:val="a"/>
    <w:link w:val="a4"/>
    <w:qFormat/>
    <w:rsid w:val="00E556E9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556E9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E556E9"/>
    <w:pPr>
      <w:spacing w:after="0" w:line="288" w:lineRule="auto"/>
      <w:ind w:firstLine="567"/>
      <w:jc w:val="both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E556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556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556E9"/>
    <w:rPr>
      <w:rFonts w:ascii="Calibri" w:eastAsia="Calibri" w:hAnsi="Calibri" w:cs="Times New Roman"/>
      <w:lang w:val="ru-RU"/>
    </w:rPr>
  </w:style>
  <w:style w:type="paragraph" w:customStyle="1" w:styleId="Normal">
    <w:name w:val="Normal"/>
    <w:rsid w:val="00E556E9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7">
    <w:name w:val="гол_табл"/>
    <w:basedOn w:val="a8"/>
    <w:rsid w:val="00E556E9"/>
    <w:pPr>
      <w:spacing w:before="80" w:after="80" w:line="170" w:lineRule="exact"/>
      <w:jc w:val="center"/>
    </w:pPr>
    <w:rPr>
      <w:sz w:val="17"/>
    </w:rPr>
  </w:style>
  <w:style w:type="paragraph" w:customStyle="1" w:styleId="a8">
    <w:name w:val="таблица"/>
    <w:basedOn w:val="a5"/>
    <w:rsid w:val="00E556E9"/>
    <w:pPr>
      <w:spacing w:before="60" w:after="60" w:line="190" w:lineRule="exact"/>
      <w:ind w:left="0"/>
      <w:jc w:val="both"/>
    </w:pPr>
    <w:rPr>
      <w:rFonts w:ascii="Times New Roman" w:eastAsia="Times New Roman" w:hAnsi="Times New Roman"/>
      <w:sz w:val="19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3437</Words>
  <Characters>1960</Characters>
  <Application>Microsoft Office Word</Application>
  <DocSecurity>0</DocSecurity>
  <Lines>16</Lines>
  <Paragraphs>10</Paragraphs>
  <ScaleCrop>false</ScaleCrop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2020-11-20T11:20:00Z</dcterms:created>
  <dcterms:modified xsi:type="dcterms:W3CDTF">2020-11-20T11:21:00Z</dcterms:modified>
</cp:coreProperties>
</file>