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79" w:rsidRPr="00202125" w:rsidRDefault="007B3079" w:rsidP="007B3079">
      <w:pPr>
        <w:widowControl w:val="0"/>
        <w:tabs>
          <w:tab w:val="left" w:pos="3345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Облік доходів за видами діяльності</w:t>
      </w:r>
    </w:p>
    <w:p w:rsidR="007B3079" w:rsidRPr="00F76254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76254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Pr="00F76254">
        <w:rPr>
          <w:rFonts w:ascii="Times New Roman" w:hAnsi="Times New Roman"/>
          <w:b/>
          <w:sz w:val="28"/>
          <w:szCs w:val="28"/>
        </w:rPr>
        <w:t>1</w:t>
      </w:r>
    </w:p>
    <w:p w:rsidR="007B3079" w:rsidRPr="00F76254" w:rsidRDefault="007B3079" w:rsidP="007B3079">
      <w:pPr>
        <w:widowControl w:val="0"/>
        <w:spacing w:after="0" w:line="312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 xml:space="preserve">Відобразити господарські операції </w:t>
      </w:r>
      <w:r>
        <w:rPr>
          <w:rFonts w:ascii="Times New Roman" w:hAnsi="Times New Roman"/>
          <w:i/>
          <w:iCs/>
          <w:sz w:val="28"/>
          <w:szCs w:val="28"/>
          <w:lang w:val="uk-UA" w:eastAsia="uk-UA"/>
        </w:rPr>
        <w:t xml:space="preserve">продавця </w:t>
      </w: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на рахунках бухгалтерського обліку, вказати первинні документи.</w:t>
      </w:r>
    </w:p>
    <w:p w:rsidR="007B3079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з договором купівлі-продажу у травні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ц.р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ТзОВ «Олеандр» відвантажено готову продукцію на суму 15000 грн., крім того ПДВ. Собівартість продукції – 10000 грн.</w:t>
      </w:r>
    </w:p>
    <w:p w:rsidR="007B3079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Після оприбуткування готової продукції покупець виявив, що готова продукція на суму 900 грн. з ПДВ (5% від обсягу поставки) є неякісною, і вона була повернена постачальнику. Покупець розрахувався з продавцем тільки за якісну готову продукцію.</w:t>
      </w:r>
    </w:p>
    <w:p w:rsidR="007B3079" w:rsidRPr="00F76254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76254">
        <w:rPr>
          <w:rFonts w:ascii="Times New Roman" w:hAnsi="Times New Roman"/>
          <w:b/>
          <w:sz w:val="28"/>
          <w:szCs w:val="28"/>
          <w:lang w:val="uk-UA"/>
        </w:rPr>
        <w:t>Завдання 2</w:t>
      </w:r>
    </w:p>
    <w:p w:rsidR="007B3079" w:rsidRDefault="007B3079" w:rsidP="007B3079">
      <w:pPr>
        <w:widowControl w:val="0"/>
        <w:spacing w:after="0" w:line="312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7B3079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ПАТ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Техноавто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>продає автомобіль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первісна вартість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якого 300000 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 xml:space="preserve">грн., сума зносу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 xml:space="preserve"> 130000 грн. Договірна вартість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– 204000 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в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618A3">
        <w:rPr>
          <w:rFonts w:ascii="Times New Roman" w:hAnsi="Times New Roman"/>
          <w:color w:val="000000"/>
          <w:sz w:val="28"/>
          <w:szCs w:val="28"/>
          <w:lang w:val="uk-UA"/>
        </w:rPr>
        <w:t xml:space="preserve"> ПДВ.</w:t>
      </w:r>
    </w:p>
    <w:p w:rsidR="007B3079" w:rsidRPr="00713CF3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 цьому ж місяці</w:t>
      </w:r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підприємство </w:t>
      </w:r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отримало безоплатно товари, вартість яких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становить 12600 грн.,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ПДВ</w:t>
      </w:r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. Послуги за транспортування цих товарів на склад підприємства стороннім </w:t>
      </w:r>
      <w:proofErr w:type="spellStart"/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>вантажоперевізником</w:t>
      </w:r>
      <w:proofErr w:type="spellEnd"/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становили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400</w:t>
      </w:r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 грн.,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крім того</w:t>
      </w:r>
      <w:r w:rsidRPr="00713CF3">
        <w:rPr>
          <w:rFonts w:ascii="Times New Roman" w:hAnsi="Times New Roman"/>
          <w:color w:val="000000"/>
          <w:sz w:val="28"/>
          <w:szCs w:val="28"/>
          <w:lang w:val="uk-UA"/>
        </w:rPr>
        <w:t xml:space="preserve"> ПДВ.</w:t>
      </w:r>
    </w:p>
    <w:p w:rsidR="007B3079" w:rsidRPr="00F76254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76254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7B3079" w:rsidRDefault="007B3079" w:rsidP="007B3079">
      <w:pPr>
        <w:widowControl w:val="0"/>
        <w:spacing w:after="0" w:line="312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7B3079" w:rsidRPr="007B7846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ТзОВ “Удача” придбало в офіс ксерокс </w:t>
      </w:r>
      <w:proofErr w:type="spellStart"/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Epson</w:t>
      </w:r>
      <w:proofErr w:type="spellEnd"/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 L805 вартістю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72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00 грн.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 у </w:t>
      </w:r>
      <w:proofErr w:type="spellStart"/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 ПДВ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відстроченням платежу. За період використання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ксерокса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було нараховано амортизацію в сумі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3600</w:t>
      </w: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 грн.</w:t>
      </w:r>
    </w:p>
    <w:p w:rsidR="007B3079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7846">
        <w:rPr>
          <w:rFonts w:ascii="Times New Roman" w:hAnsi="Times New Roman"/>
          <w:color w:val="000000"/>
          <w:sz w:val="28"/>
          <w:szCs w:val="28"/>
          <w:lang w:val="uk-UA"/>
        </w:rPr>
        <w:t>Через три роки заборгованість залишилася непогашеною. Прийнято рішення списати заборгованість у зв’язку із закінченням строку позовної давності.</w:t>
      </w:r>
      <w:r w:rsidRPr="007B784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B3079" w:rsidRDefault="007B3079" w:rsidP="007B3079">
      <w:pPr>
        <w:widowControl w:val="0"/>
        <w:tabs>
          <w:tab w:val="left" w:pos="3345"/>
        </w:tabs>
        <w:spacing w:after="0" w:line="312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76254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7B3079" w:rsidRDefault="007B3079" w:rsidP="007B3079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7B3079" w:rsidRPr="00820712" w:rsidRDefault="007B3079" w:rsidP="007B3079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ПАТ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Модел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-плюс»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перерахувало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1-го квітня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ц.р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>тимчасово вільні грошові кошти в сумі 10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>000 грн. на депозит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ний рахунок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>. За умовами договору банківського вкладу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повернення коштів з депозиту банк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здійснює на вимогу підприємства.</w:t>
      </w:r>
    </w:p>
    <w:p w:rsidR="007B3079" w:rsidRDefault="007B3079" w:rsidP="007B3079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>Процентна ставка за депозитом — 12 %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річних</w:t>
      </w:r>
      <w:r w:rsidRPr="00820712">
        <w:rPr>
          <w:rFonts w:ascii="Times New Roman" w:hAnsi="Times New Roman"/>
          <w:color w:val="000000"/>
          <w:sz w:val="28"/>
          <w:szCs w:val="28"/>
          <w:lang w:val="uk-UA"/>
        </w:rPr>
        <w:t>. Проценти за депозитом банк нараховує щомісячно і виплачує шляхом перерахування на поточний рахунок підприємства.</w:t>
      </w:r>
    </w:p>
    <w:p w:rsidR="00244C73" w:rsidRDefault="00244C73" w:rsidP="00244C73">
      <w:pPr>
        <w:widowControl w:val="0"/>
        <w:tabs>
          <w:tab w:val="left" w:pos="3345"/>
        </w:tabs>
        <w:spacing w:after="0" w:line="360" w:lineRule="auto"/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Домашнє завдання</w:t>
      </w:r>
    </w:p>
    <w:p w:rsidR="00244C73" w:rsidRPr="00244C73" w:rsidRDefault="00244C73" w:rsidP="00244C7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</w:pP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 xml:space="preserve">Користуючись 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Н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П(С)БО 1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5 і Планом рахунків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 xml:space="preserve"> бухгалтерського обліку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рознести наведені приклади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 xml:space="preserve"> 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доходів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 xml:space="preserve"> до певної 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класифікаці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йної групи за видами діяльності</w:t>
      </w:r>
      <w:r w:rsidRPr="00244C73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ru-RU"/>
        </w:rPr>
        <w:t>: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"Вирахування з доходу"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n903"/>
      <w:bookmarkEnd w:id="1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"Відсотки одержані"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n904"/>
      <w:bookmarkEnd w:id="2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"Відшкодування раніше списаних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3" w:name="n905"/>
      <w:bookmarkEnd w:id="3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"Дивіденди одержані"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4" w:name="n906"/>
      <w:bookmarkEnd w:id="4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безоплатно одержаних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5" w:name="n907"/>
      <w:bookmarkEnd w:id="5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безоплатно одержаних оборотних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відновлення корисності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887"/>
      <w:bookmarkEnd w:id="6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зміни вартості фінансових інструментів"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7" w:name="n888"/>
      <w:bookmarkEnd w:id="7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інвестицій в асоційовані підприємства"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інвестицій в дочірні підприємства"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8" w:name="n873"/>
      <w:bookmarkEnd w:id="8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купівлі-продажу іноземної валюти"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9" w:name="n874"/>
      <w:bookmarkEnd w:id="9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неопераційної курсової різниці"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операційної курсової різниці"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0" w:name="n846"/>
      <w:bookmarkEnd w:id="10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операційної оренди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1" w:name="n847"/>
      <w:bookmarkEnd w:id="11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первісного визнання та від зміни вартості активів, які обліковуються за справедливою вартістю"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2" w:name="n848"/>
      <w:bookmarkEnd w:id="12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реалізації готової продукції"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3" w:name="n849"/>
      <w:bookmarkEnd w:id="13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реалізації інших оборотних активів"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4" w:name="n850"/>
      <w:bookmarkEnd w:id="14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"Дохід від реалізації робіт і послуг"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5" w:name="n1273"/>
      <w:bookmarkStart w:id="16" w:name="n851"/>
      <w:bookmarkEnd w:id="15"/>
      <w:bookmarkEnd w:id="16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реалізації товарів"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7" w:name="n852"/>
      <w:bookmarkEnd w:id="17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реалізації фінансових інвестицій"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8" w:name="n853"/>
      <w:bookmarkEnd w:id="18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списання кредиторської заборгованості"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9" w:name="n854"/>
      <w:bookmarkEnd w:id="19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"Дохід від спільної діяльності"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"Інші доходи від операційної діяльності"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0" w:name="n825"/>
      <w:bookmarkEnd w:id="20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"Інші доходи від фінансових операцій"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1" w:name="n826"/>
      <w:bookmarkEnd w:id="21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"Інші доходи"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2" w:name="n827"/>
      <w:bookmarkEnd w:id="22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"Перестрахування"</w:t>
      </w:r>
    </w:p>
    <w:p w:rsidR="00244C73" w:rsidRPr="00244C73" w:rsidRDefault="00244C73" w:rsidP="00244C73">
      <w:pPr>
        <w:pStyle w:val="a4"/>
        <w:widowControl w:val="0"/>
        <w:numPr>
          <w:ilvl w:val="0"/>
          <w:numId w:val="1"/>
        </w:numPr>
        <w:tabs>
          <w:tab w:val="left" w:pos="334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3" w:name="n828"/>
      <w:bookmarkEnd w:id="23"/>
      <w:r w:rsidRPr="00244C73">
        <w:rPr>
          <w:rFonts w:ascii="Times New Roman" w:hAnsi="Times New Roman"/>
          <w:color w:val="000000"/>
          <w:sz w:val="28"/>
          <w:szCs w:val="28"/>
          <w:lang w:val="uk-UA"/>
        </w:rPr>
        <w:t>"Штрафи, пені, неустойки"</w:t>
      </w:r>
    </w:p>
    <w:p w:rsidR="0025269D" w:rsidRPr="00244C73" w:rsidRDefault="0025269D" w:rsidP="00244C73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25269D" w:rsidRPr="0024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21860"/>
    <w:multiLevelType w:val="hybridMultilevel"/>
    <w:tmpl w:val="7DE8ADB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79"/>
    <w:rsid w:val="00244C73"/>
    <w:rsid w:val="0025269D"/>
    <w:rsid w:val="007B3079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20C9C-9D55-4D89-AE23-18CA4E79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44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rvts46">
    <w:name w:val="rvts46"/>
    <w:basedOn w:val="a0"/>
    <w:rsid w:val="00244C73"/>
  </w:style>
  <w:style w:type="character" w:styleId="a3">
    <w:name w:val="Hyperlink"/>
    <w:basedOn w:val="a0"/>
    <w:uiPriority w:val="99"/>
    <w:semiHidden/>
    <w:unhideWhenUsed/>
    <w:rsid w:val="00244C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3</cp:revision>
  <dcterms:created xsi:type="dcterms:W3CDTF">2022-06-22T10:01:00Z</dcterms:created>
  <dcterms:modified xsi:type="dcterms:W3CDTF">2022-06-22T10:01:00Z</dcterms:modified>
</cp:coreProperties>
</file>