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41" w:rsidRPr="006A7ACA" w:rsidRDefault="006A7ACA" w:rsidP="006A7A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</w:t>
      </w:r>
    </w:p>
    <w:p w:rsidR="006A7ACA" w:rsidRPr="006A7ACA" w:rsidRDefault="006A7ACA" w:rsidP="006A7ACA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ACA">
        <w:rPr>
          <w:rFonts w:ascii="Times New Roman" w:hAnsi="Times New Roman" w:cs="Times New Roman"/>
          <w:i/>
          <w:sz w:val="28"/>
          <w:szCs w:val="28"/>
        </w:rPr>
        <w:t>ТЕМА:</w:t>
      </w:r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Харчування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у спортивно-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оздоровчому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поході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87341" w:rsidRPr="006A7ACA" w:rsidRDefault="006A7ACA" w:rsidP="006A7ACA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ACA">
        <w:rPr>
          <w:rFonts w:ascii="Times New Roman" w:hAnsi="Times New Roman" w:cs="Times New Roman"/>
          <w:i/>
          <w:sz w:val="28"/>
          <w:szCs w:val="28"/>
        </w:rPr>
        <w:t xml:space="preserve">МЕТА: </w:t>
      </w:r>
      <w:proofErr w:type="spellStart"/>
      <w:proofErr w:type="gram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Ознайомити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студентів</w:t>
      </w:r>
      <w:proofErr w:type="spellEnd"/>
      <w:proofErr w:type="gram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 з  принципами 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раціонального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харчування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поході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, методами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визначення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й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розрахунку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раціонів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харчування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складання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 меню, 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підготовки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продуктів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 та 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необхідного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інвентарю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 для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похідної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7341" w:rsidRPr="006A7ACA">
        <w:rPr>
          <w:rFonts w:ascii="Times New Roman" w:hAnsi="Times New Roman" w:cs="Times New Roman"/>
          <w:i/>
          <w:sz w:val="28"/>
          <w:szCs w:val="28"/>
        </w:rPr>
        <w:t>кухні</w:t>
      </w:r>
      <w:proofErr w:type="spellEnd"/>
      <w:r w:rsidR="00587341" w:rsidRPr="006A7ACA">
        <w:rPr>
          <w:rFonts w:ascii="Times New Roman" w:hAnsi="Times New Roman" w:cs="Times New Roman"/>
          <w:i/>
          <w:sz w:val="28"/>
          <w:szCs w:val="28"/>
        </w:rPr>
        <w:t>.</w:t>
      </w:r>
    </w:p>
    <w:p w:rsidR="00587341" w:rsidRPr="006A7ACA" w:rsidRDefault="00587341" w:rsidP="006A7ACA">
      <w:pPr>
        <w:ind w:firstLine="54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A7ACA">
        <w:rPr>
          <w:rFonts w:ascii="Times New Roman" w:hAnsi="Times New Roman" w:cs="Times New Roman"/>
          <w:i/>
          <w:sz w:val="28"/>
          <w:szCs w:val="28"/>
        </w:rPr>
        <w:t>Зміст</w:t>
      </w:r>
      <w:proofErr w:type="spellEnd"/>
      <w:r w:rsidRPr="006A7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i/>
          <w:sz w:val="28"/>
          <w:szCs w:val="28"/>
        </w:rPr>
        <w:t>практичної</w:t>
      </w:r>
      <w:proofErr w:type="spellEnd"/>
      <w:r w:rsidRPr="006A7A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6A7ACA">
        <w:rPr>
          <w:rFonts w:ascii="Times New Roman" w:hAnsi="Times New Roman" w:cs="Times New Roman"/>
          <w:i/>
          <w:sz w:val="28"/>
          <w:szCs w:val="28"/>
        </w:rPr>
        <w:t>: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нормального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–  одна  з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умов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походу. 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При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треба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пам'ятати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купівля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–  все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повинно бути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зробленим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задовго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до початку походу. 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При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меню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пропоновані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до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для походу: 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калорійність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2500-3000  ккал  на  одну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в день для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пішохідних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походів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);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жирів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вуглеводів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1:1:4 (для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категорійних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походів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гірського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туризму - 1:1,5:4,5);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вітамінів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;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псування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тривалому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збереженні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;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Розмаїтість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6A7ACA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шляхом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приправ,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соусів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спецій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і т.п.);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невеликий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і  вага  (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800-900  г  сухих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особи на один день походу);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упакуванні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).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похід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проходить  по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населеній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то  з  собою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заплановано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на  весь  маршрут,  так  як  запас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поповнити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урізноманітнити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.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При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меню  походу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="00F54F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4FA2">
        <w:rPr>
          <w:rFonts w:ascii="Times New Roman" w:hAnsi="Times New Roman" w:cs="Times New Roman"/>
          <w:sz w:val="28"/>
          <w:szCs w:val="28"/>
        </w:rPr>
        <w:t>добовий</w:t>
      </w:r>
      <w:proofErr w:type="spellEnd"/>
      <w:r w:rsidR="00F54F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4FA2">
        <w:rPr>
          <w:rFonts w:ascii="Times New Roman" w:hAnsi="Times New Roman" w:cs="Times New Roman"/>
          <w:sz w:val="28"/>
          <w:szCs w:val="28"/>
        </w:rPr>
        <w:t>раціон</w:t>
      </w:r>
      <w:proofErr w:type="spellEnd"/>
      <w:r w:rsidR="00F54F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54FA2">
        <w:rPr>
          <w:rFonts w:ascii="Times New Roman" w:hAnsi="Times New Roman" w:cs="Times New Roman"/>
          <w:sz w:val="28"/>
          <w:szCs w:val="28"/>
        </w:rPr>
        <w:t xml:space="preserve"> </w:t>
      </w:r>
      <w:r w:rsidRPr="006A7AC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вказаних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меню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зручніше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на  три-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(кратно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дням походу) і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повторювати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Як правило, для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пішохідних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походів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дворазове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гаряче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>день  –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сніданок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і вечеря, на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обід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сухий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пайок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”. Для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готування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перших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в  основному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сублімовані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збезводнені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концентрати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супів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у  пакетах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брикетах. 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розмаїтості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один  раз  у  три-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молочні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супи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страви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каші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круп: 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рисової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гречаної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пшеничної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манної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;  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страви  з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макаронних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ріжки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черепашки,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макарони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вермішель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.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lastRenderedPageBreak/>
        <w:t>Складання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меню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проводиться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чином.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маршруту: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приблизного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шляху кожного  дня,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підбираються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страви.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Раціон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калорійним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з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правильним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співвідношенням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поживних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невелику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вагу, 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різноманітним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обговорити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меню на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,  перед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як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чином:  треба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страви  для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дня,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розділити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страву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підрахувати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калорійність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жирів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вугл</w:t>
      </w:r>
      <w:r w:rsidR="001118DD">
        <w:rPr>
          <w:rFonts w:ascii="Times New Roman" w:hAnsi="Times New Roman" w:cs="Times New Roman"/>
          <w:sz w:val="28"/>
          <w:szCs w:val="28"/>
        </w:rPr>
        <w:t>еводів</w:t>
      </w:r>
      <w:proofErr w:type="spellEnd"/>
      <w:r w:rsidR="001118DD">
        <w:rPr>
          <w:rFonts w:ascii="Times New Roman" w:hAnsi="Times New Roman" w:cs="Times New Roman"/>
          <w:sz w:val="28"/>
          <w:szCs w:val="28"/>
        </w:rPr>
        <w:t xml:space="preserve"> на одну особу</w:t>
      </w:r>
      <w:r w:rsidRPr="006A7A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калорійність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поживних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є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недостатнім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треба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калорійніші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341" w:rsidRPr="006A7ACA" w:rsidRDefault="00587341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походу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на всю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продукту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треба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суму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застосовувань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кропітка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робота,  тому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тування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похідних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кулінарні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правила):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час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походу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приготуванням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туристи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по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беззаперечно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дотримуючись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правил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при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розпалюванні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Перш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ніж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казанком  для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варіння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натерти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дно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ззовні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мильним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сирою  глиною.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посуд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відмивається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кіптяви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.</w:t>
      </w:r>
    </w:p>
    <w:p w:rsidR="00EE3B18" w:rsidRPr="006A7ACA" w:rsidRDefault="00EE3B18" w:rsidP="005E0591">
      <w:pPr>
        <w:tabs>
          <w:tab w:val="left" w:pos="4132"/>
        </w:tabs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правил: </w:t>
      </w:r>
      <w:r w:rsidR="005E0591">
        <w:rPr>
          <w:rFonts w:ascii="Times New Roman" w:hAnsi="Times New Roman" w:cs="Times New Roman"/>
          <w:sz w:val="28"/>
          <w:szCs w:val="28"/>
        </w:rPr>
        <w:tab/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варити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підсоленій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;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м’ясо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для  супу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варити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холодній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до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додають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;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сіль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по  смаку,  а  для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молочних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солодких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-половину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порції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солі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м’ясні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консерви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додавати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в суп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вкінці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варіння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;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6A7ACA">
        <w:rPr>
          <w:rFonts w:ascii="Times New Roman" w:hAnsi="Times New Roman" w:cs="Times New Roman"/>
          <w:sz w:val="28"/>
          <w:szCs w:val="28"/>
        </w:rPr>
        <w:t>–  рис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заливають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холодною  водою,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доводять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кипіння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зливають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гарячу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воду,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заливають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холодною і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доводять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кипіння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– рис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розсипчастим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Воднево-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>соляний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режим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Витрата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води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туриста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при  великих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навантаженнях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3-5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літрів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.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рідину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час  походу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час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сніданку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обіду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вечері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На коротких привалах в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сонячний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прополоскати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>рот  і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горло  водою  але  не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Добре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ліквідує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спрагу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чай  (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зелений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).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lastRenderedPageBreak/>
        <w:t>Якщо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чистого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води,  то  воду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кип’ятити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в посуд з водою 2-3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кристалики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перманганату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калію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і через 5-8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вода буде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придатна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,  особливо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почати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псуватися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охолодження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знезаражування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й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оточити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бактерицидним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) простором.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вершкове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масло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класти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проточну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холодну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воду.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копченостями,  сиром,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молочними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продуктами  і  фаршем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корисно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фітонцидний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за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часнику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цибулі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перцю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гарним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знезаражуючим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є  мох  сфагнум.  </w:t>
      </w:r>
      <w:proofErr w:type="spellStart"/>
      <w:proofErr w:type="gramStart"/>
      <w:r w:rsidRPr="006A7AC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лимонну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кислоту,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слабий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розчин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марганцівки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тримати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затінку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B18" w:rsidRPr="006A7ACA" w:rsidRDefault="00EE3B18" w:rsidP="005E059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час стоянок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спорудити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холодильник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6A7ACA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найголовніших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вологи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.</w:t>
      </w:r>
    </w:p>
    <w:p w:rsidR="001118DD" w:rsidRDefault="001118DD" w:rsidP="006A7ACA">
      <w:pPr>
        <w:rPr>
          <w:rFonts w:ascii="Times New Roman" w:hAnsi="Times New Roman" w:cs="Times New Roman"/>
          <w:sz w:val="28"/>
          <w:szCs w:val="28"/>
        </w:rPr>
      </w:pPr>
    </w:p>
    <w:p w:rsidR="00EE3B18" w:rsidRPr="001118DD" w:rsidRDefault="00EE3B18" w:rsidP="001118DD">
      <w:pPr>
        <w:ind w:firstLine="54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118DD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Pr="001118DD">
        <w:rPr>
          <w:rFonts w:ascii="Times New Roman" w:hAnsi="Times New Roman" w:cs="Times New Roman"/>
          <w:i/>
          <w:sz w:val="28"/>
          <w:szCs w:val="28"/>
        </w:rPr>
        <w:t>:</w:t>
      </w:r>
    </w:p>
    <w:p w:rsidR="00EE3B18" w:rsidRPr="006A7ACA" w:rsidRDefault="00EE3B18" w:rsidP="001118D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1.  Як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харчовий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раціон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поході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E3B18" w:rsidRPr="006A7ACA" w:rsidRDefault="00EE3B18" w:rsidP="001118D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2.  За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принципами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меню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туристичному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поході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?</w:t>
      </w:r>
    </w:p>
    <w:p w:rsidR="00EE3B18" w:rsidRPr="006A7ACA" w:rsidRDefault="00EE3B18" w:rsidP="001118D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3. 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підбору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пішого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гірського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походу?</w:t>
      </w:r>
    </w:p>
    <w:p w:rsidR="00EE3B18" w:rsidRPr="006A7ACA" w:rsidRDefault="00EE3B18" w:rsidP="001118D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4.  Як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до походу?</w:t>
      </w:r>
    </w:p>
    <w:p w:rsidR="00EE3B18" w:rsidRPr="006A7ACA" w:rsidRDefault="00EE3B18" w:rsidP="001118D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для кожного виду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?</w:t>
      </w:r>
    </w:p>
    <w:p w:rsidR="00587341" w:rsidRPr="006A7ACA" w:rsidRDefault="00EE3B18" w:rsidP="001118D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A7ACA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6A7ACA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proofErr w:type="gram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приготуванням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рівнинній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походу і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приготуванням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гірській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AC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6A7ACA">
        <w:rPr>
          <w:rFonts w:ascii="Times New Roman" w:hAnsi="Times New Roman" w:cs="Times New Roman"/>
          <w:sz w:val="28"/>
          <w:szCs w:val="28"/>
        </w:rPr>
        <w:t>?</w:t>
      </w:r>
    </w:p>
    <w:sectPr w:rsidR="00587341" w:rsidRPr="006A7ACA" w:rsidSect="00BF2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EE"/>
    <w:rsid w:val="001005E1"/>
    <w:rsid w:val="001118DD"/>
    <w:rsid w:val="002952EC"/>
    <w:rsid w:val="002D3B38"/>
    <w:rsid w:val="00437EB0"/>
    <w:rsid w:val="004B3736"/>
    <w:rsid w:val="0050711B"/>
    <w:rsid w:val="00514714"/>
    <w:rsid w:val="00562DA1"/>
    <w:rsid w:val="00587341"/>
    <w:rsid w:val="005C36D8"/>
    <w:rsid w:val="005E0591"/>
    <w:rsid w:val="006A7ACA"/>
    <w:rsid w:val="006C6D73"/>
    <w:rsid w:val="00B21BD5"/>
    <w:rsid w:val="00BF2B8B"/>
    <w:rsid w:val="00BF44EE"/>
    <w:rsid w:val="00C13EF3"/>
    <w:rsid w:val="00C533DB"/>
    <w:rsid w:val="00E04D0F"/>
    <w:rsid w:val="00E82F08"/>
    <w:rsid w:val="00EE3B18"/>
    <w:rsid w:val="00F0568D"/>
    <w:rsid w:val="00F54FA2"/>
    <w:rsid w:val="00F5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2583D-B46E-4E74-80F9-C639D074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2022-05-10T11:48:00Z</dcterms:created>
  <dcterms:modified xsi:type="dcterms:W3CDTF">2022-05-10T11:48:00Z</dcterms:modified>
</cp:coreProperties>
</file>