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8.4.1 Молодший бакалавр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Молодший бакалавр - це освітній або освітньо-професійний ступінь, що здобувається на початковому рівні (короткому циклі) вищої освіти і присуджується закладом вищої освіти у результаті успішного виконання здобувачем вищої освіти освітньої програми, обсяг якої становить 120 кредитів ЄКТС. Особа має право здобувати ступінь молодшого бакалавра за умови наявності в неї повної загальної середньої освіти. Для здобуття освітнього ступеня молодшого бакалавра на основі фахової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передвищої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освіти заклад вищої освіти має право визнати та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перезарахувати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кредити ЄКТС, максимальний обсяг яких визначається стандартом вищої освіти в межах кожної спеціальності.  </w:t>
            </w:r>
            <w:bookmarkStart w:id="0" w:name="n1507"/>
            <w:bookmarkStart w:id="1" w:name="n96"/>
            <w:bookmarkEnd w:id="0"/>
            <w:bookmarkEnd w:id="1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Ступінь молодшого бакалавра відповідає 5 рівню Національної рамки кваліфікацій, Європейської рамки кваліфікацій для навчання впродовж життя та </w:t>
            </w:r>
            <w:r w:rsidRPr="008774C2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короткому циклу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Рамки кваліфікацій Європейського простору вищої освіти.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8.4.2 Бакалавр </w:t>
            </w:r>
          </w:p>
        </w:tc>
      </w:tr>
      <w:tr w:rsidR="0053550D" w:rsidRPr="008774C2" w:rsidTr="00916C7A">
        <w:trPr>
          <w:trHeight w:val="3365"/>
        </w:trPr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Бакалавр - це освітній ступінь,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освітньо-професійної програми, обсяг якої становить 180-240 кредитів ЄКТС. Особа має право здобувати ступінь бакалавра за умови наявності в неї повної загальної середньої освіти. Для здобуття освітнього ступеня бакалавра на основі освітнього ступеня молодшого бакалавра або на основі фахової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передвищої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освіти заклад вищої освіти має право визнати та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перезарахувати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кредити ЄКТС, максимальний обсяг яких визначається стандартом вищої освіти в межах кожної спеціальності. Ступінь бакалавра відповідає 6 рівню Національної рамки кваліфікацій, Європейської рамки кваліфікацій для навчання впродовж життя та першому циклу Рамки кваліфікацій Європейського простору вищої освіти.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8.4.3 Магістр 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Магістр - це освітній ступінь, що здобувається на другому рівні вищої освіти та присуджується закладом вищої освіти (науковою установою) у результаті успішного виконання здобувачем вищої освіти відповідної освітньої програми, обсяг якої становить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br/>
              <w:t xml:space="preserve">90-120 кредитів ЄКТС для освітньо-професійної програми або 120 кредитів ЄКТС для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-наукової програми. Особа має право здобувати ступінь магістра за умови наявності в неї ступеня бакалавра. Ступінь магістра відповідає 7 рівню Національної рамки кваліфікацій, Європейської рамки кваліфікацій для навчання впродовж життя та другому циклу Рамки кваліфікацій Європейського простору вищої освіти.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8.4.4 Інтегровані «наскрізні» програми 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Ступінь магістра медичного, фармацевтичного або ветеринарного спрямування здобувається на основі повної загальної середньої освіти або освітнього ступеня молодшого бакалавра, фахового молодшого бакалавра, освітньо-кваліфікаційного рівня молодшого спеціаліста за відповідною спеціальністю і присуджується закладом вищої освіти у результаті успішного виконання здобувачем вищої освіти відповідної освітньої програми, обсяг якої у випадку, якщо ступінь магістра медичного, фармацевтичного або ветеринарного спрямування здобувається на основі повної загальної середньої освіти, становить 300-360 кредитів ЄКТС. Для здобуття освітнього ступеня магістра медичного, фармацевтичного або ветеринарного спрямування на основі освітнього ступеня молодшого бакалавра або на основі фахової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передвищої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освіти заклад вищої освіти має право визнати та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перезарахувати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кредити ЄКТС, максимальний обсяг яких визначається стандартом вищої освіти. Ступінь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lastRenderedPageBreak/>
              <w:t>магістра медичного, фармацевтичного або ветеринарного спрямування відповідає 7 рівню Національної рамки кваліфікацій, Європейської рамки кваліфікацій для навчання впродовж життя та другому циклу Рамки кваліфікацій Європейського простору вищої освіти.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lastRenderedPageBreak/>
              <w:t xml:space="preserve">8.4.5 Доктор філософії 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Доктор філософії - це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-науковий ступінь, що здобувається на третьому рівні вищої освіти на основі ступеня магістра. Ступінь доктора філософії присуджується спеціалізованою вченою радою закладу вищої освіти або наукової установи в результаті успішного виконання здобувачем вищої освіти відповідної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-наукової програми та публічного захисту дисертації у спеціалізованій вченій раді. Нормативний строк підготовки доктора філософії в аспірантурі (ад’юнктурі) становить чотири роки. Обсяг освітньої складової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-наукової програми підготовки доктора філософії становить 30-60 кредитів ЄКТС. Ступінь доктора філософії відповідає 8 рівню Національної рамки кваліфікацій, Європейської рамки кваліфікацій для навчання впродовж життя та третьому циклу Рамки кваліфікацій Європейського простору вищої освіти.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8.4.6 Доктор мистецтва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Доктор мистецтва - це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-творчий ступінь, що здобувається на третьому рівні вищої освіти на основі ступеня магістра. Особа має право здобувати ступінь доктора мистецтва у творчій аспірантурі. Нормативний строк підготовки доктора мистецтва у творчій аспірантурі становить три роки. Обсяг освітньої складової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-творчої програми підготовки доктора мистецтва становить 30-60 кредитів ЄКТС. Ступінь доктора мистецтва відповідає 8 рівню Національної рамки кваліфікацій, Європейської рамки кваліфікацій для навчання впродовж життя та третьому циклу Рамці кваліфікацій Європейського простору вищої освіти.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8.5 Джерела офіційної інформації </w:t>
            </w: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- Міністерство освіти і науки України (МОН)</w:t>
            </w:r>
          </w:p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Офіційний 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вебсайт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: </w:t>
            </w:r>
            <w:hyperlink r:id="rId4" w:history="1">
              <w:r w:rsidRPr="008774C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uk-UA"/>
                </w:rPr>
                <w:t>www.mon.gov.ua</w:t>
              </w:r>
            </w:hyperlink>
          </w:p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- Державне підприємство «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Інфоресурс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» </w:t>
            </w:r>
          </w:p>
          <w:p w:rsidR="0053550D" w:rsidRPr="008774C2" w:rsidRDefault="0053550D" w:rsidP="00916C7A">
            <w:pPr>
              <w:spacing w:line="228" w:lineRule="auto"/>
              <w:ind w:right="17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Міністерства освіти і науки України</w:t>
            </w:r>
          </w:p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Офіційний 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вебсайт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:</w:t>
            </w:r>
          </w:p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hyperlink r:id="rId5" w:history="1">
              <w:r w:rsidRPr="008774C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uk-UA"/>
                </w:rPr>
                <w:t>https://www.inforesurs.gov.ua/</w:t>
              </w:r>
            </w:hyperlink>
          </w:p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- Державне підприємство «Інформаційно-іміджевий центр» Міністерства освіти і науки України, що виконує функції Національного інформаційного центру академічної мобільності (ENIC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Ukraine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) </w:t>
            </w:r>
          </w:p>
          <w:p w:rsidR="0053550D" w:rsidRPr="008774C2" w:rsidRDefault="0053550D" w:rsidP="00916C7A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Офіційний 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вебсайт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: </w:t>
            </w:r>
            <w:hyperlink r:id="rId6" w:history="1">
              <w:r w:rsidRPr="008774C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uk-UA"/>
                </w:rPr>
                <w:t>http://enic.in.ua/</w:t>
              </w:r>
            </w:hyperlink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53550D" w:rsidRPr="008774C2" w:rsidTr="00916C7A">
        <w:tc>
          <w:tcPr>
            <w:tcW w:w="5103" w:type="dxa"/>
            <w:tcBorders>
              <w:right w:val="single" w:sz="4" w:space="0" w:color="auto"/>
            </w:tcBorders>
          </w:tcPr>
          <w:p w:rsidR="0053550D" w:rsidRPr="008774C2" w:rsidRDefault="0053550D" w:rsidP="00916C7A">
            <w:pPr>
              <w:spacing w:line="228" w:lineRule="auto"/>
              <w:ind w:right="1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У разі наявності в додатку до диплома будь-яких розбіжностей перевагу має текст українською мовою.</w:t>
            </w:r>
          </w:p>
        </w:tc>
      </w:tr>
    </w:tbl>
    <w:p w:rsidR="007B1184" w:rsidRDefault="007B1184">
      <w:pPr>
        <w:rPr>
          <w:lang w:val="uk-UA"/>
        </w:rPr>
      </w:pPr>
    </w:p>
    <w:p w:rsidR="0053550D" w:rsidRPr="00456AAA" w:rsidRDefault="0053550D" w:rsidP="0053550D">
      <w:pPr>
        <w:rPr>
          <w:lang w:val="ru-RU"/>
        </w:rPr>
      </w:pPr>
      <w:r w:rsidRPr="002C2819">
        <w:rPr>
          <w:b/>
          <w:highlight w:val="yellow"/>
        </w:rPr>
        <w:t>Deadline:</w:t>
      </w:r>
      <w:r>
        <w:rPr>
          <w:b/>
          <w:highlight w:val="yellow"/>
          <w:lang w:val="ru-RU"/>
        </w:rPr>
        <w:t xml:space="preserve"> </w:t>
      </w:r>
      <w:r w:rsidR="00D8152D">
        <w:rPr>
          <w:b/>
          <w:highlight w:val="yellow"/>
          <w:lang w:val="ru-RU"/>
        </w:rPr>
        <w:t>13</w:t>
      </w:r>
      <w:bookmarkStart w:id="2" w:name="_GoBack"/>
      <w:bookmarkEnd w:id="2"/>
      <w:r w:rsidRPr="00456AAA">
        <w:rPr>
          <w:b/>
          <w:highlight w:val="yellow"/>
          <w:lang w:val="ru-RU"/>
        </w:rPr>
        <w:t>.05.22</w:t>
      </w:r>
    </w:p>
    <w:p w:rsidR="0053550D" w:rsidRPr="0053550D" w:rsidRDefault="0053550D">
      <w:pPr>
        <w:rPr>
          <w:lang w:val="uk-UA"/>
        </w:rPr>
      </w:pPr>
    </w:p>
    <w:sectPr w:rsidR="0053550D" w:rsidRPr="005355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98"/>
    <w:rsid w:val="0053550D"/>
    <w:rsid w:val="007B1184"/>
    <w:rsid w:val="00CE7398"/>
    <w:rsid w:val="00D8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1F7BB"/>
  <w15:chartTrackingRefBased/>
  <w15:docId w15:val="{771DDEDF-6814-4AD9-9156-ADD7D6C5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50D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53550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3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ic.in.ua/" TargetMode="External"/><Relationship Id="rId5" Type="http://schemas.openxmlformats.org/officeDocument/2006/relationships/hyperlink" Target="https://www.inforesurs.gov.ua/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2022-05-03T12:04:00Z</dcterms:created>
  <dcterms:modified xsi:type="dcterms:W3CDTF">2022-05-03T12:07:00Z</dcterms:modified>
</cp:coreProperties>
</file>