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1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</w:tblGrid>
      <w:tr w:rsidR="00456AAA" w:rsidRPr="00B777E4" w:rsidTr="00B777E4">
        <w:trPr>
          <w:trHeight w:val="557"/>
        </w:trPr>
        <w:tc>
          <w:tcPr>
            <w:tcW w:w="5001" w:type="dxa"/>
            <w:tcBorders>
              <w:right w:val="single" w:sz="4" w:space="0" w:color="auto"/>
            </w:tcBorders>
          </w:tcPr>
          <w:p w:rsidR="00456AAA" w:rsidRPr="00B777E4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red"/>
                <w:lang w:val="uk-UA" w:eastAsia="uk-UA"/>
              </w:rPr>
            </w:pPr>
            <w:r w:rsidRPr="00B777E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red"/>
                <w:lang w:val="uk-UA" w:eastAsia="uk-UA"/>
              </w:rPr>
              <w:t xml:space="preserve">8.2  Освітні програми та присвоєні ступені вищої освіти </w:t>
            </w:r>
          </w:p>
        </w:tc>
      </w:tr>
      <w:tr w:rsidR="00456AAA" w:rsidRPr="008774C2" w:rsidTr="00B777E4">
        <w:tc>
          <w:tcPr>
            <w:tcW w:w="5001" w:type="dxa"/>
            <w:tcBorders>
              <w:right w:val="single" w:sz="4" w:space="0" w:color="auto"/>
            </w:tcBorders>
          </w:tcPr>
          <w:p w:rsidR="00456AAA" w:rsidRPr="00B777E4" w:rsidRDefault="00B777E4" w:rsidP="00B777E4">
            <w:pPr>
              <w:spacing w:line="240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val="uk-UA" w:eastAsia="uk-UA"/>
              </w:rPr>
            </w:pPr>
            <w:r w:rsidRPr="00B777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val="uk-UA" w:eastAsia="uk-UA"/>
              </w:rPr>
              <w:t>(Продовження)</w:t>
            </w:r>
            <w:bookmarkStart w:id="0" w:name="_GoBack"/>
            <w:bookmarkEnd w:id="0"/>
          </w:p>
        </w:tc>
      </w:tr>
      <w:tr w:rsidR="00B777E4" w:rsidRPr="008774C2" w:rsidTr="00B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1" w:type="dxa"/>
          </w:tcPr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Останній прийом на здобуття вищої освіти за освітньо-кваліфікаційним рівнем молодшого спеціаліста проводився у 2019 році. Диплом про вищу освіту за освітньо-кваліфікаційним рівнем молодшого спеціаліста  після  набрання чинності Закону України «Про вищу освіту» 06 вересня 2014 року прирівнюється до диплома про вищу освіту за освітньо-професійним ступенем молодшого бакалавра. Особи, які розпочали навчання за програмою підготовки молодшого спеціаліста до 2019 року включно, у разі успішного завершення навчання отримують диплом молодшого спеціаліста, який прирівнюється до диплома молодшого бакалавра.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Останній прийом на здобуття освітньо-кваліфікаційного рівня спеціаліста проводився у 2016 році. Вища освіта за освітньо-кваліфікаційним рівнем спеціаліста після  набрання чинності Закону України «Про вищу освіту» 06 вересня 2014 року прирівнюється до вищої освіти ступеня магістра.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Науковий ступінь кандидата наук після набрання чинності Закону України «Про вищу освіту» 06 вересня 2014 року прирівнюється до наукового ступеня доктора філософії.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З метою надання, визнання, підтвердження кваліфікацій та освітніх компонентів, а також сприяння академічній мобільності здобувачів вищої освіти у системі вищої освіти України запроваджено Європейську кредитну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трансферно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-накопичувальну систему (ЄКТС). Обсяг одного кредиту ЄКТС становить 30 годин.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Детальна інформація подана у параграфах 8.4.1, 8.4.2, 8.4.3, 8.4.4, 8.4.5, 8.4.6. відповідно. Діаграма 1 надає узагальнююче резюме.  </w:t>
            </w:r>
          </w:p>
        </w:tc>
      </w:tr>
      <w:tr w:rsidR="00B777E4" w:rsidRPr="008774C2" w:rsidTr="00B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1" w:type="dxa"/>
          </w:tcPr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>8.3 Ліцензування освітньої діяльності та акредитація освітніх програм.</w:t>
            </w:r>
          </w:p>
        </w:tc>
      </w:tr>
      <w:tr w:rsidR="00B777E4" w:rsidRPr="008774C2" w:rsidTr="00B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1" w:type="dxa"/>
          </w:tcPr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Освітня діяльність у сфері вищої освіти провадиться на підставі ліцензій, що видаються визначеним Кабінетом Міністрів України органом ліцензування відповідно до законодавства.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До 2020 року ліцензування обов’язково здійснювалося для кожної окремої спеціальності закладу вищої освіти (наукової установи), за якою здійснювалася підготовка здобувачів вищої освіти.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br/>
              <w:t xml:space="preserve">З 16 січня 2020 року ліцензуванню у сфері вищої освіти підлягають: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1) освітня діяльність закладу вищої освіти на певному рівні вищої освіти;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2) освітня діяльність за освітніми програмами, що передбачають присвоєння професійної кваліфікації з професій, для яких запроваджено додаткове регулювання.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1" w:name="n1743"/>
            <w:bookmarkStart w:id="2" w:name="n1744"/>
            <w:bookmarkStart w:id="3" w:name="n1745"/>
            <w:bookmarkEnd w:id="1"/>
            <w:bookmarkEnd w:id="2"/>
            <w:bookmarkEnd w:id="3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Інформація про видачу та анулювання ліцензій на провадження освітньої діяльності закладами вищої освіти  може бути знайдена у Єдиній державній електронній базі з питань освіти за посиланням: </w:t>
            </w:r>
            <w:hyperlink r:id="rId4" w:history="1">
              <w:r w:rsidRPr="008774C2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val="uk-UA" w:eastAsia="uk-UA"/>
                </w:rPr>
                <w:t>https://registry.edbo.gov.ua/vishcha-osvita/</w:t>
              </w:r>
            </w:hyperlink>
            <w:r w:rsidRPr="008774C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Процедура акредитації в системі вищої освіти України до 2019 року здійснювалася за напрямом підготовки (галуззю знань) або спеціальністю. 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br/>
              <w:t xml:space="preserve">З 2019 року здійснюється акредитація освітніх програм закладів вищої освіти. 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Cистема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забезпечення якості вищої освіти в Україні складається із: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4" w:name="n273"/>
            <w:bookmarkEnd w:id="4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1) системи забезпечення закладами вищої освіти якості освітньої діяльності та якості вищої освіти (система внутрішнього забезпечення якості);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5" w:name="n274"/>
            <w:bookmarkEnd w:id="5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>2) системи зовнішнього забезпечення якості освітньої діяльності закладів вищої освіти та якості вищої освіти;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6" w:name="n275"/>
            <w:bookmarkEnd w:id="6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3) 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освіти.</w:t>
            </w:r>
          </w:p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В Україні визнаються сертифікати про акредитацію освітніх програм, видані іноземними акредитаційними агентствами чи агентствами забезпечення якості вищої освіти, перелік яких затверджується Кабінетом Міністрів України. Чинним є перелік таких агентств, затверджений розпорядженням Кабінету Міністрів України від 10 липня 2019 № 554-р на основі Європейського реєстру забезпечення якості вищої освіти (EQAR). </w:t>
            </w:r>
          </w:p>
        </w:tc>
      </w:tr>
      <w:tr w:rsidR="00B777E4" w:rsidRPr="008774C2" w:rsidTr="00B77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1" w:type="dxa"/>
          </w:tcPr>
          <w:p w:rsidR="00B777E4" w:rsidRPr="008774C2" w:rsidRDefault="00B777E4" w:rsidP="00515702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18"/>
                <w:szCs w:val="18"/>
                <w:lang w:val="uk-UA" w:eastAsia="uk-UA"/>
              </w:rPr>
              <w:lastRenderedPageBreak/>
              <w:t>8.4 Організація та структура системи вищої освіти</w:t>
            </w:r>
          </w:p>
        </w:tc>
      </w:tr>
    </w:tbl>
    <w:p w:rsidR="005146EF" w:rsidRDefault="005146EF">
      <w:pPr>
        <w:rPr>
          <w:lang w:val="uk-UA"/>
        </w:rPr>
      </w:pPr>
    </w:p>
    <w:p w:rsidR="00456AAA" w:rsidRPr="00456AAA" w:rsidRDefault="00456AAA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Pr="00456AAA">
        <w:rPr>
          <w:b/>
          <w:highlight w:val="yellow"/>
          <w:lang w:val="ru-RU"/>
        </w:rPr>
        <w:t>03.05.22</w:t>
      </w:r>
    </w:p>
    <w:sectPr w:rsidR="00456AAA" w:rsidRPr="00456A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8"/>
    <w:rsid w:val="00456AAA"/>
    <w:rsid w:val="005146EF"/>
    <w:rsid w:val="00B777E4"/>
    <w:rsid w:val="00C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EC4F"/>
  <w15:chartTrackingRefBased/>
  <w15:docId w15:val="{B3669A62-0CF6-490A-85ED-5AC5BF45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AA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39"/>
    <w:rsid w:val="00B777E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ry.edbo.gov.ua/vishcha-osvi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2022-04-28T10:43:00Z</dcterms:created>
  <dcterms:modified xsi:type="dcterms:W3CDTF">2022-04-29T10:52:00Z</dcterms:modified>
</cp:coreProperties>
</file>