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2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6"/>
        <w:gridCol w:w="5211"/>
      </w:tblGrid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7. ЗАСВІДЧЕННЯ ДОДАТКА ДО ДИПЛОМА</w:t>
            </w: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bookmarkStart w:id="0" w:name="_Hlk71506094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7.1 </w:t>
            </w:r>
            <w:bookmarkStart w:id="1" w:name="_Hlk71506086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Дата </w:t>
            </w:r>
            <w:bookmarkEnd w:id="0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/ </w:t>
            </w:r>
            <w:bookmarkEnd w:id="1"/>
          </w:p>
        </w:tc>
      </w:tr>
      <w:tr w:rsidR="00456AAA" w:rsidRPr="008774C2" w:rsidTr="00456AAA"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[Дата видачі]</w:t>
            </w: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  <w:vAlign w:val="center"/>
          </w:tcPr>
          <w:p w:rsidR="00456AAA" w:rsidRPr="008774C2" w:rsidRDefault="00456AAA" w:rsidP="00456AAA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7.2 Підпис / </w:t>
            </w:r>
          </w:p>
        </w:tc>
      </w:tr>
      <w:tr w:rsidR="00456AAA" w:rsidRPr="008774C2" w:rsidTr="00456AAA">
        <w:tc>
          <w:tcPr>
            <w:tcW w:w="4995" w:type="dxa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</w:tcPr>
          <w:p w:rsidR="00456AAA" w:rsidRDefault="00456AA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_Hlk71506177"/>
            <w:r w:rsidRPr="008774C2">
              <w:rPr>
                <w:rFonts w:ascii="Times New Roman" w:hAnsi="Times New Roman" w:cs="Times New Roman"/>
                <w:b/>
                <w:lang w:val="uk-UA"/>
              </w:rPr>
              <w:t>7.3 Керівник або уповноважена особа закладу вищої освіти</w:t>
            </w:r>
            <w:bookmarkEnd w:id="2"/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3" w:name="_Hlk71506194"/>
            <w:r w:rsidRPr="008774C2">
              <w:rPr>
                <w:rFonts w:ascii="Times New Roman" w:hAnsi="Times New Roman" w:cs="Times New Roman"/>
                <w:b/>
                <w:lang w:val="uk-UA"/>
              </w:rPr>
              <w:t>7.3.1 Ініціали, Прізвище</w:t>
            </w:r>
            <w:bookmarkEnd w:id="3"/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4" w:name="_Hlk71506311"/>
            <w:r w:rsidRPr="008774C2">
              <w:rPr>
                <w:rFonts w:ascii="Times New Roman" w:hAnsi="Times New Roman" w:cs="Times New Roman"/>
                <w:b/>
                <w:lang w:val="uk-UA"/>
              </w:rPr>
              <w:t>7.3.2 Посада керівника або іншої уповноваженої особи закладу вищої освіти (наукової установи)</w:t>
            </w:r>
            <w:bookmarkEnd w:id="4"/>
          </w:p>
          <w:p w:rsidR="00456AAA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5" w:name="_Hlk71506360"/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7.4 Печатка </w:t>
            </w:r>
            <w:bookmarkEnd w:id="5"/>
            <w:r w:rsidRPr="008774C2">
              <w:rPr>
                <w:rFonts w:ascii="Times New Roman" w:hAnsi="Times New Roman" w:cs="Times New Roman"/>
                <w:b/>
                <w:lang w:val="uk-UA"/>
              </w:rPr>
              <w:t>/</w:t>
            </w:r>
          </w:p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8. ІНФОРМАЦІЯ ПРО НАЦІОНАЛЬНУ СИСТЕМУ ВИЩОЇ ОСВІТИ</w:t>
            </w: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Інформація про національну систему вищої освіти, подана на наступних сторінках,  висвітлює особливості кваліфікації вищої освіти та закладу вищої освіти, який її присвоїв.</w:t>
            </w: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>8.1 Типи закладів вищої освіти та їх статус</w:t>
            </w: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Підготовка в системі вищої освіти України здійснюється у таких закладах вищої освіти: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університет -  багатогалузевий або галузевий заклад вищої освіти, що здійснює підготовку фахівців з вищою освітою за різними ступенями вищої освіти (у тому числі доктора філософії), проводить фундаментальні та / або прикладні наукові дослідження;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академії та інститути - галузеві заклади вищої освіти, що здійснюють підготовку фахівців з вищою освітою на першому (бакалаврському) і другому (магістерському) рівнях вищої освіти за однією чи кількома галузями знань та на третьому і вищому науковому рівнях вищої освіти за певними спеціальностями, проводять фундаментальні та / або прикладні наукові дослідження;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6" w:name="n446"/>
            <w:bookmarkEnd w:id="6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коледж - заклад вищої освіти або структурний підрозділ університету, академії чи інституту, що здійснює підготовку фахівців з вищою освітою за ступенями вищої освіти бакалавра та/або молодшого бакалавра, проводить прикладні наукові дослідження та/або творчу мистецьку діяльність.</w:t>
            </w:r>
            <w:bookmarkStart w:id="7" w:name="n1775"/>
            <w:bookmarkStart w:id="8" w:name="n447"/>
            <w:bookmarkEnd w:id="7"/>
            <w:bookmarkEnd w:id="8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Статус коледжу отримує заклад освіти (структурний підрозділ закладу освіти), в якому обсяг підготовки здобувачів вищої освіти ступеня бакалавра та / або молодшого бакалавра становить не менше 30 відсотків загального ліцензованого обсягу коледжу.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Статус національного закладу вищої освіти є почесним, надається за визначний внесок у розвиток вищої освіти, науки та культури України та відображається в найменуванні закладу вищої освіти. </w:t>
            </w: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 xml:space="preserve">8.2  Освітні програми та присвоєні ступені вищої освіти </w:t>
            </w: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З 2002 року підготовка в системі вищої освіти України здійснювалась за освітніми програмами, що завершувались присудженням ступеня молодшого спеціаліста (неповна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вища освіта), ступеня бакалавра (базова вища освіта), ступеня спеціаліста (повна вища освіта) та ступеня магістра (повна вища освіта).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У 2005 році Україна приєдналася до Болонського процесу і розпочала запровадження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трирівневої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системи вищої освіти (бакалавр, магістр та доктор філософії). Після прийняття у 2014 році Закону України «Про вищу освіту»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трирівневу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систему поступово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імплементовано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до освітніх програм закладів вищої освіти. Ця зміна забезпечила більшу різноманітність та гнучкість для осіб, які бажають здобувати вищу освіту, у плануванні та реалізації індивідуальних освітніх траєкторій, а також слугувала підвищенню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порівнюваності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освітнього процесу в Україні та інших країнах Європейського простору вищої освіти. При цьому, невід’ємним складником системи вищої освіти України залишається початковий рівень (короткий цикл) вищої освіти.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Підготовка на рівнях вищої освіти здійснюється за освітніми програми академічного і професійного спрямування. Освітні програми розробляються і затверджуються закладами вищої освіти (науковими установами) самостійно з урахуванням вимог до відповідного рівня вищої освіти, встановлених законодавством та стандартами вищої освіти за рівнями вищої освіти в межах кожної спеціальності.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Стандарти вищої освіти розробляються відповідно до </w:t>
            </w:r>
            <w:hyperlink r:id="rId4" w:anchor="n12" w:tgtFrame="_blank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val="uk-UA" w:eastAsia="uk-UA"/>
                </w:rPr>
                <w:t>Національної рамки кваліфікацій</w:t>
              </w:r>
            </w:hyperlink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, яка включає опис кваліфікаційних рівнів та рівнів/ступенів системи освіти України і гармонізована з   Європейською рамкою кваліфікацій для навчання впродовж життя та Рамкою кваліфікацій Європейського простору вищої освіти.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Підготовка фахівців з вищою освітою здійснюється на  початковому рівні вищої освіти (короткий цикл), першому (бакалаврському) рівні, другому (магістерському) рівні та третьому (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-науковому /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-творчому) рівні та завершується присудженням ступенів вищої освіти: молодший бакалавр, бакалавр, магістр, доктор філософії / доктор мистецтва.</w:t>
            </w:r>
          </w:p>
        </w:tc>
      </w:tr>
    </w:tbl>
    <w:p w:rsidR="005146EF" w:rsidRDefault="005146EF">
      <w:pPr>
        <w:rPr>
          <w:lang w:val="uk-UA"/>
        </w:rPr>
      </w:pPr>
    </w:p>
    <w:p w:rsidR="00456AAA" w:rsidRPr="00456AAA" w:rsidRDefault="00456AAA">
      <w:pPr>
        <w:rPr>
          <w:lang w:val="ru-RU"/>
        </w:rPr>
      </w:pPr>
      <w:bookmarkStart w:id="9" w:name="_GoBack"/>
      <w:bookmarkEnd w:id="9"/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Pr="00456AAA">
        <w:rPr>
          <w:b/>
          <w:highlight w:val="yellow"/>
          <w:lang w:val="ru-RU"/>
        </w:rPr>
        <w:t>03.05.22</w:t>
      </w:r>
    </w:p>
    <w:sectPr w:rsidR="00456AAA" w:rsidRPr="00456A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8"/>
    <w:rsid w:val="00456AAA"/>
    <w:rsid w:val="005146EF"/>
    <w:rsid w:val="00C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3368"/>
  <w15:chartTrackingRefBased/>
  <w15:docId w15:val="{B3669A62-0CF6-490A-85ED-5AC5BF45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AA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34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2022-04-28T10:43:00Z</dcterms:created>
  <dcterms:modified xsi:type="dcterms:W3CDTF">2022-04-28T10:48:00Z</dcterms:modified>
</cp:coreProperties>
</file>