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6" w:rsidRPr="00511D46" w:rsidRDefault="00511D46" w:rsidP="00511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Рекомендована література</w:t>
      </w:r>
    </w:p>
    <w:p w:rsidR="00511D46" w:rsidRPr="00511D46" w:rsidRDefault="00511D46" w:rsidP="00511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1D46" w:rsidRPr="00511D46" w:rsidRDefault="00511D46" w:rsidP="00511D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Основна література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Кривов’язюк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 Економічна діагностика. 2-ге вид. [текст]: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Центр учбової літератури, 2017. 456 с.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Кузьмін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Мельник О.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318 с. </w:t>
      </w:r>
    </w:p>
    <w:p w:rsidR="00511D46" w:rsidRPr="00511D46" w:rsidRDefault="00511D46" w:rsidP="00511D46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Посилкіна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ітлична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Вид-во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НФаУ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333 с. </w:t>
      </w:r>
    </w:p>
    <w:p w:rsidR="00511D46" w:rsidRPr="00511D46" w:rsidRDefault="00511D46" w:rsidP="00511D46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Сарай Н. І.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ТНЕУ, 2015. 165 с. </w:t>
      </w:r>
    </w:p>
    <w:p w:rsidR="00511D46" w:rsidRPr="00511D46" w:rsidRDefault="00511D46" w:rsidP="00511D46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Синиця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Осьмірко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В.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ХНПУ, 2017. 184 с. 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Швиданенко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О., Дмитренко А. І. Бізнес-діагностика підприємства 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 : КНЕУ, 2013. 448 с.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Швиданенко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О., Дмитренко А. І. Бізнес-діагностика: практикум. К. : КНЕУ ім. Вадима Гетьмана, 2015. 160 с.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Яцкевич І. В.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Одеса, 2015. 291 с.</w:t>
      </w:r>
    </w:p>
    <w:p w:rsidR="00511D46" w:rsidRPr="00511D46" w:rsidRDefault="00511D46" w:rsidP="00511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Допоміжна література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bCs/>
          <w:color w:val="161616"/>
          <w:sz w:val="28"/>
          <w:szCs w:val="28"/>
          <w:lang w:val="uk-UA" w:eastAsia="ru-RU"/>
        </w:rPr>
        <w:t>1. Гетьман О.О. Економічна діагностика: навчальний посібник для студентів вищих навчальних закладів. К.: Центр навчальної літератури, 2007. 307 с.</w:t>
      </w:r>
    </w:p>
    <w:p w:rsidR="00511D46" w:rsidRPr="00511D46" w:rsidRDefault="00511D46" w:rsidP="00511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3агорна Т.О. Економічна діагностика: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К.: Центр учбової літератури, 2007. 400 с.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Косинчук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 Економічна діагностика: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Львів: Новий Світ.- 2000, 2007. 452 с.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Костенко Т.Д. Економічна діагностика. Практикум. К.: Центр учбової літератури, 2007. 186 с.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Фролова Л.В. Економічна діагностика діяльності підприємств: методичний та практичний інструментарій: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Донецьк: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ДонНУЕТ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ім. М.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Туган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-Барановського, 2007. 158 с.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Цал-Цалко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Ю.С. Фінансовий аналіз: підручник. К.: Центр учбової літератури, 2008. 566 с.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Швиданенко</w:t>
      </w:r>
      <w:proofErr w:type="spellEnd"/>
      <w:r w:rsidRPr="00511D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Г.О. Сучасна технологія діагностики фінансово-економічної діяльності підприємства: Монографія. К.: КНЕУ, 2002. 192 с.</w:t>
      </w:r>
    </w:p>
    <w:p w:rsidR="00511D46" w:rsidRPr="00511D46" w:rsidRDefault="00511D46" w:rsidP="00511D46">
      <w:pPr>
        <w:tabs>
          <w:tab w:val="left" w:pos="734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61616"/>
          <w:sz w:val="28"/>
          <w:szCs w:val="28"/>
          <w:lang w:val="uk-UA" w:eastAsia="ru-RU"/>
        </w:rPr>
      </w:pPr>
    </w:p>
    <w:p w:rsidR="00511D46" w:rsidRPr="00511D46" w:rsidRDefault="00511D46" w:rsidP="00511D46">
      <w:pPr>
        <w:tabs>
          <w:tab w:val="left" w:pos="734"/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1D46">
        <w:rPr>
          <w:rFonts w:ascii="Times New Roman" w:eastAsia="Times New Roman" w:hAnsi="Times New Roman" w:cs="Times New Roman"/>
          <w:b/>
          <w:bCs/>
          <w:i/>
          <w:color w:val="161616"/>
          <w:sz w:val="28"/>
          <w:szCs w:val="28"/>
          <w:lang w:val="uk-UA" w:eastAsia="ru-RU"/>
        </w:rPr>
        <w:t>Інформаційні ресурси в Інтернет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Агентство з розвитку інфраструктури фондового ринку України (АРІФРУ) або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Stock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infrastructure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development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agency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Ukraine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(SMIDA) 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https://www.smida.gov.ua/ 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Державна служба статистики України 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http://www.ukrstat.gov.ua/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Портал Верховної Ради України 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https://www.rada.gov.ua/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Аналітична онлайн-система для бізнесової аналітики, конкурентної 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розвідки та перевірки контрагентів 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https</w:t>
      </w:r>
      <w:r w:rsidRPr="00511D46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youcontrol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11D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511D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511D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ua</w:t>
      </w:r>
      <w:proofErr w:type="spellEnd"/>
      <w:r w:rsidRPr="00511D4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511D46" w:rsidRPr="00511D46" w:rsidRDefault="00511D46" w:rsidP="00511D46">
      <w:pPr>
        <w:widowControl w:val="0"/>
        <w:shd w:val="clear" w:color="auto" w:fill="FFFFFF"/>
        <w:tabs>
          <w:tab w:val="left" w:pos="73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 Центр соціальних та маркетингових досліджень «СОЦИС» URL: https://socis.kiev.ua/ua/</w:t>
      </w:r>
    </w:p>
    <w:p w:rsidR="00C940C6" w:rsidRPr="00511D46" w:rsidRDefault="00C940C6">
      <w:pPr>
        <w:rPr>
          <w:lang w:val="uk-UA"/>
        </w:rPr>
      </w:pPr>
      <w:bookmarkStart w:id="0" w:name="_GoBack"/>
      <w:bookmarkEnd w:id="0"/>
    </w:p>
    <w:sectPr w:rsidR="00C940C6" w:rsidRPr="00511D46" w:rsidSect="008A0D46">
      <w:footerReference w:type="even" r:id="rId7"/>
      <w:footerReference w:type="default" r:id="rId8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8" w:rsidRDefault="00E47928" w:rsidP="00511D46">
      <w:pPr>
        <w:spacing w:after="0" w:line="240" w:lineRule="auto"/>
      </w:pPr>
      <w:r>
        <w:separator/>
      </w:r>
    </w:p>
  </w:endnote>
  <w:endnote w:type="continuationSeparator" w:id="0">
    <w:p w:rsidR="00E47928" w:rsidRDefault="00E47928" w:rsidP="005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5" w:rsidRDefault="00E47928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CA5" w:rsidRDefault="00E47928" w:rsidP="006464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5" w:rsidRDefault="00E47928" w:rsidP="0064649F">
    <w:pPr>
      <w:pStyle w:val="a5"/>
      <w:framePr w:wrap="around" w:vAnchor="text" w:hAnchor="margin" w:xAlign="right" w:y="1"/>
      <w:rPr>
        <w:rStyle w:val="a7"/>
      </w:rPr>
    </w:pPr>
  </w:p>
  <w:p w:rsidR="00DA3CA5" w:rsidRDefault="00E47928" w:rsidP="002543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8" w:rsidRDefault="00E47928" w:rsidP="00511D46">
      <w:pPr>
        <w:spacing w:after="0" w:line="240" w:lineRule="auto"/>
      </w:pPr>
      <w:r>
        <w:separator/>
      </w:r>
    </w:p>
  </w:footnote>
  <w:footnote w:type="continuationSeparator" w:id="0">
    <w:p w:rsidR="00E47928" w:rsidRDefault="00E47928" w:rsidP="0051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0"/>
    <w:rsid w:val="00511D46"/>
    <w:rsid w:val="00C51B00"/>
    <w:rsid w:val="00C940C6"/>
    <w:rsid w:val="00E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D46"/>
  </w:style>
  <w:style w:type="paragraph" w:styleId="a5">
    <w:name w:val="footer"/>
    <w:basedOn w:val="a"/>
    <w:link w:val="a6"/>
    <w:rsid w:val="00511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11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1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D46"/>
  </w:style>
  <w:style w:type="paragraph" w:styleId="a5">
    <w:name w:val="footer"/>
    <w:basedOn w:val="a"/>
    <w:link w:val="a6"/>
    <w:rsid w:val="00511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11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1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2022-02-25T08:16:00Z</dcterms:created>
  <dcterms:modified xsi:type="dcterms:W3CDTF">2022-02-25T08:17:00Z</dcterms:modified>
</cp:coreProperties>
</file>