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77" w:rsidRPr="008774C2" w:rsidRDefault="00482B77" w:rsidP="00482B77">
      <w:pPr>
        <w:spacing w:line="240" w:lineRule="auto"/>
        <w:ind w:right="31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8774C2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УКРАЇНА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8774C2">
        <w:rPr>
          <w:rFonts w:ascii="Times New Roman" w:eastAsia="Times New Roman" w:hAnsi="Times New Roman" w:cs="Times New Roman"/>
          <w:b/>
          <w:lang w:val="uk-UA" w:eastAsia="uk-UA"/>
        </w:rPr>
        <w:t>ДОДАТОК ДО ДИПЛОМА  /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bCs/>
          <w:sz w:val="20"/>
          <w:szCs w:val="20"/>
          <w:lang w:val="uk-UA"/>
        </w:rPr>
        <w:t>серія, реєстраційний номер та дата видачі диплома/</w:t>
      </w:r>
    </w:p>
    <w:p w:rsidR="00482B77" w:rsidRPr="008774C2" w:rsidRDefault="00B166F5" w:rsidP="00482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8774C2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482B77" w:rsidRPr="008774C2">
        <w:rPr>
          <w:rFonts w:ascii="Times New Roman" w:eastAsia="Times New Roman" w:hAnsi="Times New Roman" w:cs="Times New Roman"/>
          <w:b/>
          <w:lang w:val="uk-UA"/>
        </w:rPr>
        <w:t>[Серія диплома] № [№ диплома] від</w:t>
      </w:r>
      <w:r>
        <w:rPr>
          <w:rFonts w:ascii="Times New Roman" w:eastAsia="Times New Roman" w:hAnsi="Times New Roman" w:cs="Times New Roman"/>
          <w:b/>
          <w:lang w:val="uk-UA"/>
        </w:rPr>
        <w:t>/</w:t>
      </w:r>
      <w:r w:rsidR="00482B77" w:rsidRPr="008774C2">
        <w:rPr>
          <w:rFonts w:ascii="Times New Roman" w:eastAsia="Times New Roman" w:hAnsi="Times New Roman" w:cs="Times New Roman"/>
          <w:b/>
          <w:lang w:val="uk-UA"/>
        </w:rPr>
        <w:t xml:space="preserve">[Дата видачі] 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sz w:val="20"/>
          <w:szCs w:val="20"/>
          <w:lang w:val="uk-UA"/>
        </w:rPr>
        <w:t xml:space="preserve">реєстраційний номер та дата видачі додатка до диплома / </w:t>
      </w:r>
    </w:p>
    <w:p w:rsidR="00482B77" w:rsidRPr="008774C2" w:rsidRDefault="00482B77" w:rsidP="00482B77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774C2">
        <w:rPr>
          <w:rFonts w:ascii="Times New Roman" w:hAnsi="Times New Roman" w:cs="Times New Roman"/>
          <w:b/>
          <w:bCs/>
          <w:lang w:val="uk-UA"/>
        </w:rPr>
        <w:t>№ [№ додатка] від</w:t>
      </w:r>
      <w:r w:rsidR="00B166F5">
        <w:rPr>
          <w:rFonts w:ascii="Times New Roman" w:hAnsi="Times New Roman" w:cs="Times New Roman"/>
          <w:b/>
          <w:bCs/>
          <w:lang w:val="uk-UA"/>
        </w:rPr>
        <w:t>/</w:t>
      </w:r>
      <w:r w:rsidRPr="008774C2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774C2">
        <w:rPr>
          <w:rFonts w:ascii="Times New Roman" w:eastAsia="Times New Roman" w:hAnsi="Times New Roman" w:cs="Times New Roman"/>
          <w:b/>
          <w:lang w:val="uk-UA"/>
        </w:rPr>
        <w:t>[Дата видачі]</w:t>
      </w:r>
    </w:p>
    <w:p w:rsidR="00482B77" w:rsidRPr="008774C2" w:rsidRDefault="00482B77" w:rsidP="00482B7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sz w:val="20"/>
          <w:szCs w:val="20"/>
          <w:lang w:val="uk-UA"/>
        </w:rPr>
        <w:t xml:space="preserve"> (без диплома недійсний) / </w:t>
      </w:r>
    </w:p>
    <w:tbl>
      <w:tblPr>
        <w:tblStyle w:val="a3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24"/>
      </w:tblGrid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 ІНФОРМАЦІЯ ПРО ОСОБУ, ЯКІЙ ПРИСВОЄНО КВАЛІФІКАЦІЮ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1.1 Прізвище</w:t>
            </w:r>
          </w:p>
        </w:tc>
      </w:tr>
      <w:tr w:rsidR="00482B77" w:rsidRPr="008774C2" w:rsidTr="00482B77">
        <w:trPr>
          <w:gridAfter w:val="1"/>
          <w:wAfter w:w="4824" w:type="dxa"/>
          <w:trHeight w:val="152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[Прізвище]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1.2 Ім’я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[Ім'я]</w:t>
            </w:r>
          </w:p>
        </w:tc>
      </w:tr>
      <w:tr w:rsidR="00482B77" w:rsidRPr="008156AB" w:rsidTr="00482B77">
        <w:tc>
          <w:tcPr>
            <w:tcW w:w="9689" w:type="dxa"/>
            <w:gridSpan w:val="2"/>
          </w:tcPr>
          <w:p w:rsidR="00482B77" w:rsidRPr="008774C2" w:rsidRDefault="00482B77" w:rsidP="00482B77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1.3 Дата народження (</w:t>
            </w:r>
            <w:proofErr w:type="spellStart"/>
            <w:r w:rsidRPr="008774C2">
              <w:rPr>
                <w:rFonts w:ascii="Times New Roman" w:hAnsi="Times New Roman" w:cs="Times New Roman"/>
                <w:b/>
                <w:lang w:val="uk-UA"/>
              </w:rPr>
              <w:t>дд</w:t>
            </w:r>
            <w:proofErr w:type="spellEnd"/>
            <w:r w:rsidRPr="008774C2">
              <w:rPr>
                <w:rFonts w:ascii="Times New Roman" w:hAnsi="Times New Roman" w:cs="Times New Roman"/>
                <w:b/>
                <w:lang w:val="uk-UA"/>
              </w:rPr>
              <w:t>/мм/</w:t>
            </w:r>
            <w:proofErr w:type="spellStart"/>
            <w:r w:rsidRPr="008774C2">
              <w:rPr>
                <w:rFonts w:ascii="Times New Roman" w:hAnsi="Times New Roman" w:cs="Times New Roman"/>
                <w:b/>
                <w:lang w:val="uk-UA"/>
              </w:rPr>
              <w:t>рррр</w:t>
            </w:r>
            <w:proofErr w:type="spellEnd"/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) / </w:t>
            </w:r>
          </w:p>
        </w:tc>
      </w:tr>
      <w:tr w:rsidR="00482B77" w:rsidRPr="008774C2" w:rsidTr="00482B77">
        <w:tc>
          <w:tcPr>
            <w:tcW w:w="9689" w:type="dxa"/>
            <w:gridSpan w:val="2"/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[Дата народження]</w:t>
            </w:r>
          </w:p>
        </w:tc>
      </w:tr>
      <w:tr w:rsidR="00482B77" w:rsidRPr="008156AB" w:rsidTr="00482B77">
        <w:tc>
          <w:tcPr>
            <w:tcW w:w="9689" w:type="dxa"/>
            <w:gridSpan w:val="2"/>
            <w:vAlign w:val="center"/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1.4 Код картки фізичної особи в Єдиній державній елек</w:t>
            </w:r>
            <w:r>
              <w:rPr>
                <w:rFonts w:ascii="Times New Roman" w:hAnsi="Times New Roman" w:cs="Times New Roman"/>
                <w:b/>
                <w:lang w:val="uk-UA"/>
              </w:rPr>
              <w:t>тронній базі з питань освіти /</w:t>
            </w:r>
            <w:r>
              <w:rPr>
                <w:rFonts w:ascii="Times New Roman" w:hAnsi="Times New Roman" w:cs="Times New Roman"/>
                <w:b/>
                <w:lang w:val="uk-UA"/>
              </w:rPr>
              <w:br/>
            </w:r>
          </w:p>
        </w:tc>
      </w:tr>
      <w:tr w:rsidR="00482B77" w:rsidRPr="008156AB" w:rsidTr="00482B77">
        <w:tc>
          <w:tcPr>
            <w:tcW w:w="9689" w:type="dxa"/>
            <w:gridSpan w:val="2"/>
            <w:vAlign w:val="center"/>
          </w:tcPr>
          <w:p w:rsidR="00482B77" w:rsidRPr="008774C2" w:rsidRDefault="00482B77" w:rsidP="00482B77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 ІНФОРМАЦІЯ ПРО ПРИСВОЄНУ КВАЛІФІКАЦІЮ</w:t>
            </w:r>
          </w:p>
        </w:tc>
      </w:tr>
      <w:tr w:rsidR="00482B77" w:rsidRPr="008156AB" w:rsidTr="00482B77">
        <w:trPr>
          <w:gridAfter w:val="1"/>
          <w:wAfter w:w="4824" w:type="dxa"/>
          <w:trHeight w:val="265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 Назва кваліфікації та присвоєний ступінь</w:t>
            </w:r>
          </w:p>
        </w:tc>
      </w:tr>
      <w:tr w:rsidR="00482B77" w:rsidRPr="003B3F4A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74C6F">
              <w:rPr>
                <w:rFonts w:ascii="Times New Roman" w:hAnsi="Times New Roman" w:cs="Times New Roman"/>
                <w:color w:val="000000"/>
                <w:lang w:val="uk-UA"/>
              </w:rPr>
              <w:t xml:space="preserve">Магістр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права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2.1.1 Ступінь вищої освіти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Магістр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2.1.2 Спеціальність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081</w:t>
            </w: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Право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2.1.3 Спеціалізація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2.2 Основна (основні) галузь (галузі) знань за кваліфікацією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</w:t>
            </w: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Право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2.3 Найменування та статус закладу, який присвоїв кваліфікацію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B63C1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B63C1">
              <w:rPr>
                <w:rFonts w:ascii="Times New Roman" w:hAnsi="Times New Roman" w:cs="Times New Roman"/>
                <w:color w:val="000000"/>
                <w:lang w:val="uk-UA"/>
              </w:rPr>
              <w:t>Державний університет «Житомирська політехніка», заклад освіти державної форми власності, у сфері управління Міністерства освіти і науки України.</w:t>
            </w:r>
          </w:p>
          <w:p w:rsidR="00482B77" w:rsidRPr="008B63C1" w:rsidRDefault="00482B77" w:rsidP="00CB298E">
            <w:pPr>
              <w:pStyle w:val="a5"/>
              <w:tabs>
                <w:tab w:val="left" w:pos="10348"/>
              </w:tabs>
              <w:spacing w:before="0" w:beforeAutospacing="0" w:after="0" w:afterAutospacing="0" w:line="228" w:lineRule="auto"/>
              <w:ind w:left="284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Ліцензія на провадження освітньої діяльності за рівнем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магістра</w:t>
            </w: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(наказ Міністерства освіти і науки України від 29/01/2021 № 11-л).</w:t>
            </w:r>
          </w:p>
          <w:p w:rsidR="00482B77" w:rsidRPr="008B63C1" w:rsidRDefault="00482B77" w:rsidP="00CB298E">
            <w:pPr>
              <w:pStyle w:val="a5"/>
              <w:tabs>
                <w:tab w:val="left" w:pos="10348"/>
              </w:tabs>
              <w:spacing w:before="0" w:beforeAutospacing="0" w:after="0" w:afterAutospacing="0" w:line="228" w:lineRule="auto"/>
              <w:ind w:left="284"/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Реквізити сертифікату про акредитацію зазначено у пункті 6.2.3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2.4 Найменування і статус закладу (якщо відмінні від п. 2.3), який реалізує освітню програму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Зазначено у пункті 2.3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2.5 Мова(и) навчання/оцінювання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Українська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lastRenderedPageBreak/>
              <w:t>3. ІНФОРМАЦІЯ ПРО РІВЕНЬ КВАЛІФІКАЦІЇ І ТРИВАЛІСТЬ ЇЇ ЗДОБУТТЯ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3.1 Рівень кваліфікації згідно з Національною рамкою кваліфікацій</w:t>
            </w:r>
          </w:p>
        </w:tc>
      </w:tr>
      <w:tr w:rsidR="00482B77" w:rsidRPr="00482B77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FF3C50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spacing w:val="-6"/>
                <w:highlight w:val="yellow"/>
                <w:lang w:val="uk-UA"/>
              </w:rPr>
            </w:pPr>
            <w:r w:rsidRPr="00482B77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Сьомий рівень Національної рамки кваліфікацій (другий цикл Рамки кваліфікацій Європейського простору вищої освіти, шостий рівень Європейської рамки кваліфікацій для навчання впродовж життя)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3.2 Тривалість освітньої програми в кредитах та/або роках</w:t>
            </w:r>
          </w:p>
        </w:tc>
      </w:tr>
      <w:tr w:rsidR="00482B77" w:rsidRPr="00D87387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D87387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90</w:t>
            </w:r>
            <w:r w:rsidRPr="00D87387">
              <w:rPr>
                <w:rFonts w:ascii="Times New Roman" w:hAnsi="Times New Roman" w:cs="Times New Roman"/>
                <w:color w:val="000000"/>
                <w:lang w:val="uk-UA"/>
              </w:rPr>
              <w:t xml:space="preserve"> кредитів ЄКТС / 1 рік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D87387">
              <w:rPr>
                <w:rFonts w:ascii="Times New Roman" w:hAnsi="Times New Roman" w:cs="Times New Roman"/>
                <w:color w:val="000000"/>
                <w:lang w:val="uk-UA"/>
              </w:rPr>
              <w:t xml:space="preserve"> місяці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3.3 Вимоги для вступу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3030A5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Освітній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ступінь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бакалавра (6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НРК)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вищий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відбувався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єдиного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іспиту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іноземної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та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фахового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випробування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4. ІНФОРМАЦІЯ ПРО ЗАВЕРШЕНУ ОСВІТНЮ ПРОГРАМУ ТА ЗДОБУТІ РЕЗУЛЬТАТИ НАВЧАННЯ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4.1 Форма здобуття освіти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073527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Заочна</w:t>
            </w:r>
          </w:p>
        </w:tc>
      </w:tr>
      <w:tr w:rsidR="00482B77" w:rsidRPr="00F1213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F1213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  <w:r w:rsidRPr="00F12132">
              <w:rPr>
                <w:rFonts w:ascii="Times New Roman" w:hAnsi="Times New Roman" w:cs="Times New Roman"/>
                <w:b/>
                <w:spacing w:val="-2"/>
                <w:lang w:val="uk-UA"/>
              </w:rPr>
              <w:t>4.2 Програмні результати навчання</w:t>
            </w:r>
          </w:p>
        </w:tc>
      </w:tr>
      <w:tr w:rsidR="00482B77" w:rsidRPr="008156AB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оригінальності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розробці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застосуванні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ідей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часто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наукового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дослідження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інтерпретувати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суджень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проблем;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логічно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аргументовано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будувати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усну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письмову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навички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публічного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мовлення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ведення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дискусії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полеміки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критики та самокритики,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толерантності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адаптивності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комунікабельності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наполегливості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досягненні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мети;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об’єктивно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самовдосконалюватися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розумно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фахової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нефахової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аудиторії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пропонувати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процесі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опрацювання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включно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достовірності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важливості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lastRenderedPageBreak/>
              <w:t>володіти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навиками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іноземній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загальнокультурний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правозастосовній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навчатися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значною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мірою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автономно;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потреби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прогнозувати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наслідки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правовому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регулюванні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773EF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розбудови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інформаційного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суспільства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практиці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права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обов’язки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учасників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відносин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орієнтуватися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системі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чинного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законодавства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тлумачити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правотворчої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правозастосовної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набуті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виокремлювати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значущі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факти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формувати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проекти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законодавчих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правового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зробленого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високої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складності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процесуальних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чинним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законодавчим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актам,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колізії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прогалини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правовому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регулюванні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міжнародно-правових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F12132" w:rsidRDefault="00482B77" w:rsidP="00482B77">
            <w:pPr>
              <w:widowControl w:val="0"/>
              <w:numPr>
                <w:ilvl w:val="0"/>
                <w:numId w:val="1"/>
              </w:numPr>
              <w:spacing w:line="228" w:lineRule="auto"/>
              <w:ind w:left="289" w:hanging="96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пов’язаних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необхідністю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поновлення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порушених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інтересів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482B77" w:rsidRPr="008156AB" w:rsidTr="00482B77"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lastRenderedPageBreak/>
              <w:t>4.3 Відомості про програму, накопичені індивідуальні кредити та отримані бали/оцінки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F45CB4" w:rsidRDefault="00F45CB4">
      <w:pPr>
        <w:rPr>
          <w:lang w:val="uk-UA"/>
        </w:rPr>
      </w:pPr>
    </w:p>
    <w:p w:rsidR="008156AB" w:rsidRDefault="008156AB">
      <w:pPr>
        <w:rPr>
          <w:lang w:val="uk-UA"/>
        </w:rPr>
      </w:pPr>
    </w:p>
    <w:p w:rsidR="008156AB" w:rsidRPr="008156AB" w:rsidRDefault="008156AB">
      <w:pPr>
        <w:rPr>
          <w:b/>
          <w:lang w:val="uk-UA"/>
        </w:rPr>
      </w:pPr>
      <w:r w:rsidRPr="008156AB">
        <w:rPr>
          <w:b/>
          <w:highlight w:val="red"/>
        </w:rPr>
        <w:t>Deadline: 28.02.22</w:t>
      </w:r>
      <w:bookmarkStart w:id="0" w:name="_GoBack"/>
      <w:bookmarkEnd w:id="0"/>
    </w:p>
    <w:sectPr w:rsidR="008156AB" w:rsidRPr="008156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A0E"/>
    <w:multiLevelType w:val="multilevel"/>
    <w:tmpl w:val="8E76C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B4D44"/>
    <w:multiLevelType w:val="hybridMultilevel"/>
    <w:tmpl w:val="CCE4E50C"/>
    <w:lvl w:ilvl="0" w:tplc="84DC4D88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36A0E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5AEDD2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DAADFC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F679C0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1A8944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1EB400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F00E80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1A2E78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DC"/>
    <w:rsid w:val="00482B77"/>
    <w:rsid w:val="008156AB"/>
    <w:rsid w:val="00B166F5"/>
    <w:rsid w:val="00F45CB4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194B"/>
  <w15:chartTrackingRefBased/>
  <w15:docId w15:val="{F5DE272A-B857-4D77-A291-BCCBE85D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B77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B7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8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2022-02-23T09:04:00Z</dcterms:created>
  <dcterms:modified xsi:type="dcterms:W3CDTF">2022-02-23T09:15:00Z</dcterms:modified>
</cp:coreProperties>
</file>