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0"/>
      </w:tblGrid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rPr>
                <w:rFonts w:ascii="Times New Roman" w:hAnsi="Times New Roman"/>
                <w:sz w:val="24"/>
              </w:rPr>
            </w:pPr>
            <w:r w:rsidRPr="0093363C">
              <w:rPr>
                <w:rFonts w:ascii="Times New Roman" w:hAnsi="Times New Roman"/>
                <w:sz w:val="24"/>
              </w:rPr>
              <w:t>Питання для заліку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 xml:space="preserve">Фінанси </w:t>
            </w:r>
            <w:proofErr w:type="spellStart"/>
            <w:r w:rsidRPr="0093363C">
              <w:rPr>
                <w:rFonts w:ascii="Times New Roman" w:hAnsi="Times New Roman"/>
                <w:b w:val="0"/>
                <w:sz w:val="24"/>
              </w:rPr>
              <w:t>підприємств-</w:t>
            </w:r>
            <w:proofErr w:type="spellEnd"/>
            <w:r w:rsidRPr="0093363C">
              <w:rPr>
                <w:rFonts w:ascii="Times New Roman" w:hAnsi="Times New Roman"/>
                <w:b w:val="0"/>
                <w:sz w:val="24"/>
              </w:rPr>
              <w:t xml:space="preserve"> це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Структура фінансового механізму підприємства – це: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Принцип плановості забезпечує: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Принцип мінімізації фінансових витрат забезпечує: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Платіжне доручення – це: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Якщо покупець (платник) заздалегідь депонує кошти для розрахунку з постачальником, тоді такий акредитив слід вважати: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 xml:space="preserve">З поданих відповідей виберіть найбільш правильне й повне визначення поняття </w:t>
            </w:r>
            <w:proofErr w:type="spellStart"/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“загальний</w:t>
            </w:r>
            <w:proofErr w:type="spellEnd"/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 xml:space="preserve"> прибуток </w:t>
            </w:r>
            <w:proofErr w:type="spellStart"/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підприємства”</w:t>
            </w:r>
            <w:proofErr w:type="spellEnd"/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Назвіть складові прибутку від фінансової діяльності: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Оборотні виробничі фонди – це: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Які показники треба використовувати, визначаючи потребу в оборотних коштах економічним методом?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 xml:space="preserve">Які напрями розміщення оборотних коштів можна віднести до </w:t>
            </w:r>
            <w:proofErr w:type="spellStart"/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середньоліквідних</w:t>
            </w:r>
            <w:proofErr w:type="spellEnd"/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 xml:space="preserve"> активів?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Власні джерела формування оборотних засобів – це: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Зростання коефіцієнту оборотності: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Суб’єктами кредитних відносин можуть виступати: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Розрахунки з відстрочкою платежу представляють собою: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Овердрафт – це: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Споживчий кредит – це: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Контроль за цільовим використанням кредиту здійснюється: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left"/>
              <w:rPr>
                <w:rFonts w:ascii="Times New Roman" w:hAnsi="Times New Roman"/>
                <w:b w:val="0"/>
                <w:bCs w:val="0"/>
                <w:sz w:val="24"/>
                <w:lang w:val="ru-RU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Що таке кредитоспроможність?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Знос основних засобів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  <w:lang w:val="ru-RU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Капітальні вкладення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Назвіть переваги оренди основних засобів у порівнянні з придбанням їх у власність: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  <w:lang w:val="ru-RU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Нормативний метод фінансового планування</w:t>
            </w:r>
            <w:r w:rsidRPr="0093363C">
              <w:rPr>
                <w:rFonts w:ascii="Times New Roman" w:hAnsi="Times New Roman"/>
                <w:b w:val="0"/>
                <w:bCs w:val="0"/>
                <w:sz w:val="24"/>
                <w:lang w:val="ru-RU"/>
              </w:rPr>
              <w:t> </w:t>
            </w: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  <w:lang w:val="ru-RU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Планування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  <w:lang w:val="ru-RU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Що таке фінансовий стан підприємства?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Фінансова санація включає: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Замовниками санаційного аудиту підприємства, яке перебуває у фінансовій кризі, можуть бути: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До заходів щодо фінансової реструктуризації можна віднести такі: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Вимоги до умов переведення боргу за реорганізації підприємства полягають в наступному: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lastRenderedPageBreak/>
              <w:t>Внутрішній фінансовий контроль на підприємстві – це реалізація: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Фінансовий відділ доцільно створювати на: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Від часу проведення фінансовий контроль на підприємстві поділяється на: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 xml:space="preserve">Принцип </w:t>
            </w:r>
            <w:proofErr w:type="spellStart"/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маневроеності</w:t>
            </w:r>
            <w:proofErr w:type="spellEnd"/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 xml:space="preserve"> забезпечує: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Внутрішній контроль на підприємстві здійснюється: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Форма контролю дотримання працівниками підприємств своїх службових обов’язків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 xml:space="preserve">Форма контролю, що застосовується для контролю дотримання діючих форм документів і правильності заповнення їх реквізитів </w:t>
            </w:r>
            <w:proofErr w:type="spellStart"/>
            <w:r w:rsidRPr="0093363C">
              <w:rPr>
                <w:bCs/>
                <w:sz w:val="24"/>
                <w:szCs w:val="24"/>
                <w:lang w:val="uk-UA"/>
              </w:rPr>
              <w:t>–це</w:t>
            </w:r>
            <w:proofErr w:type="spellEnd"/>
            <w:r w:rsidRPr="0093363C">
              <w:rPr>
                <w:bCs/>
                <w:sz w:val="24"/>
                <w:szCs w:val="24"/>
                <w:lang w:val="uk-UA"/>
              </w:rPr>
              <w:t>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Методичні прийоми контролю поділяються на: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Спостереження є: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Експертно-лабораторний аналіз є: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Процедура досягнення домовленості між боржником та кредиторами щодо пролонгації строків сплати належних кредиторам платежів або щодо зменшення суми боргів – це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tabs>
                <w:tab w:val="left" w:pos="1080"/>
                <w:tab w:val="num" w:pos="198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3363C">
              <w:rPr>
                <w:sz w:val="24"/>
                <w:szCs w:val="24"/>
                <w:lang w:val="uk-UA"/>
              </w:rPr>
              <w:t>Забезпечення зменшення будь-яких інвестицій та інших витрат досягається за умови дотримання: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3363C">
              <w:rPr>
                <w:sz w:val="24"/>
                <w:szCs w:val="24"/>
                <w:lang w:val="uk-UA"/>
              </w:rPr>
              <w:t>Чистий дохід – це валовий дохід за мінусом: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3363C">
              <w:rPr>
                <w:sz w:val="24"/>
                <w:szCs w:val="24"/>
                <w:lang w:val="uk-UA"/>
              </w:rPr>
              <w:t>Навмисне приховання факту стійкої фінансової неспроможності через подання недостовірних даних називається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Балансовий метод фінансового планування – це: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Норматив оборотних активів на паливо не встановлюється для: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Сталі пасиви відносять до: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3363C">
              <w:rPr>
                <w:sz w:val="24"/>
                <w:szCs w:val="24"/>
                <w:lang w:val="uk-UA"/>
              </w:rPr>
              <w:t>Прибуток підприємства відносять до: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3363C">
              <w:rPr>
                <w:sz w:val="24"/>
                <w:szCs w:val="24"/>
                <w:lang w:val="uk-UA"/>
              </w:rPr>
              <w:t>Кредити банків відносять до: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Ініціатором справи про банкрутство може бути: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bCs w:val="0"/>
                <w:sz w:val="24"/>
              </w:rPr>
              <w:t>Фінанси підприємств виконують: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Взаємозв’язок між грошовими та фінансовими відносинами полягає у наступному:</w:t>
            </w:r>
          </w:p>
          <w:p w:rsidR="0093363C" w:rsidRPr="0093363C" w:rsidRDefault="0093363C" w:rsidP="0093363C">
            <w:pPr>
              <w:pStyle w:val="af6"/>
              <w:tabs>
                <w:tab w:val="num" w:pos="993"/>
                <w:tab w:val="num" w:pos="1134"/>
              </w:tabs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Розподільча функція фінансів проявилась: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Районові Закарпатської області, що постраждав від повені, надано державну допомогу. Це приклад: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Кількість оборотів оборотних активів за визначений період характеризує показник: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Фінанси підприємств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Фінансові ресурси підприємств утворюються за рахунок: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Принципи організації фінансів підприємств: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Грошовий оборот</w:t>
            </w:r>
            <w:r w:rsidRPr="0093363C">
              <w:rPr>
                <w:sz w:val="24"/>
                <w:szCs w:val="24"/>
              </w:rPr>
              <w:t> </w:t>
            </w:r>
            <w:r w:rsidRPr="0093363C">
              <w:rPr>
                <w:sz w:val="24"/>
                <w:szCs w:val="24"/>
                <w:lang w:val="uk-UA"/>
              </w:rPr>
              <w:t>– це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3363C">
              <w:rPr>
                <w:sz w:val="24"/>
                <w:szCs w:val="24"/>
              </w:rPr>
              <w:t>Безготівкові</w:t>
            </w:r>
            <w:proofErr w:type="spellEnd"/>
            <w:r w:rsidRPr="0093363C">
              <w:rPr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sz w:val="24"/>
                <w:szCs w:val="24"/>
              </w:rPr>
              <w:t>розрахунки</w:t>
            </w:r>
            <w:proofErr w:type="spellEnd"/>
            <w:r w:rsidRPr="0093363C">
              <w:rPr>
                <w:sz w:val="24"/>
                <w:szCs w:val="24"/>
                <w:lang w:val="uk-UA"/>
              </w:rPr>
              <w:t> </w:t>
            </w:r>
            <w:r w:rsidRPr="0093363C">
              <w:rPr>
                <w:sz w:val="24"/>
                <w:szCs w:val="24"/>
              </w:rPr>
              <w:t xml:space="preserve">– </w:t>
            </w:r>
            <w:proofErr w:type="spellStart"/>
            <w:r w:rsidRPr="0093363C">
              <w:rPr>
                <w:sz w:val="24"/>
                <w:szCs w:val="24"/>
              </w:rPr>
              <w:t>це</w:t>
            </w:r>
            <w:proofErr w:type="spellEnd"/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363C">
              <w:rPr>
                <w:sz w:val="24"/>
                <w:szCs w:val="24"/>
                <w:lang w:val="uk-UA"/>
              </w:rPr>
              <w:t>Які з нижченаведених оборотних активів відносять до фондів обігу: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 xml:space="preserve">Знайдіть правильне визначення </w:t>
            </w:r>
            <w:proofErr w:type="spellStart"/>
            <w:r w:rsidRPr="0093363C">
              <w:rPr>
                <w:bCs/>
                <w:sz w:val="24"/>
                <w:szCs w:val="24"/>
              </w:rPr>
              <w:t>товарних</w:t>
            </w:r>
            <w:proofErr w:type="spellEnd"/>
            <w:r w:rsidRPr="0093363C">
              <w:rPr>
                <w:bCs/>
                <w:sz w:val="24"/>
                <w:szCs w:val="24"/>
                <w:lang w:val="uk-UA"/>
              </w:rPr>
              <w:t xml:space="preserve"> розрахунків: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Вексель – це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Акредитив – це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93363C">
              <w:rPr>
                <w:sz w:val="24"/>
                <w:szCs w:val="24"/>
              </w:rPr>
              <w:t>Фінанси</w:t>
            </w:r>
            <w:proofErr w:type="spellEnd"/>
            <w:r w:rsidRPr="0093363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363C">
              <w:rPr>
                <w:sz w:val="24"/>
                <w:szCs w:val="24"/>
              </w:rPr>
              <w:t>п</w:t>
            </w:r>
            <w:proofErr w:type="gramEnd"/>
            <w:r w:rsidRPr="0093363C">
              <w:rPr>
                <w:sz w:val="24"/>
                <w:szCs w:val="24"/>
              </w:rPr>
              <w:t>ідприємств</w:t>
            </w:r>
            <w:proofErr w:type="spellEnd"/>
            <w:r w:rsidRPr="0093363C">
              <w:rPr>
                <w:sz w:val="24"/>
                <w:szCs w:val="24"/>
              </w:rPr>
              <w:t xml:space="preserve"> – </w:t>
            </w:r>
            <w:proofErr w:type="spellStart"/>
            <w:r w:rsidRPr="0093363C">
              <w:rPr>
                <w:sz w:val="24"/>
                <w:szCs w:val="24"/>
              </w:rPr>
              <w:t>це</w:t>
            </w:r>
            <w:proofErr w:type="spellEnd"/>
            <w:r w:rsidRPr="0093363C">
              <w:rPr>
                <w:sz w:val="24"/>
                <w:szCs w:val="24"/>
              </w:rPr>
              <w:t>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Непокритий акредитив – це акредитив: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Покритий акредитив – це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Акредитив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від</w:t>
            </w:r>
            <w:proofErr w:type="spellEnd"/>
            <w:r w:rsidRPr="0093363C">
              <w:rPr>
                <w:bCs/>
                <w:sz w:val="24"/>
                <w:szCs w:val="24"/>
                <w:lang w:val="uk-UA"/>
              </w:rPr>
              <w:t>кличний</w:t>
            </w:r>
            <w:r w:rsidRPr="0093363C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93363C">
              <w:rPr>
                <w:bCs/>
                <w:sz w:val="24"/>
                <w:szCs w:val="24"/>
              </w:rPr>
              <w:t>це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такий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93363C">
              <w:rPr>
                <w:bCs/>
                <w:sz w:val="24"/>
                <w:szCs w:val="24"/>
              </w:rPr>
              <w:t>що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його</w:t>
            </w:r>
            <w:proofErr w:type="spellEnd"/>
            <w:r w:rsidRPr="0093363C">
              <w:rPr>
                <w:bCs/>
                <w:sz w:val="24"/>
                <w:szCs w:val="24"/>
              </w:rPr>
              <w:t>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Вексельна форма розрахунків – це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 xml:space="preserve">З поданих відповідей виберіть найбільш правильне й повне визначення поняття </w:t>
            </w:r>
            <w:proofErr w:type="spellStart"/>
            <w:r w:rsidRPr="0093363C">
              <w:rPr>
                <w:bCs/>
                <w:sz w:val="24"/>
                <w:szCs w:val="24"/>
                <w:lang w:val="uk-UA"/>
              </w:rPr>
              <w:t>“загальний</w:t>
            </w:r>
            <w:proofErr w:type="spellEnd"/>
            <w:r w:rsidRPr="0093363C">
              <w:rPr>
                <w:bCs/>
                <w:sz w:val="24"/>
                <w:szCs w:val="24"/>
                <w:lang w:val="uk-UA"/>
              </w:rPr>
              <w:t xml:space="preserve"> прибуток </w:t>
            </w:r>
            <w:proofErr w:type="spellStart"/>
            <w:r w:rsidRPr="0093363C">
              <w:rPr>
                <w:bCs/>
                <w:sz w:val="24"/>
                <w:szCs w:val="24"/>
                <w:lang w:val="uk-UA"/>
              </w:rPr>
              <w:t>підприємства”</w:t>
            </w:r>
            <w:proofErr w:type="spellEnd"/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Назвіть складову для розрахунку прибутку від операційної основної діяльності: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Назвіть складові прибутку від участі в капіталі: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Назвіть складові прибутку від іншої звичайної діяльності.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3363C">
              <w:rPr>
                <w:bCs/>
                <w:sz w:val="24"/>
                <w:szCs w:val="24"/>
              </w:rPr>
              <w:t>Назв</w:t>
            </w:r>
            <w:proofErr w:type="gramEnd"/>
            <w:r w:rsidRPr="0093363C">
              <w:rPr>
                <w:bCs/>
                <w:sz w:val="24"/>
                <w:szCs w:val="24"/>
              </w:rPr>
              <w:t>іть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показник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93363C">
              <w:rPr>
                <w:bCs/>
                <w:sz w:val="24"/>
                <w:szCs w:val="24"/>
              </w:rPr>
              <w:t>який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враховується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93363C">
              <w:rPr>
                <w:bCs/>
                <w:sz w:val="24"/>
                <w:szCs w:val="24"/>
              </w:rPr>
              <w:t>обчислення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валового </w:t>
            </w:r>
            <w:proofErr w:type="spellStart"/>
            <w:r w:rsidRPr="0093363C">
              <w:rPr>
                <w:bCs/>
                <w:sz w:val="24"/>
                <w:szCs w:val="24"/>
              </w:rPr>
              <w:t>прибутку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підприємства</w:t>
            </w:r>
            <w:proofErr w:type="spellEnd"/>
            <w:r w:rsidRPr="0093363C">
              <w:rPr>
                <w:bCs/>
                <w:sz w:val="24"/>
                <w:szCs w:val="24"/>
                <w:lang w:val="uk-UA"/>
              </w:rPr>
              <w:t>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Знайдіть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правильне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визначення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економічної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сутності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рентабельності</w:t>
            </w:r>
            <w:proofErr w:type="spellEnd"/>
            <w:r w:rsidRPr="0093363C">
              <w:rPr>
                <w:bCs/>
                <w:sz w:val="24"/>
                <w:szCs w:val="24"/>
                <w:lang w:val="uk-UA"/>
              </w:rPr>
              <w:t>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Назвіть показник, який необхідно використати для обчислення рентабельності підприємства в цілому.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Знайдіть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правильне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визначення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чистого </w:t>
            </w:r>
            <w:proofErr w:type="spellStart"/>
            <w:r w:rsidRPr="0093363C">
              <w:rPr>
                <w:bCs/>
                <w:sz w:val="24"/>
                <w:szCs w:val="24"/>
              </w:rPr>
              <w:t>прибутку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363C">
              <w:rPr>
                <w:bCs/>
                <w:sz w:val="24"/>
                <w:szCs w:val="24"/>
              </w:rPr>
              <w:t>п</w:t>
            </w:r>
            <w:proofErr w:type="gramEnd"/>
            <w:r w:rsidRPr="0093363C">
              <w:rPr>
                <w:bCs/>
                <w:sz w:val="24"/>
                <w:szCs w:val="24"/>
              </w:rPr>
              <w:t>ідприємства</w:t>
            </w:r>
            <w:proofErr w:type="spellEnd"/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93363C">
              <w:rPr>
                <w:bCs/>
                <w:sz w:val="24"/>
                <w:szCs w:val="24"/>
              </w:rPr>
              <w:t>Назв</w:t>
            </w:r>
            <w:proofErr w:type="gramEnd"/>
            <w:r w:rsidRPr="0093363C">
              <w:rPr>
                <w:bCs/>
                <w:sz w:val="24"/>
                <w:szCs w:val="24"/>
              </w:rPr>
              <w:t>іть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показник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93363C">
              <w:rPr>
                <w:bCs/>
                <w:sz w:val="24"/>
                <w:szCs w:val="24"/>
              </w:rPr>
              <w:t>який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необхідний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93363C">
              <w:rPr>
                <w:bCs/>
                <w:sz w:val="24"/>
                <w:szCs w:val="24"/>
              </w:rPr>
              <w:t>обчислення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чистого </w:t>
            </w:r>
            <w:proofErr w:type="spellStart"/>
            <w:r w:rsidRPr="0093363C">
              <w:rPr>
                <w:bCs/>
                <w:sz w:val="24"/>
                <w:szCs w:val="24"/>
              </w:rPr>
              <w:t>прибутку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підприємства</w:t>
            </w:r>
            <w:proofErr w:type="spellEnd"/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3363C">
              <w:rPr>
                <w:bCs/>
                <w:sz w:val="24"/>
                <w:szCs w:val="24"/>
              </w:rPr>
              <w:t>Назв</w:t>
            </w:r>
            <w:proofErr w:type="gramEnd"/>
            <w:r w:rsidRPr="0093363C">
              <w:rPr>
                <w:bCs/>
                <w:sz w:val="24"/>
                <w:szCs w:val="24"/>
              </w:rPr>
              <w:t>іть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можливі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напрямки </w:t>
            </w:r>
            <w:proofErr w:type="spellStart"/>
            <w:r w:rsidRPr="0093363C">
              <w:rPr>
                <w:bCs/>
                <w:sz w:val="24"/>
                <w:szCs w:val="24"/>
              </w:rPr>
              <w:t>використання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чистого </w:t>
            </w:r>
            <w:proofErr w:type="spellStart"/>
            <w:r w:rsidRPr="0093363C">
              <w:rPr>
                <w:bCs/>
                <w:sz w:val="24"/>
                <w:szCs w:val="24"/>
              </w:rPr>
              <w:t>прибутку</w:t>
            </w:r>
            <w:proofErr w:type="spellEnd"/>
            <w:r w:rsidRPr="0093363C">
              <w:rPr>
                <w:bCs/>
                <w:sz w:val="24"/>
                <w:szCs w:val="24"/>
                <w:lang w:val="uk-UA"/>
              </w:rPr>
              <w:t>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Знайдіть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правильне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визначення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терміну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“</w:t>
            </w:r>
            <w:proofErr w:type="spellStart"/>
            <w:r w:rsidRPr="0093363C">
              <w:rPr>
                <w:bCs/>
                <w:sz w:val="24"/>
                <w:szCs w:val="24"/>
              </w:rPr>
              <w:t>податкова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система”.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Джерела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сплати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податку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на </w:t>
            </w:r>
            <w:proofErr w:type="spellStart"/>
            <w:r w:rsidRPr="0093363C">
              <w:rPr>
                <w:bCs/>
                <w:sz w:val="24"/>
                <w:szCs w:val="24"/>
              </w:rPr>
              <w:t>прибуток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93363C">
              <w:rPr>
                <w:bCs/>
                <w:sz w:val="24"/>
                <w:szCs w:val="24"/>
              </w:rPr>
              <w:t>це</w:t>
            </w:r>
            <w:proofErr w:type="spellEnd"/>
            <w:r w:rsidRPr="0093363C">
              <w:rPr>
                <w:bCs/>
                <w:sz w:val="24"/>
                <w:szCs w:val="24"/>
              </w:rPr>
              <w:t>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93363C">
              <w:rPr>
                <w:bCs/>
                <w:sz w:val="24"/>
                <w:szCs w:val="24"/>
              </w:rPr>
              <w:t>Назв</w:t>
            </w:r>
            <w:proofErr w:type="gramEnd"/>
            <w:r w:rsidRPr="0093363C">
              <w:rPr>
                <w:bCs/>
                <w:sz w:val="24"/>
                <w:szCs w:val="24"/>
              </w:rPr>
              <w:t>іть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показники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93363C">
              <w:rPr>
                <w:bCs/>
                <w:sz w:val="24"/>
                <w:szCs w:val="24"/>
              </w:rPr>
              <w:t>які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будуть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використані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93363C">
              <w:rPr>
                <w:bCs/>
                <w:sz w:val="24"/>
                <w:szCs w:val="24"/>
              </w:rPr>
              <w:t>обчислення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суми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податку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на </w:t>
            </w:r>
            <w:proofErr w:type="spellStart"/>
            <w:r w:rsidRPr="0093363C">
              <w:rPr>
                <w:bCs/>
                <w:sz w:val="24"/>
                <w:szCs w:val="24"/>
              </w:rPr>
              <w:t>прибуток</w:t>
            </w:r>
            <w:proofErr w:type="spellEnd"/>
            <w:r w:rsidRPr="0093363C">
              <w:rPr>
                <w:bCs/>
                <w:sz w:val="24"/>
                <w:szCs w:val="24"/>
              </w:rPr>
              <w:t>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Оборотні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засоби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363C">
              <w:rPr>
                <w:bCs/>
                <w:sz w:val="24"/>
                <w:szCs w:val="24"/>
              </w:rPr>
              <w:t>п</w:t>
            </w:r>
            <w:proofErr w:type="gramEnd"/>
            <w:r w:rsidRPr="0093363C">
              <w:rPr>
                <w:bCs/>
                <w:sz w:val="24"/>
                <w:szCs w:val="24"/>
              </w:rPr>
              <w:t>ідприємства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93363C">
              <w:rPr>
                <w:bCs/>
                <w:sz w:val="24"/>
                <w:szCs w:val="24"/>
              </w:rPr>
              <w:t>це</w:t>
            </w:r>
            <w:proofErr w:type="spellEnd"/>
            <w:r w:rsidRPr="0093363C">
              <w:rPr>
                <w:bCs/>
                <w:sz w:val="24"/>
                <w:szCs w:val="24"/>
              </w:rPr>
              <w:t>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sz w:val="24"/>
                <w:szCs w:val="24"/>
              </w:rPr>
              <w:t>Грошові</w:t>
            </w:r>
            <w:proofErr w:type="spellEnd"/>
            <w:r w:rsidRPr="0093363C">
              <w:rPr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sz w:val="24"/>
                <w:szCs w:val="24"/>
              </w:rPr>
              <w:t>кошти</w:t>
            </w:r>
            <w:proofErr w:type="spellEnd"/>
            <w:r w:rsidRPr="0093363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363C">
              <w:rPr>
                <w:sz w:val="24"/>
                <w:szCs w:val="24"/>
              </w:rPr>
              <w:t>п</w:t>
            </w:r>
            <w:proofErr w:type="gramEnd"/>
            <w:r w:rsidRPr="0093363C">
              <w:rPr>
                <w:sz w:val="24"/>
                <w:szCs w:val="24"/>
              </w:rPr>
              <w:t>ідприємства</w:t>
            </w:r>
            <w:proofErr w:type="spellEnd"/>
            <w:r w:rsidRPr="0093363C">
              <w:rPr>
                <w:sz w:val="24"/>
                <w:szCs w:val="24"/>
              </w:rPr>
              <w:t xml:space="preserve"> – </w:t>
            </w:r>
            <w:proofErr w:type="spellStart"/>
            <w:r w:rsidRPr="0093363C">
              <w:rPr>
                <w:sz w:val="24"/>
                <w:szCs w:val="24"/>
              </w:rPr>
              <w:t>це</w:t>
            </w:r>
            <w:proofErr w:type="spellEnd"/>
            <w:r w:rsidRPr="0093363C">
              <w:rPr>
                <w:sz w:val="24"/>
                <w:szCs w:val="24"/>
              </w:rPr>
              <w:t>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r w:rsidRPr="0093363C">
              <w:rPr>
                <w:bCs/>
                <w:sz w:val="24"/>
                <w:szCs w:val="24"/>
              </w:rPr>
              <w:t xml:space="preserve">Яка </w:t>
            </w:r>
            <w:proofErr w:type="spellStart"/>
            <w:r w:rsidRPr="0093363C">
              <w:rPr>
                <w:bCs/>
                <w:sz w:val="24"/>
                <w:szCs w:val="24"/>
              </w:rPr>
              <w:t>частина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коштів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обслуговує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сферу </w:t>
            </w:r>
            <w:proofErr w:type="spellStart"/>
            <w:r w:rsidRPr="0093363C">
              <w:rPr>
                <w:bCs/>
                <w:sz w:val="24"/>
                <w:szCs w:val="24"/>
              </w:rPr>
              <w:t>обігу</w:t>
            </w:r>
            <w:proofErr w:type="spellEnd"/>
            <w:r w:rsidRPr="0093363C">
              <w:rPr>
                <w:bCs/>
                <w:sz w:val="24"/>
                <w:szCs w:val="24"/>
              </w:rPr>
              <w:t>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Принципи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організації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коштів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93363C">
              <w:rPr>
                <w:bCs/>
                <w:sz w:val="24"/>
                <w:szCs w:val="24"/>
              </w:rPr>
              <w:t>це</w:t>
            </w:r>
            <w:proofErr w:type="spellEnd"/>
            <w:r w:rsidRPr="0093363C">
              <w:rPr>
                <w:bCs/>
                <w:sz w:val="24"/>
                <w:szCs w:val="24"/>
              </w:rPr>
              <w:t>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Відповідно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93363C">
              <w:rPr>
                <w:bCs/>
                <w:sz w:val="24"/>
                <w:szCs w:val="24"/>
              </w:rPr>
              <w:t>яких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документів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здійснюється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планування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кошті</w:t>
            </w:r>
            <w:proofErr w:type="gramStart"/>
            <w:r w:rsidRPr="0093363C">
              <w:rPr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93363C">
              <w:rPr>
                <w:bCs/>
                <w:sz w:val="24"/>
                <w:szCs w:val="24"/>
              </w:rPr>
              <w:t>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Які оборотні фонди слід віднести до нормованих?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За допомогою яких показників можна визначити потребу підприємства в сировині, матеріалах, купівельних напівфабрикатах?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r w:rsidRPr="0093363C">
              <w:rPr>
                <w:bCs/>
                <w:sz w:val="24"/>
                <w:szCs w:val="24"/>
              </w:rPr>
              <w:t xml:space="preserve">За </w:t>
            </w:r>
            <w:proofErr w:type="spellStart"/>
            <w:r w:rsidRPr="0093363C">
              <w:rPr>
                <w:bCs/>
                <w:sz w:val="24"/>
                <w:szCs w:val="24"/>
              </w:rPr>
              <w:t>допомогою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яких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показників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можна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визначити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потребу </w:t>
            </w:r>
            <w:proofErr w:type="spellStart"/>
            <w:proofErr w:type="gramStart"/>
            <w:r w:rsidRPr="0093363C">
              <w:rPr>
                <w:bCs/>
                <w:sz w:val="24"/>
                <w:szCs w:val="24"/>
              </w:rPr>
              <w:t>п</w:t>
            </w:r>
            <w:proofErr w:type="gramEnd"/>
            <w:r w:rsidRPr="0093363C">
              <w:rPr>
                <w:bCs/>
                <w:sz w:val="24"/>
                <w:szCs w:val="24"/>
              </w:rPr>
              <w:t>ідприємства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коштах у </w:t>
            </w:r>
            <w:proofErr w:type="spellStart"/>
            <w:r w:rsidRPr="0093363C">
              <w:rPr>
                <w:bCs/>
                <w:sz w:val="24"/>
                <w:szCs w:val="24"/>
              </w:rPr>
              <w:t>незавершеному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виробництві</w:t>
            </w:r>
            <w:proofErr w:type="spellEnd"/>
            <w:r w:rsidRPr="0093363C">
              <w:rPr>
                <w:bCs/>
                <w:sz w:val="24"/>
                <w:szCs w:val="24"/>
              </w:rPr>
              <w:t>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Які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показники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необхідні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93363C">
              <w:rPr>
                <w:bCs/>
                <w:sz w:val="24"/>
                <w:szCs w:val="24"/>
              </w:rPr>
              <w:t>нормування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коштів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93363C">
              <w:rPr>
                <w:bCs/>
                <w:sz w:val="24"/>
                <w:szCs w:val="24"/>
              </w:rPr>
              <w:t>у</w:t>
            </w:r>
            <w:proofErr w:type="gramEnd"/>
            <w:r w:rsidRPr="0093363C">
              <w:rPr>
                <w:bCs/>
                <w:sz w:val="24"/>
                <w:szCs w:val="24"/>
              </w:rPr>
              <w:t xml:space="preserve"> запасах </w:t>
            </w:r>
            <w:proofErr w:type="spellStart"/>
            <w:r w:rsidRPr="0093363C">
              <w:rPr>
                <w:bCs/>
                <w:sz w:val="24"/>
                <w:szCs w:val="24"/>
              </w:rPr>
              <w:t>готової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продукції</w:t>
            </w:r>
            <w:proofErr w:type="spellEnd"/>
            <w:r w:rsidRPr="0093363C">
              <w:rPr>
                <w:bCs/>
                <w:sz w:val="24"/>
                <w:szCs w:val="24"/>
              </w:rPr>
              <w:t>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До ключових функцій фінансів підприємств більшість вчених відносять: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Які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джерела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формування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ко</w:t>
            </w:r>
            <w:proofErr w:type="gramStart"/>
            <w:r w:rsidRPr="0093363C">
              <w:rPr>
                <w:bCs/>
                <w:sz w:val="24"/>
                <w:szCs w:val="24"/>
              </w:rPr>
              <w:t>штів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мо</w:t>
            </w:r>
            <w:proofErr w:type="gramEnd"/>
            <w:r w:rsidRPr="0093363C">
              <w:rPr>
                <w:bCs/>
                <w:sz w:val="24"/>
                <w:szCs w:val="24"/>
              </w:rPr>
              <w:t>жна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віднести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93363C">
              <w:rPr>
                <w:bCs/>
                <w:sz w:val="24"/>
                <w:szCs w:val="24"/>
              </w:rPr>
              <w:t>власних</w:t>
            </w:r>
            <w:proofErr w:type="spellEnd"/>
            <w:r w:rsidRPr="0093363C">
              <w:rPr>
                <w:bCs/>
                <w:sz w:val="24"/>
                <w:szCs w:val="24"/>
                <w:lang w:val="uk-UA"/>
              </w:rPr>
              <w:t>?</w:t>
            </w:r>
            <w:r w:rsidRPr="0093363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Яким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чином </w:t>
            </w:r>
            <w:proofErr w:type="spellStart"/>
            <w:r w:rsidRPr="0093363C">
              <w:rPr>
                <w:bCs/>
                <w:sz w:val="24"/>
                <w:szCs w:val="24"/>
              </w:rPr>
              <w:t>визначається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стан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кошті</w:t>
            </w:r>
            <w:proofErr w:type="gramStart"/>
            <w:r w:rsidRPr="0093363C">
              <w:rPr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93363C">
              <w:rPr>
                <w:bCs/>
                <w:sz w:val="24"/>
                <w:szCs w:val="24"/>
              </w:rPr>
              <w:t>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Показники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ефективності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використання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коштів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93363C">
              <w:rPr>
                <w:bCs/>
                <w:sz w:val="24"/>
                <w:szCs w:val="24"/>
              </w:rPr>
              <w:t>це</w:t>
            </w:r>
            <w:proofErr w:type="spellEnd"/>
            <w:r w:rsidRPr="0093363C">
              <w:rPr>
                <w:bCs/>
                <w:sz w:val="24"/>
                <w:szCs w:val="24"/>
              </w:rPr>
              <w:t>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Які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активи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можна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віднести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93363C">
              <w:rPr>
                <w:bCs/>
                <w:sz w:val="24"/>
                <w:szCs w:val="24"/>
              </w:rPr>
              <w:t>високоліквідних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активі</w:t>
            </w:r>
            <w:proofErr w:type="gramStart"/>
            <w:r w:rsidRPr="0093363C">
              <w:rPr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93363C">
              <w:rPr>
                <w:bCs/>
                <w:sz w:val="24"/>
                <w:szCs w:val="24"/>
              </w:rPr>
              <w:t>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r w:rsidRPr="0093363C">
              <w:rPr>
                <w:sz w:val="24"/>
                <w:szCs w:val="24"/>
                <w:lang w:val="uk-UA"/>
              </w:rPr>
              <w:t>Фінансові ресурси підприємства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 xml:space="preserve">Які напрями розміщення оборотних коштів можна віднести до </w:t>
            </w:r>
            <w:proofErr w:type="spellStart"/>
            <w:r w:rsidRPr="0093363C">
              <w:rPr>
                <w:bCs/>
                <w:sz w:val="24"/>
                <w:szCs w:val="24"/>
                <w:lang w:val="uk-UA"/>
              </w:rPr>
              <w:t>низьколіквідних</w:t>
            </w:r>
            <w:proofErr w:type="spellEnd"/>
            <w:r w:rsidRPr="0093363C">
              <w:rPr>
                <w:bCs/>
                <w:sz w:val="24"/>
                <w:szCs w:val="24"/>
                <w:lang w:val="uk-UA"/>
              </w:rPr>
              <w:t xml:space="preserve"> активів?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Які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показники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можна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вважати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найприйнятнішими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93363C">
              <w:rPr>
                <w:bCs/>
                <w:sz w:val="24"/>
                <w:szCs w:val="24"/>
              </w:rPr>
              <w:t>визначення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впливу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розміщення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коштів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на </w:t>
            </w:r>
            <w:proofErr w:type="spellStart"/>
            <w:r w:rsidRPr="0093363C">
              <w:rPr>
                <w:bCs/>
                <w:sz w:val="24"/>
                <w:szCs w:val="24"/>
              </w:rPr>
              <w:t>фінансовий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стан </w:t>
            </w:r>
            <w:proofErr w:type="spellStart"/>
            <w:proofErr w:type="gramStart"/>
            <w:r w:rsidRPr="0093363C">
              <w:rPr>
                <w:bCs/>
                <w:sz w:val="24"/>
                <w:szCs w:val="24"/>
              </w:rPr>
              <w:t>п</w:t>
            </w:r>
            <w:proofErr w:type="gramEnd"/>
            <w:r w:rsidRPr="0093363C">
              <w:rPr>
                <w:bCs/>
                <w:sz w:val="24"/>
                <w:szCs w:val="24"/>
              </w:rPr>
              <w:t>ідприємства</w:t>
            </w:r>
            <w:proofErr w:type="spellEnd"/>
            <w:r w:rsidRPr="0093363C">
              <w:rPr>
                <w:bCs/>
                <w:sz w:val="24"/>
                <w:szCs w:val="24"/>
              </w:rPr>
              <w:t>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Оборотні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засоби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363C">
              <w:rPr>
                <w:bCs/>
                <w:sz w:val="24"/>
                <w:szCs w:val="24"/>
              </w:rPr>
              <w:t>п</w:t>
            </w:r>
            <w:proofErr w:type="gramEnd"/>
            <w:r w:rsidRPr="0093363C">
              <w:rPr>
                <w:bCs/>
                <w:sz w:val="24"/>
                <w:szCs w:val="24"/>
              </w:rPr>
              <w:t>ідприємств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93363C">
              <w:rPr>
                <w:bCs/>
                <w:sz w:val="24"/>
                <w:szCs w:val="24"/>
              </w:rPr>
              <w:t>процесі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здійснення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кругообігу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виступають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одночасно</w:t>
            </w:r>
            <w:proofErr w:type="spellEnd"/>
            <w:r w:rsidRPr="0093363C">
              <w:rPr>
                <w:bCs/>
                <w:sz w:val="24"/>
                <w:szCs w:val="24"/>
              </w:rPr>
              <w:t>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sz w:val="24"/>
                <w:szCs w:val="24"/>
              </w:rPr>
            </w:pPr>
            <w:r w:rsidRPr="0093363C">
              <w:rPr>
                <w:bCs/>
                <w:sz w:val="24"/>
                <w:szCs w:val="24"/>
              </w:rPr>
              <w:t xml:space="preserve">До </w:t>
            </w:r>
            <w:proofErr w:type="spellStart"/>
            <w:r w:rsidRPr="0093363C">
              <w:rPr>
                <w:bCs/>
                <w:sz w:val="24"/>
                <w:szCs w:val="24"/>
              </w:rPr>
              <w:t>виробничих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фондів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363C">
              <w:rPr>
                <w:bCs/>
                <w:sz w:val="24"/>
                <w:szCs w:val="24"/>
              </w:rPr>
              <w:t>в</w:t>
            </w:r>
            <w:proofErr w:type="gramEnd"/>
            <w:r w:rsidRPr="0093363C">
              <w:rPr>
                <w:bCs/>
                <w:sz w:val="24"/>
                <w:szCs w:val="24"/>
              </w:rPr>
              <w:t>ідносяться</w:t>
            </w:r>
            <w:proofErr w:type="spellEnd"/>
            <w:r w:rsidRPr="0093363C">
              <w:rPr>
                <w:bCs/>
                <w:sz w:val="24"/>
                <w:szCs w:val="24"/>
              </w:rPr>
              <w:t>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r w:rsidRPr="0093363C">
              <w:rPr>
                <w:bCs/>
                <w:sz w:val="24"/>
                <w:szCs w:val="24"/>
              </w:rPr>
              <w:t xml:space="preserve">Стан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засобі</w:t>
            </w:r>
            <w:proofErr w:type="gramStart"/>
            <w:r w:rsidRPr="0093363C">
              <w:rPr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93363C">
              <w:rPr>
                <w:bCs/>
                <w:sz w:val="24"/>
                <w:szCs w:val="24"/>
              </w:rPr>
              <w:t>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3363C">
              <w:rPr>
                <w:bCs/>
                <w:sz w:val="24"/>
                <w:szCs w:val="24"/>
              </w:rPr>
              <w:t>Сутність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методу </w:t>
            </w:r>
            <w:proofErr w:type="gramStart"/>
            <w:r w:rsidRPr="0093363C">
              <w:rPr>
                <w:bCs/>
                <w:sz w:val="24"/>
                <w:szCs w:val="24"/>
              </w:rPr>
              <w:t>прямого</w:t>
            </w:r>
            <w:proofErr w:type="gram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розрахунку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при </w:t>
            </w:r>
            <w:proofErr w:type="spellStart"/>
            <w:r w:rsidRPr="0093363C">
              <w:rPr>
                <w:bCs/>
                <w:sz w:val="24"/>
                <w:szCs w:val="24"/>
              </w:rPr>
              <w:t>плануванні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оборотних</w:t>
            </w:r>
            <w:proofErr w:type="spellEnd"/>
            <w:r w:rsidRPr="009336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363C">
              <w:rPr>
                <w:bCs/>
                <w:sz w:val="24"/>
                <w:szCs w:val="24"/>
              </w:rPr>
              <w:t>активів</w:t>
            </w:r>
            <w:proofErr w:type="spellEnd"/>
            <w:r w:rsidRPr="0093363C">
              <w:rPr>
                <w:bCs/>
                <w:sz w:val="24"/>
                <w:szCs w:val="24"/>
              </w:rPr>
              <w:t>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Сукупний норматив оборотних активів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Коефіцієнт завантаження є оберненою величиною: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Мінімальна заборгованість по заробітній платі розраховується як: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Знайдіть правильне визначення економічної сутності кредиту.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21"/>
              <w:ind w:firstLine="0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Об’єктами кредитування можуть бути.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На які цілі надається банківський кредит?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З якого моменту повинні нараховуватися відсотки за користування кредитом?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lang w:val="uk-UA"/>
              </w:rPr>
              <w:t>До власних джерел формування фінансових ресурсів підприємства не відносять: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Бланковий кредит – це кредит, забезпечений…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Комерційний кредит – це економічні відносини, які виникають між: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Кредитна лінія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Позики за забезпеченням бувають: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До видів банківського кредиту належать: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Яка форма кредитування здійснюється шляхом списання банком коштів по рахунку клієнта понад залишку коштів на його рахунку?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Дисконтування векселів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proofErr w:type="spellStart"/>
            <w:r w:rsidRPr="0093363C">
              <w:rPr>
                <w:bCs/>
                <w:lang w:val="uk-UA"/>
              </w:rPr>
              <w:t>Авальний</w:t>
            </w:r>
            <w:proofErr w:type="spellEnd"/>
            <w:r w:rsidRPr="0093363C">
              <w:rPr>
                <w:bCs/>
                <w:lang w:val="uk-UA"/>
              </w:rPr>
              <w:t xml:space="preserve"> кредит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Факторинг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Основні засоби – це...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Відтворення основних засобів – це...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Амортизація – це...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lang w:val="uk-UA"/>
              </w:rPr>
              <w:t>Фінанси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Які з названих показників безпосередньо впливають на розмір амортизаційних відрахувань?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r w:rsidRPr="0093363C">
              <w:rPr>
                <w:bCs/>
                <w:lang w:val="uk-UA"/>
              </w:rPr>
              <w:t>Основними завданнями фінансового планування є: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d"/>
              <w:ind w:firstLine="0"/>
              <w:rPr>
                <w:bCs/>
                <w:lang w:val="uk-UA"/>
              </w:rPr>
            </w:pPr>
            <w:proofErr w:type="spellStart"/>
            <w:r w:rsidRPr="0093363C">
              <w:t>Фінансовий</w:t>
            </w:r>
            <w:proofErr w:type="spellEnd"/>
            <w:r w:rsidRPr="0093363C">
              <w:t xml:space="preserve"> план </w:t>
            </w:r>
            <w:proofErr w:type="spellStart"/>
            <w:r w:rsidRPr="0093363C">
              <w:t>господарських</w:t>
            </w:r>
            <w:proofErr w:type="spellEnd"/>
            <w:r w:rsidRPr="0093363C">
              <w:t xml:space="preserve"> </w:t>
            </w:r>
            <w:proofErr w:type="spellStart"/>
            <w:r w:rsidRPr="0093363C">
              <w:t>суб’єктів</w:t>
            </w:r>
            <w:proofErr w:type="spellEnd"/>
            <w:r w:rsidRPr="0093363C">
              <w:rPr>
                <w:lang w:val="uk-UA"/>
              </w:rPr>
              <w:t> </w:t>
            </w:r>
            <w:r w:rsidRPr="0093363C">
              <w:t xml:space="preserve">– </w:t>
            </w:r>
            <w:proofErr w:type="spellStart"/>
            <w:r w:rsidRPr="0093363C">
              <w:t>це</w:t>
            </w:r>
            <w:proofErr w:type="spellEnd"/>
            <w:r w:rsidRPr="0093363C">
              <w:t>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Балансовий метод – це...</w:t>
            </w:r>
          </w:p>
          <w:p w:rsidR="0093363C" w:rsidRPr="0093363C" w:rsidRDefault="0093363C" w:rsidP="0093363C">
            <w:pPr>
              <w:pStyle w:val="ad"/>
              <w:ind w:firstLine="0"/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Фінансовий стан підприємства характеризується...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Фінансовий стан підприємства залежить від...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Основним завданням аналізу фінансового стану є...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Фінансовий аналіз є складовою частиною...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Внутрішній фінансовий контроль на підприємстві здійснюється: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Прийоми оцінки фінансового стану підприємства – це...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Предметом фінансового аналізу підприємства є...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Методи фінансового аналізу – це...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До неформалізованих методів фінансового аналізу належать: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До формалізованих методів фінансового аналізу належать:</w:t>
            </w:r>
          </w:p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До описових моделей фінансового аналізу належать...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Санація підприємства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Показник операційного  Cash-Flow характеризує...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Основний зміст реорганізації полягає в...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З моменту визнання боржника банкрутом...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Фіксовані ціни - 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Оборотні засоби в результаті кругообігу: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При розрахунку норми запасу оборотних активів основним є: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Платіжне доручення заповнюється: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Чек з лімітованої чекової книжки є дійсним: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Короткостроковий кредит надається на строк: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Місцеві розрахунки – це розрахунки: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Оборотні активи виконують функції: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До внутрішніх (ендогенних) факторів фінансової кризи належать: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Типовими прикладами впливу факторів фінансової кризи на підприємство є: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Наступальна антикризова стратегія передбачає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На вдосконалення організаційної структури підприємства та підвищення якості менеджменту спрямовані санаційні заходи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Професійною діяльністю в галузі антикризового менеджменту при виконанні функцій керуючого санацією займається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 xml:space="preserve">Фінансовий </w:t>
            </w:r>
            <w:proofErr w:type="spellStart"/>
            <w:r w:rsidRPr="0093363C">
              <w:rPr>
                <w:rFonts w:ascii="Times New Roman" w:hAnsi="Times New Roman"/>
                <w:b w:val="0"/>
                <w:sz w:val="24"/>
              </w:rPr>
              <w:t>контролінг</w:t>
            </w:r>
            <w:proofErr w:type="spellEnd"/>
            <w:r w:rsidRPr="0093363C">
              <w:rPr>
                <w:rFonts w:ascii="Times New Roman" w:hAnsi="Times New Roman"/>
                <w:b w:val="0"/>
                <w:sz w:val="24"/>
              </w:rPr>
              <w:t xml:space="preserve"> поділяють на: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Аналіз та порівняння показників діяльності різних структурних підрозділів одного й того самого підприємства здійснюється під час: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Здійснення аналізу сильних і слабких сторін компанії, та її можливостей і ризиків здійснюється під час…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Завдання системи раннього попередження полягає у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Серед моделей прогнозування банкрутства найбільшого поширення в закордонній практиці набула: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Головною метою санаційного аудиту є: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Наявність у підприємства, що перебуває у фінансовій кризі, фінансових, організаційно-технічних та правових можливостей, які визначають його здатність до успішного проведення фінансової санації називається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Фінансовий план санації має містити в собі: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Правдиве та однозначне висвітлення й відтворення інформації під час складання плану фінансової санації забезпечується принципом: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Коефіцієнт фінансової незалежності (автономності) підприємства - це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3363C">
              <w:rPr>
                <w:rFonts w:ascii="Times New Roman" w:hAnsi="Times New Roman"/>
                <w:b w:val="0"/>
                <w:sz w:val="24"/>
              </w:rPr>
              <w:t>Функція відповідальності та гарантії статутного капіталу передбачає, що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 додаткового капіталу підприємства належить:</w:t>
            </w:r>
          </w:p>
          <w:p w:rsidR="0093363C" w:rsidRPr="0093363C" w:rsidRDefault="0093363C" w:rsidP="0093363C">
            <w:pPr>
              <w:pStyle w:val="af6"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 джерел покриття збитків не належить: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Метою зменшення статутного капіталу є: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Зменшення номінальної вартості акцій називається: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 внутрішніх джерел збільшення грошових надходжень відносять: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 вхідних грошових потоків підприємства належить: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Форма реструктуризації активів, яка полягає в переведенні дебіторської заборгованості в інші, ліквідні форми оборотних активів – це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Кредитування зовнішньоекономічних операцій у формі викупу векселів, які акцептував імпортер називається: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Частина капіталу підприємства, що не відображена в балансі називається: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У разі збільшення статутного фонду акціонерного товариства переважне право на купівлю корпоративних прав мають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…. полягає у зупинці або відстроченні виконання боржником грошових зобов’язань.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Відстрочені (пролонговані) кредити – це …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Банківські консорціуми для надання санаційних кредитів сприяють: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Формою фінансування санації персоналом компанії є: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Здійснення фінансової реструктуризації передбачає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 реорганізації спрямованої на подрібнення підприємства відносять: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Об’єднання двох фірм, які виробляють однаковий тип товару чи надають однакові послуги називається: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Спосіб реорганізації, що передбачає зміну форми власності або організаційно-правової форми юридичної особи без припинення господарської діяльності підприємства називається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В разі злиття чи приєднання підприємств складається: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Резервний капітал належить до: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Строк дії акредитиву складає: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Ремітент – це: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Державні гарантії надаються лише на наступних умовах: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Державну політику у сфері запобігання банкрутству і забезпечення умов здійснення процедур відновлення платоспроможності боржника або визнання його банкрутом здійснює: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Відповідно до законодавства щодо боржника застосовуються такі судові процедури банкрутства: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Робочий орган, який здійснює ліквідацію суб’єкта підприємницької діяльності і призначається інстанціями, котрі прийняли рішення про ліквідацію підприємства називається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Мирова угода укладається у письмовій формі та підлягає затвердженню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Навмисне приховання факту стійкої фінансової неспроможності через подання недостовірних даних називається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Припинення діяльності суб’єкта підприємницької діяльності, визнаного господарським судом банкрутом, з метою здійснення заходів щодо задоволення визнаних судом вимог кредиторів шляхом продажу його майна -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Який вид внутрішнього фінансового контролю пов’язаний з розробкою управлінського рішення?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Ситуацію, коли покупець не заплатить за об’єкт ціну, яка перевищує існуючу мінімальну ціну майна з аналогічною корисністю, передбачено принципом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Суб’єктами банківського кредитування є: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Вартість бізнесу – це …</w:t>
            </w:r>
          </w:p>
        </w:tc>
      </w:tr>
      <w:tr w:rsidR="0093363C" w:rsidRPr="0093363C" w:rsidTr="0093363C">
        <w:tc>
          <w:tcPr>
            <w:tcW w:w="9180" w:type="dxa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Перевірка публічної бухгалтерської звітності, обліку, первинних документів та іншої інформації щодо фінансово-господарської діяльності з метою визначення достовірності їхньої звітності, обліку, його повноти і відповідності чинному законодавству та встановленим нормативам називається: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Податковим кодексом України встановлено такі види податків: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Податок – це: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 місцевих податків відносяться: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Об’єкт оподаткування – це: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Платник податку – це: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Одиниця виміру бази оподаткування – це: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Податкові пільги – це: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Ставка податку (абсолютна, відносна) – це: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 загальнодержавних податків та зборів належать: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Прямими є податки: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Податки є непрямими: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 загальнодержавних податків та зборів не належить: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Податкова система України – це: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Відповідальність за правильність обчислення, своєчасність сплати податків і зборів несуть: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 місцевих податків та зборів належать: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Зарахування загальнодержавних податків та зборів до державного та місцевого бюджетів здійснюються відповідно до: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Податок на майно, згідно чинного законодавства відноситься до: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Майно, товари, дохід (прибуток) або його частин, обороти з реалізації товарів (робіт, послуг) є: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Максимальний або мінімальний розмір ставки за певним податком є: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Обов’язок платника податку обчислити, задекларувати та/або сплатити суму податку та збору в порядку і строки визначені законодавством є: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 місцевих податків та зборів не належить: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Центральним органом виконавчої влади, що реалізує державну податкову політику в Україні є: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 загальнодержавних податків і зборів відносяться: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Установлення і скасування податків та зборів, а також пільг їх платникам здійснюється відповідно до чинного законодавства: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Представляти свої інтереси в контролюючих органах самостійно, через податкового агента або уповноваженого представника є: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Подавати контролюючим органам інформацію в порядку, у строки та в обсягах, встановлених податковим законодавством є: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Вести в установленому порядку облік доходів і витрат, складати звітність, що стосується обчислення і сплати податків та зборів є: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Користуватися податковими пільгами за наявності підстав є: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Повідомляти контролюючі органи про зміну місцезнаходження юридичної особи та зміну місця проживання фізичної особи-підприємця є: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93363C">
              <w:rPr>
                <w:bCs/>
                <w:sz w:val="24"/>
                <w:szCs w:val="24"/>
                <w:lang w:val="uk-UA"/>
              </w:rPr>
              <w:t>Допускати посадових осіб контролюючого органу під час проведення ними перевірок до обстеження приміщень є: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Об’єктом оподаткування є операції платників ПДВ з: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 xml:space="preserve">До фінансової діяльності підприємства можна віднести такі операції: 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Капітал підприємства характеризує: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 xml:space="preserve">Фінансова діяльність – це: 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 xml:space="preserve">Основними зовнішніми користувачами фінансової звітності підприємства є: 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Операційна діяльність — це: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Основним фактором, що впливає на величину виручки від реалізації продукції на який можна впливати в процесі управління, є: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Статутний капітал акціонерного товариства – це:</w:t>
            </w: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Стратегія управління підприємством — це: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Менеджер по управлінню інвестиціями підприємства: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Менеджер по управлінню фінансовими ризиками</w:t>
            </w:r>
          </w:p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Частина чистого прибутку акціонерного товариства, що виплачується акціонеру з розрахунку на одну належну йому акцію певного типу та/або класу – це: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 xml:space="preserve">Корпоративні фінанси </w:t>
            </w:r>
            <w:proofErr w:type="spellStart"/>
            <w:r w:rsidRPr="0093363C">
              <w:rPr>
                <w:sz w:val="24"/>
                <w:szCs w:val="24"/>
                <w:lang w:val="uk-UA"/>
              </w:rPr>
              <w:t>–це</w:t>
            </w:r>
            <w:proofErr w:type="spellEnd"/>
            <w:r w:rsidRPr="0093363C">
              <w:rPr>
                <w:sz w:val="24"/>
                <w:szCs w:val="24"/>
                <w:lang w:val="uk-UA"/>
              </w:rPr>
              <w:t>…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 xml:space="preserve">… права – це право власності на частку у статутному фонді юридичної особи, включаючи права на управління, отримання відповідної частки прибутку такої особи, а також частки активів у разі її ліквідації відповідно до чинного законодавства: </w:t>
            </w: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Що не входить у функції фінансового менеджера?</w:t>
            </w:r>
          </w:p>
          <w:p w:rsidR="0093363C" w:rsidRPr="0093363C" w:rsidRDefault="0093363C" w:rsidP="0093363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Фінансові ресурси підприємства – це:</w:t>
            </w:r>
          </w:p>
          <w:p w:rsidR="0093363C" w:rsidRPr="0093363C" w:rsidRDefault="0093363C" w:rsidP="009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93363C" w:rsidRPr="0093363C" w:rsidRDefault="0093363C" w:rsidP="0093363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Що із наведеного нижче є  зовнішнім джерелом фінансування підприємства:</w:t>
            </w:r>
          </w:p>
          <w:p w:rsidR="0093363C" w:rsidRPr="0093363C" w:rsidRDefault="0093363C" w:rsidP="009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Чистий прибуток від звичайної діяльності дорівнює:</w:t>
            </w:r>
          </w:p>
          <w:p w:rsidR="0093363C" w:rsidRPr="0093363C" w:rsidRDefault="0093363C" w:rsidP="009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pStyle w:val="af4"/>
              <w:tabs>
                <w:tab w:val="left" w:pos="180"/>
              </w:tabs>
              <w:spacing w:after="0"/>
              <w:ind w:left="0"/>
              <w:jc w:val="both"/>
              <w:rPr>
                <w:lang w:val="uk-UA"/>
              </w:rPr>
            </w:pPr>
            <w:r w:rsidRPr="0093363C">
              <w:rPr>
                <w:lang w:val="uk-UA"/>
              </w:rPr>
              <w:t>Платіжний календар – це:</w:t>
            </w:r>
          </w:p>
          <w:p w:rsidR="0093363C" w:rsidRPr="0093363C" w:rsidRDefault="0093363C" w:rsidP="009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  <w:lang w:val="uk-UA"/>
              </w:rPr>
            </w:pPr>
          </w:p>
        </w:tc>
      </w:tr>
      <w:tr w:rsidR="0093363C" w:rsidRPr="0093363C" w:rsidTr="0093363C">
        <w:trPr>
          <w:trHeight w:val="1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3C" w:rsidRPr="0093363C" w:rsidRDefault="0093363C" w:rsidP="009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3363C">
              <w:rPr>
                <w:sz w:val="24"/>
                <w:szCs w:val="24"/>
                <w:lang w:val="uk-UA"/>
              </w:rPr>
              <w:t>Яке з нижче наведених визначень найбільш повно відображає економічний зміст поняття «грошовий потік»:</w:t>
            </w:r>
          </w:p>
          <w:p w:rsidR="0093363C" w:rsidRPr="0093363C" w:rsidRDefault="0093363C" w:rsidP="009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3E549F" w:rsidRPr="0093363C" w:rsidRDefault="003E549F" w:rsidP="0093363C">
      <w:pPr>
        <w:spacing w:after="0" w:line="240" w:lineRule="auto"/>
        <w:rPr>
          <w:sz w:val="24"/>
          <w:szCs w:val="24"/>
        </w:rPr>
      </w:pPr>
    </w:p>
    <w:sectPr w:rsidR="003E549F" w:rsidRPr="0093363C" w:rsidSect="009C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 "/>
      <w:legacy w:legacy="1" w:legacySpace="0" w:legacyIndent="0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decimal"/>
      <w:pStyle w:val="3"/>
      <w:lvlText w:val="Тема %3. "/>
      <w:legacy w:legacy="1" w:legacySpace="0" w:legacyIndent="0"/>
      <w:lvlJc w:val="left"/>
      <w:rPr>
        <w:rFonts w:ascii="Times New Roman" w:hAnsi="Times New Roman" w:hint="default"/>
        <w:b/>
        <w:i w:val="0"/>
        <w:sz w:val="28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1">
    <w:nsid w:val="089D11A7"/>
    <w:multiLevelType w:val="hybridMultilevel"/>
    <w:tmpl w:val="67882C86"/>
    <w:lvl w:ilvl="0" w:tplc="014AE396">
      <w:start w:val="1"/>
      <w:numFmt w:val="bullet"/>
      <w:pStyle w:val="a"/>
      <w:lvlText w:val=""/>
      <w:lvlJc w:val="left"/>
      <w:pPr>
        <w:tabs>
          <w:tab w:val="num" w:pos="700"/>
        </w:tabs>
        <w:ind w:left="0" w:firstLine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F166A"/>
    <w:multiLevelType w:val="hybridMultilevel"/>
    <w:tmpl w:val="1CBEFB5E"/>
    <w:lvl w:ilvl="0" w:tplc="0152FC42">
      <w:start w:val="1"/>
      <w:numFmt w:val="russianUpper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350C2A"/>
    <w:multiLevelType w:val="hybridMultilevel"/>
    <w:tmpl w:val="AE30E964"/>
    <w:lvl w:ilvl="0" w:tplc="0152FC42">
      <w:start w:val="1"/>
      <w:numFmt w:val="russianUpper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523298"/>
    <w:multiLevelType w:val="hybridMultilevel"/>
    <w:tmpl w:val="4EAEBC76"/>
    <w:lvl w:ilvl="0" w:tplc="0152FC42">
      <w:start w:val="1"/>
      <w:numFmt w:val="russianUpper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F0C2CC4"/>
    <w:multiLevelType w:val="hybridMultilevel"/>
    <w:tmpl w:val="33E43BC6"/>
    <w:lvl w:ilvl="0" w:tplc="6BD0674C">
      <w:start w:val="1"/>
      <w:numFmt w:val="russianUpper"/>
      <w:lvlText w:val="%1."/>
      <w:lvlJc w:val="left"/>
      <w:pPr>
        <w:ind w:left="393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F809E5"/>
    <w:multiLevelType w:val="hybridMultilevel"/>
    <w:tmpl w:val="8EDE6E1E"/>
    <w:lvl w:ilvl="0" w:tplc="0152FC42">
      <w:start w:val="1"/>
      <w:numFmt w:val="russianUpper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B4A7A"/>
    <w:multiLevelType w:val="hybridMultilevel"/>
    <w:tmpl w:val="CF40426C"/>
    <w:lvl w:ilvl="0" w:tplc="0152FC42">
      <w:start w:val="1"/>
      <w:numFmt w:val="russianUpper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A30848"/>
    <w:multiLevelType w:val="hybridMultilevel"/>
    <w:tmpl w:val="3CB8D4DE"/>
    <w:lvl w:ilvl="0" w:tplc="C778E6CE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F7E4B9C"/>
    <w:multiLevelType w:val="hybridMultilevel"/>
    <w:tmpl w:val="CC3EE7BA"/>
    <w:lvl w:ilvl="0" w:tplc="0152FC42">
      <w:start w:val="1"/>
      <w:numFmt w:val="russianUpper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3363C"/>
    <w:rsid w:val="00075EFC"/>
    <w:rsid w:val="003E549F"/>
    <w:rsid w:val="0093363C"/>
    <w:rsid w:val="009C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C51BF"/>
  </w:style>
  <w:style w:type="paragraph" w:styleId="1">
    <w:name w:val="heading 1"/>
    <w:basedOn w:val="a2"/>
    <w:next w:val="a2"/>
    <w:link w:val="10"/>
    <w:uiPriority w:val="9"/>
    <w:qFormat/>
    <w:rsid w:val="0093363C"/>
    <w:pPr>
      <w:keepNext/>
      <w:pageBreakBefore/>
      <w:numPr>
        <w:numId w:val="1"/>
      </w:numPr>
      <w:spacing w:before="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80"/>
      <w:kern w:val="28"/>
      <w:sz w:val="36"/>
      <w:szCs w:val="20"/>
    </w:rPr>
  </w:style>
  <w:style w:type="paragraph" w:styleId="2">
    <w:name w:val="heading 2"/>
    <w:basedOn w:val="a2"/>
    <w:next w:val="a2"/>
    <w:link w:val="20"/>
    <w:qFormat/>
    <w:rsid w:val="0093363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aps/>
      <w:sz w:val="32"/>
      <w:szCs w:val="20"/>
    </w:rPr>
  </w:style>
  <w:style w:type="paragraph" w:styleId="3">
    <w:name w:val="heading 3"/>
    <w:basedOn w:val="a2"/>
    <w:next w:val="a2"/>
    <w:link w:val="30"/>
    <w:qFormat/>
    <w:rsid w:val="0093363C"/>
    <w:pPr>
      <w:keepNext/>
      <w:numPr>
        <w:ilvl w:val="2"/>
        <w:numId w:val="1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2"/>
    <w:next w:val="a2"/>
    <w:link w:val="40"/>
    <w:qFormat/>
    <w:rsid w:val="0093363C"/>
    <w:pPr>
      <w:keepNext/>
      <w:pageBreakBefore/>
      <w:numPr>
        <w:ilvl w:val="3"/>
        <w:numId w:val="1"/>
      </w:numPr>
      <w:spacing w:before="24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5">
    <w:name w:val="heading 5"/>
    <w:basedOn w:val="a2"/>
    <w:next w:val="a2"/>
    <w:link w:val="50"/>
    <w:qFormat/>
    <w:rsid w:val="0093363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6">
    <w:name w:val="heading 6"/>
    <w:basedOn w:val="a2"/>
    <w:next w:val="a2"/>
    <w:link w:val="60"/>
    <w:qFormat/>
    <w:rsid w:val="0093363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2"/>
    <w:next w:val="a2"/>
    <w:link w:val="70"/>
    <w:qFormat/>
    <w:rsid w:val="0093363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2"/>
    <w:next w:val="a2"/>
    <w:link w:val="80"/>
    <w:qFormat/>
    <w:rsid w:val="0093363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2"/>
    <w:next w:val="a2"/>
    <w:link w:val="90"/>
    <w:qFormat/>
    <w:rsid w:val="0093363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3363C"/>
    <w:rPr>
      <w:rFonts w:ascii="Times New Roman" w:eastAsia="Times New Roman" w:hAnsi="Times New Roman" w:cs="Times New Roman"/>
      <w:b/>
      <w:caps/>
      <w:spacing w:val="80"/>
      <w:kern w:val="28"/>
      <w:sz w:val="36"/>
      <w:szCs w:val="20"/>
    </w:rPr>
  </w:style>
  <w:style w:type="character" w:customStyle="1" w:styleId="20">
    <w:name w:val="Заголовок 2 Знак"/>
    <w:basedOn w:val="a3"/>
    <w:link w:val="2"/>
    <w:rsid w:val="0093363C"/>
    <w:rPr>
      <w:rFonts w:ascii="Times New Roman" w:eastAsia="Times New Roman" w:hAnsi="Times New Roman" w:cs="Times New Roman"/>
      <w:caps/>
      <w:sz w:val="32"/>
      <w:szCs w:val="20"/>
    </w:rPr>
  </w:style>
  <w:style w:type="character" w:customStyle="1" w:styleId="30">
    <w:name w:val="Заголовок 3 Знак"/>
    <w:basedOn w:val="a3"/>
    <w:link w:val="3"/>
    <w:rsid w:val="0093363C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3"/>
    <w:link w:val="4"/>
    <w:rsid w:val="0093363C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50">
    <w:name w:val="Заголовок 5 Знак"/>
    <w:basedOn w:val="a3"/>
    <w:link w:val="5"/>
    <w:rsid w:val="0093363C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3"/>
    <w:link w:val="6"/>
    <w:rsid w:val="0093363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3"/>
    <w:link w:val="7"/>
    <w:rsid w:val="0093363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3"/>
    <w:link w:val="8"/>
    <w:rsid w:val="0093363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3"/>
    <w:link w:val="9"/>
    <w:rsid w:val="0093363C"/>
    <w:rPr>
      <w:rFonts w:ascii="Arial" w:eastAsia="Times New Roman" w:hAnsi="Arial" w:cs="Times New Roman"/>
      <w:b/>
      <w:i/>
      <w:sz w:val="18"/>
      <w:szCs w:val="20"/>
    </w:rPr>
  </w:style>
  <w:style w:type="table" w:styleId="a6">
    <w:name w:val="Table Grid"/>
    <w:basedOn w:val="a4"/>
    <w:uiPriority w:val="59"/>
    <w:rsid w:val="009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2"/>
    <w:link w:val="32"/>
    <w:rsid w:val="0093363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2">
    <w:name w:val="Основной текст с отступом 3 Знак"/>
    <w:basedOn w:val="a3"/>
    <w:link w:val="31"/>
    <w:rsid w:val="0093363C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7">
    <w:name w:val="header"/>
    <w:basedOn w:val="a2"/>
    <w:link w:val="a8"/>
    <w:uiPriority w:val="99"/>
    <w:rsid w:val="009336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3"/>
    <w:link w:val="a7"/>
    <w:uiPriority w:val="99"/>
    <w:rsid w:val="0093363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2"/>
    <w:link w:val="aa"/>
    <w:uiPriority w:val="99"/>
    <w:rsid w:val="009336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3"/>
    <w:link w:val="a9"/>
    <w:uiPriority w:val="99"/>
    <w:rsid w:val="0093363C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3"/>
    <w:rsid w:val="0093363C"/>
  </w:style>
  <w:style w:type="character" w:styleId="ac">
    <w:name w:val="line number"/>
    <w:basedOn w:val="a3"/>
    <w:rsid w:val="0093363C"/>
  </w:style>
  <w:style w:type="paragraph" w:styleId="ad">
    <w:name w:val="Body Text"/>
    <w:basedOn w:val="a2"/>
    <w:link w:val="ae"/>
    <w:rsid w:val="0093363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rsid w:val="0093363C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3"/>
    <w:rsid w:val="0093363C"/>
  </w:style>
  <w:style w:type="paragraph" w:styleId="af">
    <w:name w:val="List Paragraph"/>
    <w:basedOn w:val="a2"/>
    <w:uiPriority w:val="34"/>
    <w:qFormat/>
    <w:rsid w:val="009336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2"/>
    <w:link w:val="af1"/>
    <w:rsid w:val="0093363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3"/>
    <w:link w:val="af0"/>
    <w:rsid w:val="0093363C"/>
    <w:rPr>
      <w:rFonts w:ascii="Tahoma" w:eastAsia="Times New Roman" w:hAnsi="Tahoma" w:cs="Times New Roman"/>
      <w:sz w:val="16"/>
      <w:szCs w:val="16"/>
    </w:rPr>
  </w:style>
  <w:style w:type="character" w:styleId="af2">
    <w:name w:val="Hyperlink"/>
    <w:uiPriority w:val="99"/>
    <w:rsid w:val="0093363C"/>
    <w:rPr>
      <w:color w:val="0000FF"/>
      <w:u w:val="single"/>
    </w:rPr>
  </w:style>
  <w:style w:type="numbering" w:customStyle="1" w:styleId="11">
    <w:name w:val="Нет списка1"/>
    <w:next w:val="a5"/>
    <w:semiHidden/>
    <w:rsid w:val="0093363C"/>
  </w:style>
  <w:style w:type="paragraph" w:styleId="21">
    <w:name w:val="Body Text Indent 2"/>
    <w:basedOn w:val="a2"/>
    <w:link w:val="22"/>
    <w:rsid w:val="009336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3"/>
    <w:link w:val="21"/>
    <w:rsid w:val="0093363C"/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Стиль"/>
    <w:rsid w:val="009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2"/>
    <w:link w:val="24"/>
    <w:rsid w:val="0093363C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uk-UA"/>
    </w:rPr>
  </w:style>
  <w:style w:type="character" w:customStyle="1" w:styleId="24">
    <w:name w:val="Основной текст 2 Знак"/>
    <w:basedOn w:val="a3"/>
    <w:link w:val="23"/>
    <w:rsid w:val="0093363C"/>
    <w:rPr>
      <w:rFonts w:ascii="Times New Roman" w:eastAsia="Times New Roman" w:hAnsi="Times New Roman" w:cs="Times New Roman"/>
      <w:sz w:val="18"/>
      <w:szCs w:val="24"/>
      <w:lang w:val="uk-UA"/>
    </w:rPr>
  </w:style>
  <w:style w:type="paragraph" w:customStyle="1" w:styleId="12">
    <w:name w:val="Знак Знак1 Знак Знак"/>
    <w:basedOn w:val="a2"/>
    <w:rsid w:val="009336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p5">
    <w:name w:val="p5"/>
    <w:basedOn w:val="a2"/>
    <w:uiPriority w:val="99"/>
    <w:rsid w:val="0093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1">
    <w:name w:val="Основной текст (7)_"/>
    <w:link w:val="72"/>
    <w:uiPriority w:val="99"/>
    <w:locked/>
    <w:rsid w:val="0093363C"/>
    <w:rPr>
      <w:i/>
      <w:i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2"/>
    <w:link w:val="71"/>
    <w:uiPriority w:val="99"/>
    <w:rsid w:val="0093363C"/>
    <w:pPr>
      <w:shd w:val="clear" w:color="auto" w:fill="FFFFFF"/>
      <w:spacing w:after="0" w:line="312" w:lineRule="exact"/>
      <w:jc w:val="center"/>
    </w:pPr>
    <w:rPr>
      <w:i/>
      <w:iCs/>
      <w:sz w:val="26"/>
      <w:szCs w:val="26"/>
    </w:rPr>
  </w:style>
  <w:style w:type="paragraph" w:styleId="af4">
    <w:name w:val="Body Text Indent"/>
    <w:basedOn w:val="a2"/>
    <w:link w:val="af5"/>
    <w:rsid w:val="009336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3"/>
    <w:link w:val="af4"/>
    <w:rsid w:val="0093363C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aliases w:val="Назватеми"/>
    <w:basedOn w:val="a2"/>
    <w:link w:val="af7"/>
    <w:qFormat/>
    <w:rsid w:val="0093363C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8"/>
      <w:szCs w:val="24"/>
      <w:lang w:val="uk-UA"/>
    </w:rPr>
  </w:style>
  <w:style w:type="character" w:customStyle="1" w:styleId="af7">
    <w:name w:val="Название Знак"/>
    <w:aliases w:val="Назватеми Знак"/>
    <w:basedOn w:val="a3"/>
    <w:link w:val="af6"/>
    <w:rsid w:val="0093363C"/>
    <w:rPr>
      <w:rFonts w:ascii="Tahoma" w:eastAsia="Times New Roman" w:hAnsi="Tahoma" w:cs="Times New Roman"/>
      <w:b/>
      <w:bCs/>
      <w:sz w:val="28"/>
      <w:szCs w:val="24"/>
      <w:lang w:val="uk-UA"/>
    </w:rPr>
  </w:style>
  <w:style w:type="character" w:customStyle="1" w:styleId="apple-converted-space">
    <w:name w:val="apple-converted-space"/>
    <w:rsid w:val="0093363C"/>
  </w:style>
  <w:style w:type="paragraph" w:styleId="af8">
    <w:name w:val="Plain Text"/>
    <w:basedOn w:val="a2"/>
    <w:link w:val="af9"/>
    <w:unhideWhenUsed/>
    <w:rsid w:val="0093363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3"/>
    <w:link w:val="af8"/>
    <w:rsid w:val="0093363C"/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rsid w:val="0093363C"/>
    <w:pPr>
      <w:widowControl w:val="0"/>
      <w:snapToGrid w:val="0"/>
      <w:spacing w:after="0" w:line="259" w:lineRule="auto"/>
      <w:ind w:left="32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a">
    <w:name w:val="Список маркер"/>
    <w:basedOn w:val="a2"/>
    <w:rsid w:val="0093363C"/>
    <w:pPr>
      <w:widowControl w:val="0"/>
      <w:numPr>
        <w:numId w:val="2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  <w:lang w:val="uk-UA"/>
    </w:rPr>
  </w:style>
  <w:style w:type="character" w:customStyle="1" w:styleId="FontStyle296">
    <w:name w:val="Font Style296"/>
    <w:uiPriority w:val="99"/>
    <w:rsid w:val="0093363C"/>
    <w:rPr>
      <w:rFonts w:ascii="Arial" w:hAnsi="Arial" w:cs="Arial"/>
      <w:i/>
      <w:iCs/>
      <w:sz w:val="18"/>
      <w:szCs w:val="18"/>
    </w:rPr>
  </w:style>
  <w:style w:type="paragraph" w:customStyle="1" w:styleId="Style3">
    <w:name w:val="Style3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character" w:customStyle="1" w:styleId="FontStyle294">
    <w:name w:val="Font Style294"/>
    <w:uiPriority w:val="99"/>
    <w:rsid w:val="0093363C"/>
    <w:rPr>
      <w:rFonts w:ascii="Arial" w:hAnsi="Arial" w:cs="Arial"/>
      <w:sz w:val="18"/>
      <w:szCs w:val="18"/>
    </w:rPr>
  </w:style>
  <w:style w:type="paragraph" w:customStyle="1" w:styleId="Style267">
    <w:name w:val="Style267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character" w:customStyle="1" w:styleId="FontStyle342">
    <w:name w:val="Font Style342"/>
    <w:uiPriority w:val="99"/>
    <w:rsid w:val="0093363C"/>
    <w:rPr>
      <w:rFonts w:ascii="Arial" w:hAnsi="Arial" w:cs="Arial"/>
      <w:smallCaps/>
      <w:sz w:val="18"/>
      <w:szCs w:val="18"/>
    </w:rPr>
  </w:style>
  <w:style w:type="paragraph" w:customStyle="1" w:styleId="Style269">
    <w:name w:val="Style269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ind w:firstLine="466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270">
    <w:name w:val="Style270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271">
    <w:name w:val="Style271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ind w:firstLine="470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273">
    <w:name w:val="Style273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0">
    <w:name w:val="Style10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1">
    <w:name w:val="Style11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4">
    <w:name w:val="Style4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16" w:lineRule="exact"/>
      <w:ind w:firstLine="437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8">
    <w:name w:val="Style18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8" w:lineRule="exact"/>
      <w:ind w:firstLine="475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9">
    <w:name w:val="Style19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character" w:customStyle="1" w:styleId="FontStyle292">
    <w:name w:val="Font Style292"/>
    <w:uiPriority w:val="99"/>
    <w:rsid w:val="0093363C"/>
    <w:rPr>
      <w:rFonts w:ascii="Arial" w:hAnsi="Arial" w:cs="Arial"/>
      <w:sz w:val="18"/>
      <w:szCs w:val="18"/>
    </w:rPr>
  </w:style>
  <w:style w:type="paragraph" w:customStyle="1" w:styleId="Style15">
    <w:name w:val="Style15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21">
    <w:name w:val="Style21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22">
    <w:name w:val="Style22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28">
    <w:name w:val="Style28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30">
    <w:name w:val="Style30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48">
    <w:name w:val="Style48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49">
    <w:name w:val="Style49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96">
    <w:name w:val="Style96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97">
    <w:name w:val="Style97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  <w:ind w:firstLine="466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21">
    <w:name w:val="Style121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22">
    <w:name w:val="Style122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4" w:lineRule="exact"/>
      <w:ind w:firstLine="461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31">
    <w:name w:val="Style131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34">
    <w:name w:val="Style134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35">
    <w:name w:val="Style135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  <w:ind w:firstLine="470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36">
    <w:name w:val="Style136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ind w:firstLine="451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37">
    <w:name w:val="Style137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38">
    <w:name w:val="Style138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39">
    <w:name w:val="Style139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30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40">
    <w:name w:val="Style140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1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42">
    <w:name w:val="Style142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41">
    <w:name w:val="Style141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199">
    <w:name w:val="Style199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customStyle="1" w:styleId="Style200">
    <w:name w:val="Style200"/>
    <w:basedOn w:val="a2"/>
    <w:uiPriority w:val="99"/>
    <w:rsid w:val="0093363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val="uk-UA" w:eastAsia="uk-UA"/>
    </w:rPr>
  </w:style>
  <w:style w:type="paragraph" w:styleId="afa">
    <w:name w:val="Normal (Web)"/>
    <w:basedOn w:val="a2"/>
    <w:uiPriority w:val="99"/>
    <w:unhideWhenUsed/>
    <w:rsid w:val="0093363C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initionterm">
    <w:name w:val="definitionterm"/>
    <w:basedOn w:val="a2"/>
    <w:rsid w:val="0093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_"/>
    <w:link w:val="33"/>
    <w:rsid w:val="0093363C"/>
    <w:rPr>
      <w:shd w:val="clear" w:color="auto" w:fill="FFFFFF"/>
    </w:rPr>
  </w:style>
  <w:style w:type="paragraph" w:customStyle="1" w:styleId="33">
    <w:name w:val="Основной текст3"/>
    <w:basedOn w:val="a2"/>
    <w:link w:val="afb"/>
    <w:rsid w:val="0093363C"/>
    <w:pPr>
      <w:widowControl w:val="0"/>
      <w:shd w:val="clear" w:color="auto" w:fill="FFFFFF"/>
      <w:spacing w:after="600" w:line="312" w:lineRule="exact"/>
      <w:jc w:val="center"/>
    </w:pPr>
  </w:style>
  <w:style w:type="paragraph" w:customStyle="1" w:styleId="a0">
    <w:name w:val="ВідповідьНаТвердж"/>
    <w:basedOn w:val="a2"/>
    <w:next w:val="a2"/>
    <w:rsid w:val="0093363C"/>
    <w:pPr>
      <w:numPr>
        <w:numId w:val="3"/>
      </w:numPr>
      <w:shd w:val="clear" w:color="auto" w:fill="FFFFCC"/>
      <w:spacing w:after="120" w:line="240" w:lineRule="auto"/>
    </w:pPr>
    <w:rPr>
      <w:rFonts w:ascii="Verdana" w:eastAsia="Times New Roman" w:hAnsi="Verdana" w:cs="Times New Roman"/>
      <w:sz w:val="18"/>
      <w:szCs w:val="24"/>
      <w:lang w:val="en-GB"/>
    </w:rPr>
  </w:style>
  <w:style w:type="paragraph" w:customStyle="1" w:styleId="afc">
    <w:name w:val="ПитЗВибором"/>
    <w:basedOn w:val="a2"/>
    <w:next w:val="a1"/>
    <w:rsid w:val="0093363C"/>
    <w:pPr>
      <w:spacing w:before="240" w:after="120" w:line="240" w:lineRule="auto"/>
      <w:ind w:left="720" w:hanging="360"/>
      <w:outlineLvl w:val="0"/>
    </w:pPr>
    <w:rPr>
      <w:rFonts w:ascii="Verdana" w:eastAsia="Times New Roman" w:hAnsi="Verdana" w:cs="Times New Roman"/>
      <w:b/>
      <w:sz w:val="28"/>
      <w:szCs w:val="24"/>
      <w:lang w:val="en-GB"/>
    </w:rPr>
  </w:style>
  <w:style w:type="paragraph" w:customStyle="1" w:styleId="a1">
    <w:name w:val="НеправВідповідь"/>
    <w:basedOn w:val="a2"/>
    <w:rsid w:val="0093363C"/>
    <w:pPr>
      <w:numPr>
        <w:numId w:val="4"/>
      </w:numPr>
      <w:spacing w:after="120" w:line="240" w:lineRule="auto"/>
    </w:pPr>
    <w:rPr>
      <w:rFonts w:ascii="Verdana" w:eastAsia="Times New Roman" w:hAnsi="Verdana" w:cs="Times New Roman"/>
      <w:color w:val="FF0000"/>
      <w:sz w:val="20"/>
      <w:szCs w:val="20"/>
      <w:u w:val="single"/>
      <w:lang w:val="en-GB"/>
    </w:rPr>
  </w:style>
  <w:style w:type="paragraph" w:customStyle="1" w:styleId="afd">
    <w:name w:val="ПравВідповідь"/>
    <w:basedOn w:val="a1"/>
    <w:rsid w:val="0093363C"/>
    <w:rPr>
      <w:color w:val="008000"/>
    </w:rPr>
  </w:style>
  <w:style w:type="paragraph" w:customStyle="1" w:styleId="210">
    <w:name w:val="Основной текст 21"/>
    <w:basedOn w:val="a2"/>
    <w:rsid w:val="0093363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 CYR" w:eastAsia="Times New Roman" w:hAnsi="Times New Roman CYR" w:cs="Times New Roman"/>
      <w:color w:val="FF0000"/>
      <w:sz w:val="20"/>
      <w:szCs w:val="20"/>
      <w:lang w:val="uk-UA"/>
    </w:rPr>
  </w:style>
  <w:style w:type="paragraph" w:customStyle="1" w:styleId="13">
    <w:name w:val="Абзац списка1"/>
    <w:basedOn w:val="a2"/>
    <w:rsid w:val="0093363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</w:rPr>
  </w:style>
  <w:style w:type="character" w:customStyle="1" w:styleId="41">
    <w:name w:val="Заголовок №4_"/>
    <w:link w:val="42"/>
    <w:uiPriority w:val="99"/>
    <w:locked/>
    <w:rsid w:val="0093363C"/>
    <w:rPr>
      <w:b/>
      <w:bCs/>
      <w:i/>
      <w:iCs/>
      <w:sz w:val="32"/>
      <w:szCs w:val="32"/>
      <w:shd w:val="clear" w:color="auto" w:fill="FFFFFF"/>
    </w:rPr>
  </w:style>
  <w:style w:type="paragraph" w:customStyle="1" w:styleId="42">
    <w:name w:val="Заголовок №4"/>
    <w:basedOn w:val="a2"/>
    <w:link w:val="41"/>
    <w:uiPriority w:val="99"/>
    <w:rsid w:val="0093363C"/>
    <w:pPr>
      <w:shd w:val="clear" w:color="auto" w:fill="FFFFFF"/>
      <w:spacing w:after="180" w:line="240" w:lineRule="atLeast"/>
      <w:outlineLvl w:val="3"/>
    </w:pPr>
    <w:rPr>
      <w:b/>
      <w:bCs/>
      <w:i/>
      <w:iCs/>
      <w:sz w:val="32"/>
      <w:szCs w:val="32"/>
    </w:rPr>
  </w:style>
  <w:style w:type="paragraph" w:customStyle="1" w:styleId="afe">
    <w:name w:val="Глава"/>
    <w:basedOn w:val="a2"/>
    <w:rsid w:val="0093363C"/>
    <w:pPr>
      <w:spacing w:before="240" w:after="0" w:line="288" w:lineRule="auto"/>
      <w:ind w:left="2268"/>
      <w:jc w:val="both"/>
    </w:pPr>
    <w:rPr>
      <w:rFonts w:ascii="Times New Roman" w:eastAsia="Times New Roman" w:hAnsi="Times New Roman" w:cs="Times New Roman"/>
      <w:b/>
      <w:i/>
      <w:sz w:val="26"/>
      <w:szCs w:val="20"/>
      <w:lang w:val="uk-UA"/>
    </w:rPr>
  </w:style>
  <w:style w:type="paragraph" w:styleId="aff">
    <w:name w:val="No Spacing"/>
    <w:uiPriority w:val="1"/>
    <w:qFormat/>
    <w:rsid w:val="00933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4">
    <w:name w:val="Без інтервалів1"/>
    <w:basedOn w:val="a2"/>
    <w:rsid w:val="0093363C"/>
    <w:pPr>
      <w:spacing w:after="0" w:line="240" w:lineRule="auto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15">
    <w:name w:val="Абзац списку1"/>
    <w:basedOn w:val="a2"/>
    <w:rsid w:val="0093363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styleId="aff0">
    <w:name w:val="Strong"/>
    <w:uiPriority w:val="22"/>
    <w:qFormat/>
    <w:rsid w:val="009336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2382</Words>
  <Characters>13578</Characters>
  <Application>Microsoft Office Word</Application>
  <DocSecurity>0</DocSecurity>
  <Lines>113</Lines>
  <Paragraphs>31</Paragraphs>
  <ScaleCrop>false</ScaleCrop>
  <Company>MICROSOFT</Company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2023-12-04T21:49:00Z</dcterms:created>
  <dcterms:modified xsi:type="dcterms:W3CDTF">2023-12-04T21:49:00Z</dcterms:modified>
</cp:coreProperties>
</file>