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3504D6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10</w:t>
      </w:r>
      <w:bookmarkStart w:id="0" w:name="_GoBack"/>
      <w:bookmarkEnd w:id="0"/>
      <w:r w:rsidR="004C7CB4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. 8.</w:t>
      </w:r>
      <w:r w:rsidR="00A424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 xml:space="preserve"> dilemmas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504D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7C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p. 79</w:t>
      </w:r>
    </w:p>
    <w:p w:rsidR="006645F7" w:rsidRPr="0054286F" w:rsidRDefault="00A4249F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Continuous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5, 6 p. </w:t>
      </w:r>
      <w:r w:rsidR="004C7CB4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Language Reference p. 140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249F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Ex. 1 p. 141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(in a written form).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A4249F" w:rsidP="006645F7">
      <w:p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1, 2 p. 80. Text 3, 4 p. 160.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3504D6"/>
    <w:rsid w:val="004B52BE"/>
    <w:rsid w:val="004C7CB4"/>
    <w:rsid w:val="006645F7"/>
    <w:rsid w:val="006F6E7D"/>
    <w:rsid w:val="00A4249F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F1D8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2021-11-07T15:39:00Z</dcterms:modified>
</cp:coreProperties>
</file>