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3A7E" w14:textId="77777777" w:rsidR="006D6BEB" w:rsidRPr="00C469C6" w:rsidRDefault="006D6BEB" w:rsidP="006D6BEB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  <w:u w:val="single"/>
        </w:rPr>
        <w:t>Практичне заняття</w:t>
      </w:r>
      <w:r w:rsidRPr="00C469C6">
        <w:rPr>
          <w:color w:val="000000" w:themeColor="text1"/>
          <w:sz w:val="22"/>
          <w:szCs w:val="22"/>
          <w:u w:val="single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>№ 15</w:t>
      </w:r>
    </w:p>
    <w:p w14:paraId="1C8CDD33" w14:textId="77777777" w:rsidR="006D6BEB" w:rsidRPr="00C469C6" w:rsidRDefault="006D6BEB" w:rsidP="006D6BEB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C469C6">
        <w:rPr>
          <w:b/>
          <w:color w:val="000000" w:themeColor="text1"/>
        </w:rPr>
        <w:t>ТЕМА:</w:t>
      </w:r>
      <w:r w:rsidRPr="00C469C6">
        <w:rPr>
          <w:color w:val="000000" w:themeColor="text1"/>
        </w:rPr>
        <w:t xml:space="preserve"> </w:t>
      </w:r>
      <w:r w:rsidRPr="00C469C6">
        <w:rPr>
          <w:b/>
          <w:bCs/>
          <w:color w:val="000000" w:themeColor="text1"/>
        </w:rPr>
        <w:t>АКВАКУЛЬТУРА</w:t>
      </w:r>
    </w:p>
    <w:p w14:paraId="630EB6CE" w14:textId="77777777" w:rsidR="006D6BEB" w:rsidRPr="00C469C6" w:rsidRDefault="006D6BEB" w:rsidP="006D6BEB">
      <w:pPr>
        <w:ind w:firstLine="397"/>
        <w:jc w:val="center"/>
        <w:rPr>
          <w:b/>
          <w:color w:val="000000" w:themeColor="text1"/>
        </w:rPr>
      </w:pPr>
    </w:p>
    <w:p w14:paraId="4687EF67" w14:textId="77777777" w:rsidR="006D6BEB" w:rsidRPr="00C469C6" w:rsidRDefault="006D6BEB" w:rsidP="006D6BEB">
      <w:pPr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Теоретичні питання</w:t>
      </w:r>
    </w:p>
    <w:p w14:paraId="67F811D7" w14:textId="77777777" w:rsidR="006D6BEB" w:rsidRDefault="006D6BEB" w:rsidP="006D6BEB">
      <w:pPr>
        <w:pStyle w:val="a3"/>
        <w:numPr>
          <w:ilvl w:val="0"/>
          <w:numId w:val="1"/>
        </w:numPr>
        <w:ind w:left="0" w:firstLine="397"/>
        <w:rPr>
          <w:color w:val="000000" w:themeColor="text1"/>
        </w:rPr>
      </w:pPr>
      <w:bookmarkStart w:id="0" w:name="_Hlk38872679"/>
      <w:r>
        <w:t>Традиційні об’єкти аквакультури серед рослин</w:t>
      </w:r>
      <w:r>
        <w:rPr>
          <w:color w:val="000000" w:themeColor="text1"/>
        </w:rPr>
        <w:t>.</w:t>
      </w:r>
    </w:p>
    <w:p w14:paraId="32D153A0" w14:textId="77777777" w:rsidR="006D6BEB" w:rsidRPr="00BC5159" w:rsidRDefault="006D6BEB" w:rsidP="006D6BEB">
      <w:pPr>
        <w:pStyle w:val="a3"/>
        <w:numPr>
          <w:ilvl w:val="0"/>
          <w:numId w:val="1"/>
        </w:numPr>
        <w:ind w:left="0" w:firstLine="397"/>
        <w:rPr>
          <w:color w:val="000000" w:themeColor="text1"/>
        </w:rPr>
      </w:pPr>
      <w:r>
        <w:t>Традиційні об’єкти аквакультури серед безхребетних тварин.</w:t>
      </w:r>
    </w:p>
    <w:p w14:paraId="2381F7E5" w14:textId="77777777" w:rsidR="006D6BEB" w:rsidRPr="00C469C6" w:rsidRDefault="006D6BEB" w:rsidP="006D6BEB">
      <w:pPr>
        <w:pStyle w:val="a3"/>
        <w:numPr>
          <w:ilvl w:val="0"/>
          <w:numId w:val="1"/>
        </w:numPr>
        <w:ind w:left="0" w:firstLine="397"/>
        <w:rPr>
          <w:color w:val="000000" w:themeColor="text1"/>
        </w:rPr>
      </w:pPr>
      <w:r>
        <w:t>Традиційні об’єкти аквакультури серед хребетних тварин.</w:t>
      </w:r>
    </w:p>
    <w:bookmarkEnd w:id="0"/>
    <w:p w14:paraId="4C0FCCB4" w14:textId="77777777" w:rsidR="006D6BEB" w:rsidRPr="00C469C6" w:rsidRDefault="006D6BEB" w:rsidP="006D6BEB">
      <w:pPr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ЛІТЕРАТУРА</w:t>
      </w:r>
    </w:p>
    <w:p w14:paraId="152CFE4B" w14:textId="77777777" w:rsidR="006D6BEB" w:rsidRPr="00C469C6" w:rsidRDefault="006D6BEB" w:rsidP="006D6BE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proofErr w:type="spellStart"/>
      <w:r w:rsidRPr="00C469C6">
        <w:rPr>
          <w:color w:val="000000" w:themeColor="text1"/>
        </w:rPr>
        <w:t>Курілов</w:t>
      </w:r>
      <w:proofErr w:type="spellEnd"/>
      <w:r w:rsidRPr="00C469C6">
        <w:rPr>
          <w:color w:val="000000" w:themeColor="text1"/>
        </w:rPr>
        <w:t xml:space="preserve"> О.В. Гідробіологія: конспект лекцій. Ч. ІІ. – Одеса, 2009. – 206 с.</w:t>
      </w:r>
    </w:p>
    <w:p w14:paraId="7A24421C" w14:textId="77777777" w:rsidR="006D6BEB" w:rsidRPr="00C469C6" w:rsidRDefault="006D6BEB" w:rsidP="006D6BEB">
      <w:pPr>
        <w:pStyle w:val="a3"/>
        <w:numPr>
          <w:ilvl w:val="0"/>
          <w:numId w:val="2"/>
        </w:numPr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Уваєва О.І., Коцюба І.Г., </w:t>
      </w:r>
      <w:proofErr w:type="spellStart"/>
      <w:r w:rsidRPr="00C469C6">
        <w:rPr>
          <w:color w:val="000000" w:themeColor="text1"/>
        </w:rPr>
        <w:t>Єльнікова</w:t>
      </w:r>
      <w:proofErr w:type="spellEnd"/>
      <w:r w:rsidRPr="00C469C6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5C091538" w14:textId="77777777" w:rsidR="006D6BEB" w:rsidRPr="00C469C6" w:rsidRDefault="006D6BEB" w:rsidP="006D6BEB">
      <w:pPr>
        <w:pStyle w:val="a3"/>
        <w:numPr>
          <w:ilvl w:val="0"/>
          <w:numId w:val="2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C469C6">
        <w:rPr>
          <w:color w:val="000000" w:themeColor="text1"/>
          <w:shd w:val="clear" w:color="auto" w:fill="F5F5F5"/>
        </w:rPr>
        <w:t>Хижняк</w:t>
      </w:r>
      <w:proofErr w:type="spellEnd"/>
      <w:r w:rsidRPr="00C469C6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637FF8A8" w14:textId="77777777" w:rsidR="006D6BEB" w:rsidRPr="00C469C6" w:rsidRDefault="006D6BEB" w:rsidP="006D6BEB">
      <w:pPr>
        <w:ind w:firstLine="397"/>
        <w:jc w:val="both"/>
        <w:rPr>
          <w:color w:val="000000" w:themeColor="text1"/>
        </w:rPr>
      </w:pPr>
    </w:p>
    <w:p w14:paraId="3F7333C7" w14:textId="77777777" w:rsidR="006D6BEB" w:rsidRPr="00C469C6" w:rsidRDefault="006D6BEB" w:rsidP="006D6BEB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Наукові статті на тему:</w:t>
      </w:r>
    </w:p>
    <w:p w14:paraId="41961E9A" w14:textId="77777777" w:rsidR="006D6BEB" w:rsidRPr="00C469C6" w:rsidRDefault="006D6BEB" w:rsidP="006D6BE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Аквакультура риб.</w:t>
      </w:r>
    </w:p>
    <w:p w14:paraId="3720D476" w14:textId="77777777" w:rsidR="006D6BEB" w:rsidRPr="00506E2B" w:rsidRDefault="006D6BEB" w:rsidP="006D6BEB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506E2B">
        <w:rPr>
          <w:color w:val="000000" w:themeColor="text1"/>
        </w:rPr>
        <w:t>Аквакультура молюсків.</w:t>
      </w:r>
    </w:p>
    <w:p w14:paraId="01837688" w14:textId="77777777" w:rsidR="006D6BEB" w:rsidRPr="00C469C6" w:rsidRDefault="006D6BEB" w:rsidP="006D6BEB">
      <w:pPr>
        <w:ind w:firstLine="397"/>
        <w:jc w:val="center"/>
        <w:rPr>
          <w:b/>
          <w:color w:val="000000" w:themeColor="text1"/>
          <w:u w:val="single"/>
        </w:rPr>
      </w:pPr>
      <w:r w:rsidRPr="00C469C6">
        <w:rPr>
          <w:b/>
          <w:color w:val="000000" w:themeColor="text1"/>
          <w:u w:val="single"/>
        </w:rPr>
        <w:t>Лабораторна робота</w:t>
      </w:r>
    </w:p>
    <w:p w14:paraId="2B66F3B5" w14:textId="77777777" w:rsidR="006D6BEB" w:rsidRPr="00C469C6" w:rsidRDefault="006D6BEB" w:rsidP="006D6BEB">
      <w:pPr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Пристосування гідробіонтів до життя у пелагіалі і несталі</w:t>
      </w:r>
    </w:p>
    <w:p w14:paraId="27A0385B" w14:textId="77777777" w:rsidR="006D6BEB" w:rsidRPr="00C469C6" w:rsidRDefault="006D6BEB" w:rsidP="006D6BEB">
      <w:pPr>
        <w:ind w:firstLine="397"/>
        <w:rPr>
          <w:b/>
          <w:bCs/>
          <w:color w:val="000000" w:themeColor="text1"/>
        </w:rPr>
      </w:pPr>
      <w:proofErr w:type="spellStart"/>
      <w:r w:rsidRPr="00C469C6">
        <w:rPr>
          <w:bCs/>
          <w:color w:val="000000" w:themeColor="text1"/>
        </w:rPr>
        <w:t>Курілов</w:t>
      </w:r>
      <w:proofErr w:type="spellEnd"/>
      <w:r w:rsidRPr="00C469C6">
        <w:rPr>
          <w:bCs/>
          <w:color w:val="000000" w:themeColor="text1"/>
        </w:rPr>
        <w:t xml:space="preserve"> О.В. </w:t>
      </w:r>
      <w:r w:rsidRPr="00C469C6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17−21.</w:t>
      </w:r>
    </w:p>
    <w:p w14:paraId="489EB29E" w14:textId="77777777" w:rsidR="006D6BEB" w:rsidRPr="00C469C6" w:rsidRDefault="006D6BEB" w:rsidP="006D6BEB">
      <w:pPr>
        <w:ind w:firstLine="397"/>
        <w:jc w:val="both"/>
        <w:rPr>
          <w:color w:val="000000" w:themeColor="text1"/>
        </w:rPr>
      </w:pPr>
    </w:p>
    <w:p w14:paraId="7C19623A" w14:textId="63D44B84" w:rsidR="00F56586" w:rsidRDefault="00F56586"/>
    <w:p w14:paraId="6269615A" w14:textId="77777777" w:rsidR="006D6BEB" w:rsidRPr="00374DD4" w:rsidRDefault="006D6BEB" w:rsidP="006D6BEB">
      <w:pPr>
        <w:ind w:firstLine="284"/>
        <w:rPr>
          <w:sz w:val="28"/>
          <w:szCs w:val="28"/>
        </w:rPr>
      </w:pPr>
      <w:r w:rsidRPr="00374DD4">
        <w:rPr>
          <w:color w:val="000000" w:themeColor="text1"/>
          <w:sz w:val="28"/>
          <w:szCs w:val="28"/>
          <w:shd w:val="clear" w:color="auto" w:fill="ECF0F5"/>
        </w:rPr>
        <w:t>Посилання на відеоконференцію </w:t>
      </w:r>
      <w:hyperlink r:id="rId5" w:history="1">
        <w:r w:rsidRPr="00374DD4">
          <w:rPr>
            <w:rStyle w:val="a4"/>
            <w:sz w:val="28"/>
            <w:szCs w:val="28"/>
          </w:rPr>
          <w:t>https://meet.google.com/bpt-kinv-tok</w:t>
        </w:r>
      </w:hyperlink>
    </w:p>
    <w:p w14:paraId="6261F10D" w14:textId="6A4C6195" w:rsidR="006D6BEB" w:rsidRDefault="006D6BEB"/>
    <w:p w14:paraId="0F488C8A" w14:textId="77777777" w:rsidR="006D6BEB" w:rsidRDefault="006D6BEB"/>
    <w:sectPr w:rsidR="006D6B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C6195"/>
    <w:multiLevelType w:val="hybridMultilevel"/>
    <w:tmpl w:val="C0B684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13525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66D69"/>
    <w:multiLevelType w:val="hybridMultilevel"/>
    <w:tmpl w:val="60C6F79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D3"/>
    <w:rsid w:val="006D6BEB"/>
    <w:rsid w:val="00D975D3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F3E5"/>
  <w15:chartTrackingRefBased/>
  <w15:docId w15:val="{0D73C9C7-05FE-45AB-8878-C88061E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D6B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BE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D6B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6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bpt-kinv-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349</Characters>
  <Application>Microsoft Office Word</Application>
  <DocSecurity>0</DocSecurity>
  <Lines>2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2</cp:revision>
  <dcterms:created xsi:type="dcterms:W3CDTF">2021-11-07T13:25:00Z</dcterms:created>
  <dcterms:modified xsi:type="dcterms:W3CDTF">2021-11-07T13:26:00Z</dcterms:modified>
</cp:coreProperties>
</file>