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7E" w:rsidRPr="0037767E" w:rsidRDefault="006351C8" w:rsidP="006351C8">
      <w:pPr>
        <w:keepNext/>
        <w:keepLines/>
        <w:widowControl w:val="0"/>
        <w:pBdr>
          <w:top w:val="single" w:sz="4" w:space="0" w:color="auto"/>
        </w:pBdr>
        <w:spacing w:after="0" w:line="240" w:lineRule="auto"/>
        <w:jc w:val="center"/>
        <w:outlineLvl w:val="0"/>
        <w:rPr>
          <w:rFonts w:ascii="Cambria" w:eastAsia="Cambria" w:hAnsi="Cambria" w:cs="Cambria"/>
          <w:b/>
          <w:bCs/>
          <w:color w:val="000000"/>
          <w:sz w:val="36"/>
          <w:szCs w:val="36"/>
          <w:lang w:eastAsia="uk-UA" w:bidi="uk-UA"/>
        </w:rPr>
      </w:pPr>
      <w:bookmarkStart w:id="0" w:name="bookmark78"/>
      <w:bookmarkStart w:id="1" w:name="_GoBack"/>
      <w:bookmarkEnd w:id="1"/>
      <w:r w:rsidRPr="006351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>ТЕМА 6.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>Методи вивчення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>компонентів територіальних</w:t>
      </w:r>
      <w:bookmarkEnd w:id="0"/>
    </w:p>
    <w:p w:rsidR="0037767E" w:rsidRPr="0037767E" w:rsidRDefault="006351C8" w:rsidP="006351C8">
      <w:pPr>
        <w:keepNext/>
        <w:keepLines/>
        <w:widowControl w:val="0"/>
        <w:spacing w:after="0" w:line="240" w:lineRule="auto"/>
        <w:jc w:val="center"/>
        <w:outlineLvl w:val="0"/>
        <w:rPr>
          <w:rFonts w:ascii="Cambria" w:eastAsia="Cambria" w:hAnsi="Cambria" w:cs="Cambria"/>
          <w:b/>
          <w:bCs/>
          <w:color w:val="000000"/>
          <w:sz w:val="36"/>
          <w:szCs w:val="36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 w:bidi="uk-UA"/>
        </w:rPr>
        <w:t>соціально-економічних систем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Однією з форм просторової організації суспільства є територіальні соціально-економічні системи (ТСЕС)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економічно і соціально ефективне взаємозалежне поєднання елементів суспільного відтворення на певній території, що є складовою частиною суспільного розподілу праці. Формування і розвиток ТСЕС сприяє просторовій організації природного середовища, економічному, соціальному і духовному життю суспільства.</w:t>
      </w:r>
    </w:p>
    <w:p w:rsidR="0037767E" w:rsidRPr="0037767E" w:rsidRDefault="0037767E" w:rsidP="0037767E">
      <w:pPr>
        <w:widowControl w:val="0"/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Структурними утвореннями ТСЕС є: територія, природно-ресурсний комплекс, населення і його розселення, промисловість, сільське господар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ство, сфера послуг. Кожен з цих компонентів має певні методи вивчення, які будуть розглянуті нижче.</w:t>
      </w:r>
    </w:p>
    <w:p w:rsidR="0037767E" w:rsidRPr="0037767E" w:rsidRDefault="0037767E" w:rsidP="006351C8">
      <w:pPr>
        <w:keepNext/>
        <w:keepLines/>
        <w:widowControl w:val="0"/>
        <w:spacing w:after="0" w:line="240" w:lineRule="auto"/>
        <w:ind w:firstLine="709"/>
        <w:jc w:val="both"/>
        <w:outlineLvl w:val="2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bookmarkStart w:id="2" w:name="bookmark81"/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1. </w:t>
      </w:r>
      <w:r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Економіко-географічне положення</w:t>
      </w:r>
      <w:bookmarkEnd w:id="2"/>
    </w:p>
    <w:p w:rsidR="006351C8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 розвиток територіальних соціально-економічних систем значно впливає їх положення на географічній карті. Згід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но з Н.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Н.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Баранським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положення в математичній географії визнача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ється сіткою координат; фізико-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географічне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 фізичній карті; економіко-географічне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 економічній карті; політико-географічне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 політичній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карті.</w:t>
      </w:r>
    </w:p>
    <w:p w:rsidR="0037767E" w:rsidRPr="0037767E" w:rsidRDefault="006351C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6351C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uk-UA" w:bidi="uk-UA"/>
        </w:rPr>
        <w:t>Економіко-географічне по</w:t>
      </w:r>
      <w:r w:rsidR="0037767E" w:rsidRPr="0037767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uk-UA" w:bidi="uk-UA"/>
        </w:rPr>
        <w:t>ложення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(ЕГП)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є відношення будь-якого місця, району або об’єктів міста, що мають те чи інше економічне значення, чи будуть ці об’єкти природного порядку або об’єкти, створені в процесі господарської діяльності людини.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Однак слід враховувати, що зручності положення створюють лише можливості, якими слід вправно скористатися. Для розвитку економіки країни велике значення має її положенн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 щодо світових шляхів, найбіль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ших ринків, промислових центрів, «с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усідське» положення, місцезнахо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дження щодо 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епіцентрів військових дій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центрів людської культури.</w:t>
      </w:r>
    </w:p>
    <w:p w:rsidR="0037767E" w:rsidRPr="0037767E" w:rsidRDefault="0037767E" w:rsidP="006351C8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 оцінці ЕГП досліджуваного об’єкта (економічного району, області, адміністративного району, міста, промислового вузла і т. д.) слід виходити зі складності, багатоплановості цього поняття, його історичності. Тому необхідно розглядати ЕГП за окремими складовими, перевірити їх вплив у різні періоди на розвиток самого об’єкта і навколишньої території.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Вивчати ЕГП об’єкта можна за таким планом: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0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Політико-географічне положення: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а) щодо сусідніх держав.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3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Природно-географічне положення:</w:t>
      </w:r>
    </w:p>
    <w:p w:rsidR="0037767E" w:rsidRPr="0037767E" w:rsidRDefault="0037767E" w:rsidP="00082A9D">
      <w:pPr>
        <w:widowControl w:val="0"/>
        <w:numPr>
          <w:ilvl w:val="0"/>
          <w:numId w:val="2"/>
        </w:numPr>
        <w:tabs>
          <w:tab w:val="left" w:pos="11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природних зон;</w:t>
      </w:r>
    </w:p>
    <w:p w:rsidR="0037767E" w:rsidRPr="0037767E" w:rsidRDefault="0037767E" w:rsidP="00082A9D">
      <w:pPr>
        <w:widowControl w:val="0"/>
        <w:numPr>
          <w:ilvl w:val="0"/>
          <w:numId w:val="2"/>
        </w:numPr>
        <w:tabs>
          <w:tab w:val="left" w:pos="117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природних ресурсів.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Промислово-географічне положення:</w:t>
      </w:r>
    </w:p>
    <w:p w:rsidR="0037767E" w:rsidRPr="0037767E" w:rsidRDefault="0037767E" w:rsidP="00082A9D">
      <w:pPr>
        <w:widowControl w:val="0"/>
        <w:numPr>
          <w:ilvl w:val="0"/>
          <w:numId w:val="3"/>
        </w:numPr>
        <w:tabs>
          <w:tab w:val="left" w:pos="11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джерел основних видів енергії, сировини і матеріалів; слід враховувати відстань до родовищ, якість, умови їх залягання і т. д.;</w:t>
      </w:r>
    </w:p>
    <w:p w:rsidR="0037767E" w:rsidRPr="0037767E" w:rsidRDefault="0037767E" w:rsidP="00082A9D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великих вузлів і районів обробної промисловості;</w:t>
      </w:r>
    </w:p>
    <w:p w:rsidR="0037767E" w:rsidRPr="0037767E" w:rsidRDefault="0037767E" w:rsidP="00082A9D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прилеглих районів промислового розвитку.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3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Аграрно-географічне положення:</w:t>
      </w:r>
    </w:p>
    <w:p w:rsidR="0037767E" w:rsidRPr="0037767E" w:rsidRDefault="0037767E" w:rsidP="00082A9D">
      <w:pPr>
        <w:widowControl w:val="0"/>
        <w:numPr>
          <w:ilvl w:val="0"/>
          <w:numId w:val="4"/>
        </w:numPr>
        <w:tabs>
          <w:tab w:val="left" w:pos="11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великих баз продовольства;</w:t>
      </w:r>
    </w:p>
    <w:p w:rsidR="0037767E" w:rsidRPr="0037767E" w:rsidRDefault="0037767E" w:rsidP="00082A9D">
      <w:pPr>
        <w:widowControl w:val="0"/>
        <w:numPr>
          <w:ilvl w:val="0"/>
          <w:numId w:val="4"/>
        </w:numPr>
        <w:tabs>
          <w:tab w:val="left" w:pos="114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великих баз сільськогосподарської сировини для обробної промисловості;</w:t>
      </w:r>
    </w:p>
    <w:p w:rsidR="0037767E" w:rsidRPr="0037767E" w:rsidRDefault="0037767E" w:rsidP="00082A9D">
      <w:pPr>
        <w:widowControl w:val="0"/>
        <w:numPr>
          <w:ilvl w:val="0"/>
          <w:numId w:val="4"/>
        </w:numPr>
        <w:tabs>
          <w:tab w:val="left" w:pos="115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продовольчих і сировинних сільськогосподарських баз у прилеглих районах.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2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Транспортно-географічне положення:</w:t>
      </w:r>
    </w:p>
    <w:p w:rsidR="0037767E" w:rsidRPr="0037767E" w:rsidRDefault="0037767E" w:rsidP="00082A9D">
      <w:pPr>
        <w:widowControl w:val="0"/>
        <w:numPr>
          <w:ilvl w:val="0"/>
          <w:numId w:val="5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головних магістралей, що зв’язують даний об’єкт з най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важливішими промисловими, сільськогосподарськими рекреаційними районами країни;</w:t>
      </w:r>
    </w:p>
    <w:p w:rsidR="0037767E" w:rsidRPr="0037767E" w:rsidRDefault="0037767E" w:rsidP="00082A9D">
      <w:pPr>
        <w:widowControl w:val="0"/>
        <w:numPr>
          <w:ilvl w:val="0"/>
          <w:numId w:val="5"/>
        </w:numPr>
        <w:tabs>
          <w:tab w:val="left" w:pos="115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головних магістралей, що зв’язують із споживачами про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дукції галузей спеціалізації району.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Збуто-географічне положення:</w:t>
      </w:r>
    </w:p>
    <w:p w:rsidR="0037767E" w:rsidRPr="0037767E" w:rsidRDefault="0037767E" w:rsidP="00082A9D">
      <w:pPr>
        <w:widowControl w:val="0"/>
        <w:numPr>
          <w:ilvl w:val="0"/>
          <w:numId w:val="6"/>
        </w:numPr>
        <w:tabs>
          <w:tab w:val="left" w:pos="11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районів збуту товарів виробничого призначення;</w:t>
      </w:r>
    </w:p>
    <w:p w:rsidR="0037767E" w:rsidRPr="0037767E" w:rsidRDefault="0037767E" w:rsidP="00082A9D">
      <w:pPr>
        <w:widowControl w:val="0"/>
        <w:numPr>
          <w:ilvl w:val="0"/>
          <w:numId w:val="6"/>
        </w:numPr>
        <w:tabs>
          <w:tab w:val="left" w:pos="117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районів збуту споживчого призначення.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Демографічне становище:</w:t>
      </w:r>
    </w:p>
    <w:p w:rsidR="0037767E" w:rsidRPr="0037767E" w:rsidRDefault="0037767E" w:rsidP="00082A9D">
      <w:pPr>
        <w:widowControl w:val="0"/>
        <w:numPr>
          <w:ilvl w:val="0"/>
          <w:numId w:val="7"/>
        </w:numPr>
        <w:tabs>
          <w:tab w:val="left" w:pos="11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районів з надлишком або дефіцитом трудових ресурсів;</w:t>
      </w:r>
    </w:p>
    <w:p w:rsidR="0037767E" w:rsidRPr="0037767E" w:rsidRDefault="0037767E" w:rsidP="00082A9D">
      <w:pPr>
        <w:widowControl w:val="0"/>
        <w:numPr>
          <w:ilvl w:val="0"/>
          <w:numId w:val="7"/>
        </w:numPr>
        <w:tabs>
          <w:tab w:val="left" w:pos="117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щодо центрів підготовки науково-технічних кадрів.</w:t>
      </w:r>
    </w:p>
    <w:p w:rsidR="0037767E" w:rsidRPr="0037767E" w:rsidRDefault="0037767E" w:rsidP="00082A9D">
      <w:pPr>
        <w:widowControl w:val="0"/>
        <w:numPr>
          <w:ilvl w:val="0"/>
          <w:numId w:val="1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Соціально-географічне положення: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а) щодо великих центрів науки і культури.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Окремі пункти плану можуть бути переставлені залежно від того, яке значення для розвитку об’єкта має транспортно-географічне, природно- географічне або соціально-географічне положення, але ці зміни необхідно чітко обґрунтувати. Іноді доцільно простежити зміну ЕГП об’єкта або окремих складових від минулого до сьогодення і на перспективу.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Наступною характеристикою ЕГП об’єкта є вивчення його відношення до ареалів (центральне, ексцентричне, периферійне). Ареали можуть бути адміністративними та економічними (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наприклад, ареали сільськогоспо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дарської спеціалізації, вугіль</w:t>
      </w:r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них, залізорудних басейнів і </w:t>
      </w:r>
      <w:proofErr w:type="spellStart"/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т.д</w:t>
      </w:r>
      <w:proofErr w:type="spellEnd"/>
      <w:r w:rsidR="006351C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.). Центр аре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алу це точка, для якої сума відстаней від інших точок буде найменшою.</w:t>
      </w:r>
    </w:p>
    <w:p w:rsidR="0037767E" w:rsidRPr="0037767E" w:rsidRDefault="0037767E" w:rsidP="00F63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Центральне положення в межах певної державної території відрізняється відносною близькістю від її різних частин. У центрі перетинаються дороги, які з’єднують периферійні точки.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Виділяють </w:t>
      </w:r>
      <w:r w:rsidRPr="0091753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uk-UA" w:bidi="uk-UA"/>
        </w:rPr>
        <w:t>геометричне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</w:t>
      </w:r>
      <w:r w:rsidRPr="0091753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uk-UA" w:bidi="uk-UA"/>
        </w:rPr>
        <w:t>центральне географічне положення</w:t>
      </w:r>
      <w:r w:rsid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Геомет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ричний центр розраховується за допомогою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центрографічного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методу. Для цього необхідно «контур» території помістити в систему координат. Далі визначаються координати достатнього числа точок (наприклад, міст), а потім знаходять середнє арифметичне значення ординати і абсциси. Природно-географічні центри знаходяться в точках (смугах) перетину природних (природних) комунікацій (наприклад, Київ </w:t>
      </w:r>
      <w:r w:rsid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 стику лісової і лісостепової зони поперечно перетинає цю смугу найбільшою водною артерією </w:t>
      </w:r>
      <w:r w:rsid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Дніпром).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Економіко-географічний центр, як центр тяжіння економіки, розгля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дається для соціально-економічного просто</w:t>
      </w:r>
      <w:r w:rsidR="0087458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ру. Він може не збігатися з гео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метричним центром через нерівномірності розміщення продуктивних сил.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Розрізняють економіко-географічні центри різного типу: центр тяжіння, медіанний центр, центр ваги та ін.</w:t>
      </w:r>
    </w:p>
    <w:p w:rsidR="0037767E" w:rsidRPr="00F63140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Найбільш легко розраховується положення центра тяжіння. Цей метод може бути застосований щодо вивчення географічної спрямованості зрушень у розміщенні виробництва за певний період часу; якщо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</w:t>
      </w:r>
      <w:r w:rsidR="00917534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вага,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-тієї точки (наприклад, чисельність зайнятих у господарстві), 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vertAlign w:val="subscript"/>
                <w:lang w:eastAsia="uk-UA" w:bidi="uk-U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 xml:space="preserve"> </m:t>
            </m:r>
          </m:sub>
        </m:sSub>
      </m:oMath>
      <w:r w:rsidRPr="00917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і </w:t>
      </w:r>
      <w:r w:rsidR="00B30B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y</w:t>
      </w:r>
      <w:r w:rsidRPr="0091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917534" w:rsidRP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її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декартові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координати, то координати центра тяжіння:</w:t>
      </w:r>
    </w:p>
    <w:p w:rsidR="00B30BEC" w:rsidRPr="00F63140" w:rsidRDefault="00B30BEC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B30BEC" w:rsidRPr="00F63140" w:rsidRDefault="00CA4CBF" w:rsidP="002A414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o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1</m:t>
            </m:r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e>
            </m:nary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</m:sub>
        </m:sSub>
      </m:oMath>
      <w:r w:rsidR="002A4145" w:rsidRPr="00F63140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;</w:t>
      </w:r>
    </w:p>
    <w:p w:rsidR="00F63140" w:rsidRPr="00316347" w:rsidRDefault="00F63140" w:rsidP="002A414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B30BEC" w:rsidRPr="00F63140" w:rsidRDefault="00CA4CBF" w:rsidP="002A414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o</m:t>
            </m:r>
          </m:sub>
        </m:sSub>
      </m:oMath>
      <w:r w:rsidR="002A4145" w:rsidRPr="00F63140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1</m:t>
            </m:r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e>
            </m:nary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</m:sub>
        </m:sSub>
      </m:oMath>
    </w:p>
    <w:p w:rsidR="00B30BEC" w:rsidRPr="00F63140" w:rsidRDefault="00B30BEC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F63140" w:rsidRDefault="0037767E" w:rsidP="00F63140">
      <w:pPr>
        <w:widowControl w:val="0"/>
        <w:spacing w:after="2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знаходження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Х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0</w:t>
      </w:r>
      <w:r w:rsidR="002A414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, </w:t>
      </w:r>
      <w:r w:rsidR="002A414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Y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0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варто карту розмістити у координатній сітці, знайти координати </w:t>
      </w:r>
      <w:r w:rsidRPr="0037767E">
        <w:rPr>
          <w:rFonts w:ascii="Times New Roman" w:eastAsia="Times New Roman" w:hAnsi="Times New Roman" w:cs="Times New Roman"/>
          <w:i/>
          <w:iCs/>
          <w:smallCaps/>
          <w:color w:val="000000"/>
          <w:sz w:val="26"/>
          <w:szCs w:val="26"/>
          <w:lang w:eastAsia="uk-UA" w:bidi="uk-UA"/>
        </w:rPr>
        <w:t>Х</w:t>
      </w:r>
      <w:r w:rsidRPr="0037767E">
        <w:rPr>
          <w:rFonts w:ascii="Times New Roman" w:eastAsia="Times New Roman" w:hAnsi="Times New Roman" w:cs="Times New Roman"/>
          <w:i/>
          <w:iCs/>
          <w:smallCaps/>
          <w:color w:val="000000"/>
          <w:sz w:val="26"/>
          <w:szCs w:val="26"/>
          <w:vertAlign w:val="subscript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и </w:t>
      </w:r>
      <w:r w:rsidR="002A414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Y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1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обчислити величини </w:t>
      </w:r>
      <w:r w:rsidR="002A4145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</w:t>
      </w:r>
      <w:r w:rsidR="002A414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vertAlign w:val="subscript"/>
                <w:lang w:eastAsia="uk-UA" w:bidi="uk-U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 xml:space="preserve"> </m:t>
            </m:r>
          </m:sub>
        </m:sSub>
      </m:oMath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</w:t>
      </w:r>
      <w:r w:rsidR="002A4145" w:rsidRPr="002A4145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="002A4145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</w:t>
      </w:r>
      <w:r w:rsidR="002A414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vertAlign w:val="subscript"/>
                <w:lang w:eastAsia="uk-UA" w:bidi="uk-U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 xml:space="preserve"> </m:t>
            </m:r>
          </m:sub>
        </m:sSub>
      </m:oMath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результати</w:t>
      </w:r>
      <w:r w:rsidR="0091753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відобразити у таблиці (табл. 1)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37767E" w:rsidRDefault="00917534" w:rsidP="00F63140">
      <w:pPr>
        <w:widowControl w:val="0"/>
        <w:spacing w:after="28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</w:t>
      </w:r>
    </w:p>
    <w:p w:rsidR="0037767E" w:rsidRDefault="0037767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Визначення зважених координат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23"/>
        <w:gridCol w:w="1009"/>
        <w:gridCol w:w="1150"/>
        <w:gridCol w:w="1309"/>
        <w:gridCol w:w="1151"/>
        <w:gridCol w:w="1311"/>
      </w:tblGrid>
      <w:tr w:rsidR="00DA497D" w:rsidTr="00F63140">
        <w:tc>
          <w:tcPr>
            <w:tcW w:w="4210" w:type="dxa"/>
          </w:tcPr>
          <w:p w:rsidR="00DA497D" w:rsidRP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Адміністративні одиниці</w:t>
            </w:r>
          </w:p>
        </w:tc>
        <w:tc>
          <w:tcPr>
            <w:tcW w:w="1009" w:type="dxa"/>
          </w:tcPr>
          <w:p w:rsidR="00DA497D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3" w:type="dxa"/>
          </w:tcPr>
          <w:p w:rsidR="00DA497D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3" w:type="dxa"/>
          </w:tcPr>
          <w:p w:rsidR="00DA497D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3" w:type="dxa"/>
          </w:tcPr>
          <w:p w:rsidR="00DA497D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23" w:type="dxa"/>
          </w:tcPr>
          <w:p w:rsidR="00DA497D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</w:tr>
      <w:tr w:rsidR="00DA497D" w:rsidTr="00F63140">
        <w:tc>
          <w:tcPr>
            <w:tcW w:w="4210" w:type="dxa"/>
          </w:tcPr>
          <w:p w:rsidR="00DA497D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1</w:t>
            </w:r>
          </w:p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2</w:t>
            </w:r>
          </w:p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3</w:t>
            </w:r>
          </w:p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…</w:t>
            </w:r>
          </w:p>
          <w:p w:rsidR="00F63140" w:rsidRP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  <w:t>n</w:t>
            </w:r>
          </w:p>
        </w:tc>
        <w:tc>
          <w:tcPr>
            <w:tcW w:w="1009" w:type="dxa"/>
          </w:tcPr>
          <w:p w:rsidR="00DA497D" w:rsidRDefault="00DA497D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273" w:type="dxa"/>
          </w:tcPr>
          <w:p w:rsidR="00DA497D" w:rsidRDefault="00DA497D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133" w:type="dxa"/>
          </w:tcPr>
          <w:p w:rsidR="00DA497D" w:rsidRDefault="00DA497D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273" w:type="dxa"/>
          </w:tcPr>
          <w:p w:rsidR="00DA497D" w:rsidRDefault="00DA497D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023" w:type="dxa"/>
          </w:tcPr>
          <w:p w:rsidR="00DA497D" w:rsidRDefault="00DA497D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</w:tr>
      <w:tr w:rsidR="00F63140" w:rsidTr="00F63140">
        <w:tc>
          <w:tcPr>
            <w:tcW w:w="4210" w:type="dxa"/>
          </w:tcPr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009" w:type="dxa"/>
          </w:tcPr>
          <w:p w:rsidR="00F63140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273" w:type="dxa"/>
          </w:tcPr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133" w:type="dxa"/>
          </w:tcPr>
          <w:p w:rsidR="00F63140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3" w:type="dxa"/>
          </w:tcPr>
          <w:p w:rsidR="00F63140" w:rsidRDefault="00F63140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</w:p>
        </w:tc>
        <w:tc>
          <w:tcPr>
            <w:tcW w:w="1023" w:type="dxa"/>
          </w:tcPr>
          <w:p w:rsidR="00F63140" w:rsidRDefault="00CA4CBF" w:rsidP="003776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</w:tr>
    </w:tbl>
    <w:p w:rsidR="00F63140" w:rsidRDefault="00F63140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Наступний вид ЕГП </w:t>
      </w:r>
      <w:r w:rsidR="00917534" w:rsidRPr="0091753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інтегральне положення (інтегральні терито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ріальні відносини). Для населених місць виділяють мікро-,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макро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положення залежно від територіального масштабу зв’язку. Наприклад,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мікроположення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міста </w:t>
      </w:r>
      <w:r w:rsidR="00917534" w:rsidRPr="0091753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його положення в адміністративному районі,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мезоположення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917534" w:rsidRPr="0091753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 області, республіці,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макроположення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917534" w:rsidRPr="00121E4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у країні. Аналізуючи ЕГП столиці, слід виділяти два періоди:</w:t>
      </w:r>
    </w:p>
    <w:p w:rsidR="0037767E" w:rsidRPr="0037767E" w:rsidRDefault="0037767E" w:rsidP="00082A9D">
      <w:pPr>
        <w:widowControl w:val="0"/>
        <w:numPr>
          <w:ilvl w:val="0"/>
          <w:numId w:val="8"/>
        </w:numPr>
        <w:tabs>
          <w:tab w:val="left" w:pos="114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до того, як цей населений пункт став столицею. У цей період головне значення має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мікроположення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;</w:t>
      </w:r>
    </w:p>
    <w:p w:rsidR="0037767E" w:rsidRPr="0037767E" w:rsidRDefault="0037767E" w:rsidP="00082A9D">
      <w:pPr>
        <w:widowControl w:val="0"/>
        <w:numPr>
          <w:ilvl w:val="0"/>
          <w:numId w:val="8"/>
        </w:numPr>
        <w:tabs>
          <w:tab w:val="left" w:pos="114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після того, як він став столицею. Тут на перший план виступає його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макроположення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 моменту набуття містом статусу столиці на його розвиток впли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вають не лише вигоди в положенні самого міста, а й усієї держави. Все те, що вигідно державі, корисно і для столиці.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країни можна визначити регіональне, континентальне, міжконтинентальне, світове становище.</w:t>
      </w:r>
    </w:p>
    <w:p w:rsidR="0037767E" w:rsidRPr="0037767E" w:rsidRDefault="0037767E" w:rsidP="0037767E">
      <w:pPr>
        <w:widowControl w:val="0"/>
        <w:spacing w:after="34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Існує низка способів для кількісної оцінки кожного з доданків компо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нентів ЕГП. Одним з простих способів є спосіб «найближчого сусідства», за допомогою якого розраховуються коефіцієнти ієрархічності. Його суть полягає в тому, що доступність від будь-якого об’єкта (населеного пункту, району, країни і т. д.) до інших об’єктів оцінюється в умовних одиницях - топологічних відстанях. Так, доступність до об’єктів, що безпосередньо прилягають до досліджуваного, дорівнює 1, доступність до об’єктів, які лежать за ними, - 2, 3 і т. д. Підсумовування топологічних відстаней дозволяє виявити території, які мають більш зручне положення відносно інших (з мінімальною сумою топологічних відстаней). Розрахунок коефіцієнта ієрархічності проводиться за формулою:</w:t>
      </w:r>
    </w:p>
    <w:p w:rsidR="002C4532" w:rsidRDefault="002C4532" w:rsidP="002C4532">
      <w:pPr>
        <w:widowControl w:val="0"/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min</m:t>
                      </m:r>
                    </m:sub>
                  </m:sSub>
                </m:e>
              </m:nary>
            </m:den>
          </m:f>
        </m:oMath>
      </m:oMathPara>
    </w:p>
    <w:p w:rsidR="0037767E" w:rsidRDefault="0037767E" w:rsidP="00D4456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8"/>
          <w:szCs w:val="38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 w:rsidRPr="00121E4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коефіцієнт ієрархічності положення території відносно території, розташованої в центрі;</w:t>
      </w:r>
    </w:p>
    <w:p w:rsidR="0037767E" w:rsidRPr="0037767E" w:rsidRDefault="00CA4CBF" w:rsidP="00D4456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uk-UA" w:bidi="uk-UA"/>
        </w:rPr>
      </w:pP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 xml:space="preserve"> </m:t>
                </m:r>
              </m:sub>
            </m:sSub>
          </m:e>
        </m:nary>
      </m:oMath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сума топологічних відстаней по кожній території;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lang w:eastAsia="uk-UA" w:bidi="uk-UA"/>
        </w:rPr>
        <w:t>і</w:t>
      </w:r>
    </w:p>
    <w:p w:rsidR="0037767E" w:rsidRPr="0037767E" w:rsidRDefault="00CA4CBF" w:rsidP="00D4456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min</m:t>
                </m:r>
              </m:sub>
            </m:sSub>
          </m:e>
        </m:nary>
      </m:oMath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мінімальна сума топологічних відстаней (центральної </w:t>
      </w:r>
      <w:proofErr w:type="spellStart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lang w:eastAsia="uk-UA" w:bidi="uk-UA"/>
        </w:rPr>
        <w:t>і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території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).</w:t>
      </w:r>
    </w:p>
    <w:p w:rsidR="0037767E" w:rsidRPr="0037767E" w:rsidRDefault="0037767E" w:rsidP="00D4456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зручності розрахунків коефіцієнта ієрархічності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можна скласти таблицю (табл.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2).</w:t>
      </w:r>
    </w:p>
    <w:p w:rsidR="00D44562" w:rsidRDefault="00D44562" w:rsidP="0037767E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Default="00D44562" w:rsidP="0037767E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Default="00D44562" w:rsidP="0037767E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Default="00D44562" w:rsidP="0037767E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121E43" w:rsidP="0037767E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</w:t>
      </w:r>
    </w:p>
    <w:p w:rsidR="0037767E" w:rsidRPr="0037767E" w:rsidRDefault="0037767E" w:rsidP="00D9568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333333"/>
          <w:sz w:val="30"/>
          <w:szCs w:val="30"/>
          <w:lang w:eastAsia="uk-UA" w:bidi="uk-UA"/>
        </w:rPr>
        <w:t>Матриця найкоротших відстаней</w:t>
      </w:r>
    </w:p>
    <w:p w:rsidR="0037767E" w:rsidRPr="0037767E" w:rsidRDefault="0037767E" w:rsidP="0037767E">
      <w:pPr>
        <w:widowControl w:val="0"/>
        <w:spacing w:after="31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2"/>
        <w:gridCol w:w="1232"/>
        <w:gridCol w:w="1232"/>
        <w:gridCol w:w="1508"/>
        <w:gridCol w:w="956"/>
      </w:tblGrid>
      <w:tr w:rsidR="00D44562" w:rsidTr="00D44562"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  <w:vAlign w:val="center"/>
          </w:tcPr>
          <w:p w:rsidR="00D44562" w:rsidRPr="0037767E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231" w:type="dxa"/>
            <w:vAlign w:val="center"/>
          </w:tcPr>
          <w:p w:rsidR="00D44562" w:rsidRPr="0037767E" w:rsidRDefault="00D44562" w:rsidP="00D44562">
            <w:pPr>
              <w:widowControl w:val="0"/>
              <w:ind w:firstLine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232" w:type="dxa"/>
            <w:vAlign w:val="center"/>
          </w:tcPr>
          <w:p w:rsidR="00D44562" w:rsidRPr="0037767E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232" w:type="dxa"/>
            <w:vAlign w:val="center"/>
          </w:tcPr>
          <w:p w:rsidR="00D44562" w:rsidRPr="008C6D11" w:rsidRDefault="00D44562" w:rsidP="00D44562">
            <w:pPr>
              <w:widowControl w:val="0"/>
              <w:tabs>
                <w:tab w:val="left" w:leader="dot" w:pos="60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uk-UA" w:bidi="uk-UA"/>
              </w:rPr>
              <w:t>…….</w:t>
            </w:r>
          </w:p>
        </w:tc>
        <w:tc>
          <w:tcPr>
            <w:tcW w:w="1232" w:type="dxa"/>
            <w:vAlign w:val="center"/>
          </w:tcPr>
          <w:p w:rsidR="00D44562" w:rsidRPr="0037767E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N</w:t>
            </w:r>
          </w:p>
        </w:tc>
        <w:tc>
          <w:tcPr>
            <w:tcW w:w="1508" w:type="dxa"/>
            <w:vAlign w:val="center"/>
          </w:tcPr>
          <w:p w:rsidR="00D44562" w:rsidRPr="008C6D11" w:rsidRDefault="00D44562" w:rsidP="00D44562">
            <w:pPr>
              <w:widowControl w:val="0"/>
              <w:ind w:firstLine="26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uk-UA" w:bidi="uk-UA"/>
              </w:rPr>
            </w:pPr>
          </w:p>
          <w:p w:rsidR="00D44562" w:rsidRPr="008C6D11" w:rsidRDefault="00CA4CBF" w:rsidP="00D44562">
            <w:pPr>
              <w:widowControl w:val="0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956" w:type="dxa"/>
            <w:vAlign w:val="center"/>
          </w:tcPr>
          <w:p w:rsidR="00D44562" w:rsidRPr="008C6D11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</w:t>
            </w:r>
          </w:p>
        </w:tc>
      </w:tr>
      <w:tr w:rsidR="00D44562" w:rsidTr="00D44562">
        <w:tc>
          <w:tcPr>
            <w:tcW w:w="1231" w:type="dxa"/>
            <w:vAlign w:val="bottom"/>
          </w:tcPr>
          <w:p w:rsidR="00D44562" w:rsidRPr="0037767E" w:rsidRDefault="00D44562" w:rsidP="00D44562">
            <w:pPr>
              <w:widowControl w:val="0"/>
              <w:ind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508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956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1231" w:type="dxa"/>
            <w:vAlign w:val="bottom"/>
          </w:tcPr>
          <w:p w:rsidR="00D44562" w:rsidRPr="0037767E" w:rsidRDefault="00D44562" w:rsidP="00D44562">
            <w:pPr>
              <w:widowControl w:val="0"/>
              <w:ind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508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956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1231" w:type="dxa"/>
            <w:vAlign w:val="bottom"/>
          </w:tcPr>
          <w:p w:rsidR="00D44562" w:rsidRPr="0037767E" w:rsidRDefault="00D44562" w:rsidP="00D44562">
            <w:pPr>
              <w:widowControl w:val="0"/>
              <w:ind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508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956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1231" w:type="dxa"/>
          </w:tcPr>
          <w:p w:rsidR="00D44562" w:rsidRPr="008C6D11" w:rsidRDefault="00D44562" w:rsidP="005B29F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eastAsia="uk-UA" w:bidi="uk-UA"/>
              </w:rPr>
            </w:pPr>
            <w: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eastAsia="uk-UA" w:bidi="uk-UA"/>
              </w:rPr>
              <w:t>……</w:t>
            </w: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508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956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1231" w:type="dxa"/>
            <w:vAlign w:val="bottom"/>
          </w:tcPr>
          <w:p w:rsidR="00D44562" w:rsidRPr="0037767E" w:rsidRDefault="00D44562" w:rsidP="00D44562">
            <w:pPr>
              <w:widowControl w:val="0"/>
              <w:ind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</w:t>
            </w: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1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32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508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956" w:type="dxa"/>
          </w:tcPr>
          <w:p w:rsidR="00D44562" w:rsidRDefault="00D44562" w:rsidP="00D445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</w:tbl>
    <w:p w:rsidR="00D44562" w:rsidRDefault="0037767E" w:rsidP="00D44562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Наступний метод оцінки ЕГП </w:t>
      </w:r>
      <w:r w:rsidR="00121E43" w:rsidRP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потенційний, він ефективний у тому випадку, якщо ЕГП оцінюється з позиції теоретично можливих відносин. В основі потенційного методу лежить гравітаційна модель. Так як в ЕГП оцінюють ставлення до поза лежачих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даностей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то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правомірно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застосо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вувати формулу індукованого (наведеного потенціалу):</w:t>
      </w:r>
    </w:p>
    <w:p w:rsidR="008C6D11" w:rsidRDefault="008C6D11" w:rsidP="00D44562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i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ij</m:t>
                      </m:r>
                    </m:sub>
                  </m:sSub>
                </m:den>
              </m:f>
            </m:e>
          </m:nary>
        </m:oMath>
      </m:oMathPara>
    </w:p>
    <w:p w:rsidR="0037767E" w:rsidRPr="0037767E" w:rsidRDefault="0037767E" w:rsidP="00121E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uk-UA" w:bidi="uk-UA"/>
          </w:rPr>
          <m:t>i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j</m:t>
            </m:r>
          </m:sub>
        </m:sSub>
      </m:oMath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індукований у точці </w:t>
      </w:r>
      <w:r w:rsidR="008C6D1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j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потенціал (наведений і-точками);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proofErr w:type="spellStart"/>
      <w:r w:rsidR="008C6D1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маси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-тих точок;</w:t>
      </w:r>
    </w:p>
    <w:p w:rsidR="00121E43" w:rsidRDefault="00CA4CBF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ij</m:t>
            </m:r>
          </m:sub>
        </m:sSub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відстань від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uk-UA" w:bidi="uk-UA"/>
          </w:rPr>
          <m:t>j</m:t>
        </m:r>
      </m:oMath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точки до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-тих точок.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Значення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uk-UA" w:bidi="uk-UA"/>
          </w:rPr>
          <m:t>i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j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m:t xml:space="preserve"> </m:t>
        </m:r>
      </m:oMath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інтерпретують як потенційну міру впливу ззовні на дану точку. Можливо, що чим вище індукований потенціал, тим вигідніше ЕГП. Як масу точок можна використовувати різні величини: обсяги виробленої продукції, кількість зайнятих,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обсяги зовнішньої торгівлі і </w:t>
      </w:r>
      <w:proofErr w:type="spellStart"/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Відстані можуть вимірюватися як «повітряні» по карті.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Отже, для вивчення ЕГП майданних об’єктів важливіше топологічні, а для точкових - потенційні методи.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Економіко-географічне положення </w:t>
      </w:r>
      <w:r w:rsidR="00121E43" w:rsidRPr="00121E4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категорія історична. Тому необхідно розглядати положення адміністративного об’єкта з точки зору певних історичних умов. Будь-які зміни на політичній і економічній карті можуть надати зміни в бік поліпшення або погіршення економіко-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геогра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фічного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положення низки населених пунктів. Особливо істотні зміни відбуваються з удосконаленням доріг або проведенням нових доріг.</w:t>
      </w:r>
    </w:p>
    <w:p w:rsidR="0037767E" w:rsidRPr="0037767E" w:rsidRDefault="0037767E" w:rsidP="0037767E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Економіко-географічне положення </w:t>
      </w:r>
      <w:r w:rsidR="00121E43" w:rsidRPr="00121E4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категорія, яка індивідуалізує кожен об’єкт. Два рекреаційних райони, навіть якщо вони розташовані в однакових природних умовах (за клі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матом, гірській чи рівнинній 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верхні, ґрунтів і т. д.) мають чітко індивідуальні відмінності відносно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оточуючих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даностей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: моря, найважливіших транспортних шляхів і центрів.</w:t>
      </w:r>
    </w:p>
    <w:p w:rsidR="0037767E" w:rsidRPr="0037767E" w:rsidRDefault="00121E43" w:rsidP="00121E43">
      <w:pPr>
        <w:widowControl w:val="0"/>
        <w:tabs>
          <w:tab w:val="left" w:pos="709"/>
        </w:tabs>
        <w:spacing w:after="320" w:line="240" w:lineRule="auto"/>
        <w:ind w:firstLine="709"/>
        <w:rPr>
          <w:rFonts w:ascii="Cambria" w:eastAsia="Cambria" w:hAnsi="Cambria" w:cs="Cambria"/>
          <w:color w:val="000000"/>
          <w:sz w:val="30"/>
          <w:szCs w:val="30"/>
          <w:lang w:eastAsia="uk-UA" w:bidi="uk-UA"/>
        </w:rPr>
      </w:pPr>
      <w:r w:rsidRPr="00121E43">
        <w:rPr>
          <w:rFonts w:ascii="Cambria" w:eastAsia="Cambria" w:hAnsi="Cambria" w:cs="Cambria"/>
          <w:b/>
          <w:bCs/>
          <w:color w:val="000000"/>
          <w:sz w:val="30"/>
          <w:szCs w:val="30"/>
          <w:lang w:val="ru-RU" w:eastAsia="uk-UA" w:bidi="uk-UA"/>
        </w:rPr>
        <w:t>2</w:t>
      </w:r>
      <w:r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. </w:t>
      </w:r>
      <w:r w:rsidR="0037767E"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Територія</w:t>
      </w:r>
    </w:p>
    <w:p w:rsidR="0037767E" w:rsidRPr="0037767E" w:rsidRDefault="00121E43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О.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О. </w:t>
      </w:r>
      <w:proofErr w:type="spell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Мінц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називав територію «узагальнюючим ресурсом» (в еконо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мічному сенсі), який не може бути нічим замінений. Важливими пара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метрами її є розмір, межі, конфігурація.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Ступінь компактності території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може бути схарактеризована такими показниками.</w:t>
      </w:r>
    </w:p>
    <w:p w:rsidR="0037767E" w:rsidRPr="00115152" w:rsidRDefault="0037767E" w:rsidP="00082A9D">
      <w:pPr>
        <w:widowControl w:val="0"/>
        <w:numPr>
          <w:ilvl w:val="0"/>
          <w:numId w:val="9"/>
        </w:numPr>
        <w:tabs>
          <w:tab w:val="left" w:pos="1083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Зіставлення довжини кордонів (</w:t>
      </w:r>
      <w:r w:rsidR="001151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L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площі (</w:t>
      </w:r>
      <w:r w:rsidR="001151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115152" w:rsidRPr="00115152" w:rsidRDefault="00115152" w:rsidP="00115152">
      <w:pPr>
        <w:widowControl w:val="0"/>
        <w:tabs>
          <w:tab w:val="left" w:pos="1083"/>
        </w:tabs>
        <w:spacing w:after="32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uk-UA" w:bidi="uk-UA"/>
          </w:rPr>
          <m:t>K</m:t>
        </m:r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L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S</m:t>
            </m:r>
          </m:den>
        </m:f>
      </m:oMath>
      <w:r w:rsidRPr="0011515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(100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км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val="ru-RU" w:eastAsia="uk-UA" w:bidi="uk-UA"/>
        </w:rPr>
        <w:t>2</w:t>
      </w:r>
      <w:r w:rsidRPr="0011515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)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Однак цей показник має такі недоліки:</w:t>
      </w:r>
    </w:p>
    <w:p w:rsidR="0037767E" w:rsidRPr="0037767E" w:rsidRDefault="0037767E" w:rsidP="00082A9D">
      <w:pPr>
        <w:widowControl w:val="0"/>
        <w:numPr>
          <w:ilvl w:val="0"/>
          <w:numId w:val="10"/>
        </w:numPr>
        <w:tabs>
          <w:tab w:val="left" w:pos="11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залежить від розмірів території;</w:t>
      </w:r>
    </w:p>
    <w:p w:rsidR="0037767E" w:rsidRPr="0037767E" w:rsidRDefault="0037767E" w:rsidP="00082A9D">
      <w:pPr>
        <w:widowControl w:val="0"/>
        <w:numPr>
          <w:ilvl w:val="0"/>
          <w:numId w:val="10"/>
        </w:numPr>
        <w:tabs>
          <w:tab w:val="left" w:pos="1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гірські кордони, що повторюють всі «щербини», збільшують довжину кордону.</w:t>
      </w:r>
    </w:p>
    <w:p w:rsidR="0037767E" w:rsidRPr="00115152" w:rsidRDefault="0037767E" w:rsidP="00082A9D">
      <w:pPr>
        <w:widowControl w:val="0"/>
        <w:numPr>
          <w:ilvl w:val="0"/>
          <w:numId w:val="9"/>
        </w:numPr>
        <w:tabs>
          <w:tab w:val="left" w:pos="1102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Ставлення площі регіону до площі кола, довжина кола якого дорівнює довжині кордону регіону:</w:t>
      </w:r>
    </w:p>
    <w:p w:rsidR="00115152" w:rsidRPr="00115152" w:rsidRDefault="00115152" w:rsidP="00115152">
      <w:pPr>
        <w:widowControl w:val="0"/>
        <w:tabs>
          <w:tab w:val="left" w:pos="1102"/>
        </w:tabs>
        <w:spacing w:after="3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4</m:t>
              </m:r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П</m:t>
              </m:r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2</m:t>
                  </m:r>
                </m:sup>
              </m:sSup>
            </m:den>
          </m:f>
        </m:oMath>
      </m:oMathPara>
    </w:p>
    <w:p w:rsidR="0037767E" w:rsidRPr="0037767E" w:rsidRDefault="0037767E" w:rsidP="00082A9D">
      <w:pPr>
        <w:widowControl w:val="0"/>
        <w:numPr>
          <w:ilvl w:val="0"/>
          <w:numId w:val="9"/>
        </w:numPr>
        <w:tabs>
          <w:tab w:val="left" w:pos="1102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Кількісні співвідношення у вписаних і описаних конфігураціях:</w:t>
      </w:r>
    </w:p>
    <w:p w:rsidR="00DB55A4" w:rsidRPr="00316347" w:rsidRDefault="00DB55A4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B55A4" w:rsidRPr="00316347" w:rsidRDefault="00CA4CBF" w:rsidP="00DB55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  <w:lang w:val="en-US" w:eastAsia="uk-UA" w:bidi="uk-UA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  <w:lang w:val="ru-RU" w:eastAsia="uk-UA" w:bidi="uk-UA"/>
              </w:rPr>
              <m:t>1=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40"/>
                    <w:szCs w:val="40"/>
                    <w:lang w:val="en-US" w:eastAsia="uk-UA" w:bidi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40"/>
                        <w:szCs w:val="4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40"/>
                        <w:szCs w:val="40"/>
                        <w:lang w:val="en-US" w:eastAsia="uk-UA" w:bidi="uk-UA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40"/>
                        <w:szCs w:val="40"/>
                        <w:lang w:val="ru-RU" w:eastAsia="uk-UA" w:bidi="uk-UA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40"/>
                        <w:szCs w:val="4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40"/>
                        <w:szCs w:val="40"/>
                        <w:lang w:val="en-US" w:eastAsia="uk-UA" w:bidi="uk-UA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40"/>
                        <w:szCs w:val="40"/>
                        <w:lang w:val="ru-RU" w:eastAsia="uk-UA" w:bidi="uk-UA"/>
                      </w:rPr>
                      <m:t>2</m:t>
                    </m:r>
                  </m:sub>
                </m:sSub>
              </m:den>
            </m:f>
          </m:sub>
        </m:sSub>
      </m:oMath>
      <w:r w:rsidR="00540175" w:rsidRPr="00540175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uk-UA" w:bidi="uk-UA"/>
        </w:rPr>
        <w:t xml:space="preserve">;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lang w:val="ru-RU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ru-RU" w:eastAsia="uk-UA" w:bidi="uk-UA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ru-RU" w:eastAsia="uk-UA" w:bidi="uk-UA"/>
              </w:rPr>
              <m:t>2=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val="ru-RU" w:eastAsia="uk-UA" w:bidi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6"/>
                        <w:lang w:val="ru-RU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ru-RU" w:eastAsia="uk-UA" w:bidi="uk-UA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ru-RU" w:eastAsia="uk-UA" w:bidi="uk-UA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6"/>
                        <w:lang w:val="ru-RU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ru-RU" w:eastAsia="uk-UA" w:bidi="uk-UA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ru-RU" w:eastAsia="uk-UA" w:bidi="uk-UA"/>
                      </w:rPr>
                      <m:t>2</m:t>
                    </m:r>
                  </m:sub>
                </m:sSub>
              </m:den>
            </m:f>
          </m:sub>
        </m:sSub>
        <m:r>
          <w:rPr>
            <w:rFonts w:ascii="Cambria Math" w:eastAsia="Times New Roman" w:hAnsi="Cambria Math" w:cs="Times New Roman"/>
            <w:color w:val="000000"/>
            <w:sz w:val="36"/>
            <w:szCs w:val="36"/>
            <w:lang w:val="ru-RU" w:eastAsia="uk-UA" w:bidi="uk-UA"/>
          </w:rPr>
          <m:t>;</m:t>
        </m:r>
      </m:oMath>
      <w:r w:rsidR="00540175" w:rsidRPr="00540175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 w:bidi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lang w:val="ru-RU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ru-RU" w:eastAsia="uk-UA" w:bidi="uk-UA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ru-RU" w:eastAsia="uk-UA" w:bidi="uk-UA"/>
              </w:rPr>
              <m:t>3=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val="ru-RU" w:eastAsia="uk-UA" w:bidi="uk-U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ru-RU" w:eastAsia="uk-UA" w:bidi="uk-UA"/>
                  </w:rPr>
                  <m:t>S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ru-RU" w:eastAsia="uk-UA" w:bidi="uk-UA"/>
                  </w:rPr>
                  <m:t>П (0,5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6"/>
                        <w:lang w:val="en-US" w:eastAsia="uk-UA" w:bidi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en-US" w:eastAsia="uk-UA" w:bidi="uk-UA"/>
                      </w:rPr>
                      <m:t>L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ru-RU" w:eastAsia="uk-UA" w:bidi="uk-UA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ru-RU" w:eastAsia="uk-UA" w:bidi="uk-UA"/>
                  </w:rPr>
                  <m:t>)</m:t>
                </m:r>
              </m:den>
            </m:f>
          </m:sub>
        </m:sSub>
      </m:oMath>
    </w:p>
    <w:p w:rsidR="00540175" w:rsidRPr="0086414B" w:rsidRDefault="00540175" w:rsidP="00DB55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B55A4" w:rsidRPr="0086414B" w:rsidRDefault="00DB55A4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86414B"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R</w:t>
      </w:r>
      <w:r w:rsidR="0086414B"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ru-RU" w:eastAsia="uk-UA" w:bidi="uk-UA"/>
        </w:rPr>
        <w:t>1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радіус вписаних кіл;</w:t>
      </w:r>
    </w:p>
    <w:p w:rsidR="0037767E" w:rsidRPr="0037767E" w:rsidRDefault="0086414B" w:rsidP="0086414B">
      <w:pPr>
        <w:widowControl w:val="0"/>
        <w:tabs>
          <w:tab w:val="left" w:pos="11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R</w:t>
      </w: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ru-RU" w:eastAsia="uk-UA" w:bidi="uk-UA"/>
        </w:rPr>
        <w:t>2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радіус описаних кіл;</w:t>
      </w:r>
    </w:p>
    <w:p w:rsidR="0037767E" w:rsidRPr="0037767E" w:rsidRDefault="0086414B" w:rsidP="0086414B">
      <w:pPr>
        <w:widowControl w:val="0"/>
        <w:tabs>
          <w:tab w:val="left" w:pos="114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S</w:t>
      </w: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ru-RU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площа вписаних кіл;</w:t>
      </w:r>
    </w:p>
    <w:p w:rsidR="0037767E" w:rsidRPr="0037767E" w:rsidRDefault="0086414B" w:rsidP="0086414B">
      <w:pPr>
        <w:widowControl w:val="0"/>
        <w:tabs>
          <w:tab w:val="left" w:pos="11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S</w:t>
      </w: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ru-RU" w:eastAsia="uk-UA" w:bidi="uk-UA"/>
        </w:rPr>
        <w:t>2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площа описаних кіл;</w:t>
      </w:r>
    </w:p>
    <w:p w:rsidR="0037767E" w:rsidRPr="0037767E" w:rsidRDefault="0086414B" w:rsidP="0086414B">
      <w:pPr>
        <w:widowControl w:val="0"/>
        <w:tabs>
          <w:tab w:val="left" w:pos="106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86414B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L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найбільш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довга лінія, що простягається через центр території (діаметр описаного кола).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Значення К варіюються від 0 до 1.</w:t>
      </w:r>
    </w:p>
    <w:p w:rsidR="0037767E" w:rsidRPr="000B2E54" w:rsidRDefault="0037767E" w:rsidP="000B2E54">
      <w:pPr>
        <w:pStyle w:val="af1"/>
        <w:widowControl w:val="0"/>
        <w:numPr>
          <w:ilvl w:val="0"/>
          <w:numId w:val="9"/>
        </w:numPr>
        <w:tabs>
          <w:tab w:val="left" w:pos="1107"/>
        </w:tabs>
        <w:spacing w:after="4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0B2E5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Показники подовженості відносно малої і великої осей форми території:</w:t>
      </w:r>
    </w:p>
    <w:p w:rsidR="000B2E54" w:rsidRDefault="000B2E54" w:rsidP="000B2E54">
      <w:pPr>
        <w:widowControl w:val="0"/>
        <w:tabs>
          <w:tab w:val="left" w:pos="1107"/>
        </w:tabs>
        <w:spacing w:after="4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w:lastRenderedPageBreak/>
            <m:t>K=2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π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max</m:t>
              </m:r>
            </m:sub>
          </m:sSub>
        </m:oMath>
      </m:oMathPara>
    </w:p>
    <w:p w:rsidR="0037767E" w:rsidRPr="000B2E54" w:rsidRDefault="0037767E" w:rsidP="000B2E54">
      <w:pPr>
        <w:widowControl w:val="0"/>
        <w:numPr>
          <w:ilvl w:val="0"/>
          <w:numId w:val="9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Індекс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I):</w:t>
      </w:r>
    </w:p>
    <w:p w:rsidR="000B2E54" w:rsidRPr="0086414B" w:rsidRDefault="000B2E54" w:rsidP="000B2E54">
      <w:pPr>
        <w:widowControl w:val="0"/>
        <w:tabs>
          <w:tab w:val="left" w:pos="1102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86414B" w:rsidRDefault="000B2E54" w:rsidP="000B2E54">
      <w:pPr>
        <w:widowControl w:val="0"/>
        <w:tabs>
          <w:tab w:val="left" w:pos="110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I=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  <m:t>i</m:t>
                          </m:r>
                        </m:sub>
                      </m:sSub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n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∙100</m:t>
              </m:r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,</m:t>
              </m:r>
            </m:e>
          </m:nary>
        </m:oMath>
      </m:oMathPara>
    </w:p>
    <w:p w:rsidR="0037767E" w:rsidRPr="00F24652" w:rsidRDefault="0037767E" w:rsidP="0037767E">
      <w:pPr>
        <w:widowControl w:val="0"/>
        <w:spacing w:after="0" w:line="1" w:lineRule="exact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uk-UA" w:bidi="uk-UA"/>
        </w:rPr>
      </w:pPr>
    </w:p>
    <w:p w:rsidR="0086414B" w:rsidRDefault="0086414B" w:rsidP="0037767E">
      <w:pPr>
        <w:widowControl w:val="0"/>
        <w:spacing w:after="0" w:line="1" w:lineRule="exact"/>
        <w:rPr>
          <w:rFonts w:ascii="Times New Roman" w:eastAsia="Times New Roman" w:hAnsi="Times New Roman" w:cs="Times New Roman"/>
          <w:i/>
          <w:iCs/>
          <w:color w:val="000000"/>
          <w:u w:val="single"/>
          <w:lang w:val="en-US" w:eastAsia="uk-UA" w:bidi="uk-UA"/>
        </w:rPr>
      </w:pPr>
    </w:p>
    <w:p w:rsidR="008A41BB" w:rsidRDefault="008A41BB" w:rsidP="0037767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en-US" w:eastAsia="uk-UA" w:bidi="uk-UA"/>
        </w:rPr>
      </w:pPr>
    </w:p>
    <w:p w:rsidR="0037767E" w:rsidRPr="0037767E" w:rsidRDefault="008A41BB" w:rsidP="008A41BB">
      <w:pPr>
        <w:tabs>
          <w:tab w:val="left" w:pos="5475"/>
        </w:tabs>
        <w:rPr>
          <w:rFonts w:ascii="Courier New" w:eastAsia="Courier New" w:hAnsi="Courier New" w:cs="Courier New"/>
          <w:color w:val="000000"/>
          <w:sz w:val="8"/>
          <w:szCs w:val="8"/>
          <w:lang w:eastAsia="uk-UA" w:bidi="uk-UA"/>
        </w:rPr>
      </w:pPr>
      <w:r>
        <w:rPr>
          <w:rFonts w:ascii="Courier New" w:eastAsia="Courier New" w:hAnsi="Courier New" w:cs="Courier New"/>
          <w:sz w:val="24"/>
          <w:szCs w:val="24"/>
          <w:lang w:val="en-US" w:eastAsia="uk-UA" w:bidi="uk-UA"/>
        </w:rPr>
        <w:tab/>
      </w:r>
    </w:p>
    <w:p w:rsidR="00121E43" w:rsidRDefault="0037767E" w:rsidP="000B2E5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0B2E54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відстань від геометричного центра до будь-якої точки кордону;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кількість точок, поставлених на ко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рдоні території.</w:t>
      </w:r>
    </w:p>
    <w:p w:rsidR="0037767E" w:rsidRPr="0037767E" w:rsidRDefault="0037767E" w:rsidP="000B2E5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розрахунку індексу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можна використовувати таблицю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3.</w:t>
      </w:r>
    </w:p>
    <w:p w:rsidR="0037767E" w:rsidRPr="0037767E" w:rsidRDefault="00121E43" w:rsidP="003776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3</w:t>
      </w:r>
    </w:p>
    <w:p w:rsidR="0037767E" w:rsidRPr="0037767E" w:rsidRDefault="0037767E" w:rsidP="0037767E">
      <w:pPr>
        <w:widowControl w:val="0"/>
        <w:spacing w:after="0" w:line="240" w:lineRule="auto"/>
        <w:ind w:left="301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Розрахунок індексу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1049"/>
        <w:gridCol w:w="2069"/>
        <w:gridCol w:w="1215"/>
        <w:gridCol w:w="1642"/>
        <w:gridCol w:w="1643"/>
      </w:tblGrid>
      <w:tr w:rsidR="00D44562" w:rsidTr="00D44562">
        <w:trPr>
          <w:trHeight w:val="807"/>
        </w:trPr>
        <w:tc>
          <w:tcPr>
            <w:tcW w:w="2235" w:type="dxa"/>
            <w:vAlign w:val="center"/>
          </w:tcPr>
          <w:p w:rsidR="00D44562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№ точок на межі</w:t>
            </w:r>
          </w:p>
        </w:tc>
        <w:tc>
          <w:tcPr>
            <w:tcW w:w="3118" w:type="dxa"/>
            <w:gridSpan w:val="2"/>
            <w:vAlign w:val="center"/>
          </w:tcPr>
          <w:p w:rsidR="00D44562" w:rsidRPr="0037767E" w:rsidRDefault="00D44562" w:rsidP="00D445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Координати точок</w:t>
            </w:r>
          </w:p>
        </w:tc>
        <w:tc>
          <w:tcPr>
            <w:tcW w:w="1215" w:type="dxa"/>
            <w:vAlign w:val="center"/>
          </w:tcPr>
          <w:p w:rsidR="00D44562" w:rsidRPr="002C0EFE" w:rsidRDefault="00CA4CBF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642" w:type="dxa"/>
            <w:vAlign w:val="center"/>
          </w:tcPr>
          <w:p w:rsidR="00D44562" w:rsidRPr="0037767E" w:rsidRDefault="00CA4CBF" w:rsidP="004144CF">
            <w:pPr>
              <w:widowControl w:val="0"/>
              <w:spacing w:line="20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D44562" w:rsidRPr="0037767E" w:rsidRDefault="00CA4CBF" w:rsidP="004144CF">
            <w:pPr>
              <w:widowControl w:val="0"/>
              <w:spacing w:line="1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 w:eastAsia="uk-UA" w:bidi="uk-UA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30"/>
                        <w:szCs w:val="30"/>
                        <w:lang w:val="en-US" w:eastAsia="uk-UA" w:bidi="uk-U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val="en-US" w:eastAsia="uk-UA" w:bidi="uk-UA"/>
                      </w:rPr>
                      <m:t>n</m:t>
                    </m:r>
                  </m:den>
                </m:f>
              </m:oMath>
            </m:oMathPara>
          </w:p>
        </w:tc>
      </w:tr>
      <w:tr w:rsidR="00D44562" w:rsidTr="00D44562">
        <w:tc>
          <w:tcPr>
            <w:tcW w:w="2235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049" w:type="dxa"/>
            <w:vAlign w:val="bottom"/>
          </w:tcPr>
          <w:p w:rsidR="00D44562" w:rsidRPr="002C0EFE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val="en-US" w:eastAsia="uk-UA" w:bidi="uk-UA"/>
              </w:rPr>
            </w:pPr>
            <w:r w:rsidRPr="002C0EFE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val="en-US" w:eastAsia="uk-UA" w:bidi="uk-UA"/>
              </w:rPr>
              <w:t>x</w:t>
            </w:r>
          </w:p>
        </w:tc>
        <w:tc>
          <w:tcPr>
            <w:tcW w:w="2069" w:type="dxa"/>
            <w:vAlign w:val="bottom"/>
          </w:tcPr>
          <w:p w:rsidR="00D44562" w:rsidRPr="0037767E" w:rsidRDefault="00D44562" w:rsidP="004144C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215" w:type="dxa"/>
            <w:vAlign w:val="bottom"/>
          </w:tcPr>
          <w:p w:rsidR="00D44562" w:rsidRPr="0037767E" w:rsidRDefault="00D44562" w:rsidP="004144C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642" w:type="dxa"/>
            <w:vAlign w:val="bottom"/>
          </w:tcPr>
          <w:p w:rsidR="00D44562" w:rsidRPr="0037767E" w:rsidRDefault="00D44562" w:rsidP="004144C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643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2235" w:type="dxa"/>
            <w:vAlign w:val="bottom"/>
          </w:tcPr>
          <w:p w:rsidR="00D44562" w:rsidRPr="0037767E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04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206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15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2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3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2235" w:type="dxa"/>
            <w:vAlign w:val="bottom"/>
          </w:tcPr>
          <w:p w:rsidR="00D44562" w:rsidRPr="0037767E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04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206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15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2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3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2235" w:type="dxa"/>
          </w:tcPr>
          <w:p w:rsidR="00D44562" w:rsidRPr="0037767E" w:rsidRDefault="00D44562" w:rsidP="004144C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04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2069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215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2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1643" w:type="dxa"/>
          </w:tcPr>
          <w:p w:rsidR="00D44562" w:rsidRDefault="00D44562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2235" w:type="dxa"/>
            <w:vAlign w:val="bottom"/>
          </w:tcPr>
          <w:p w:rsidR="00D44562" w:rsidRPr="0037767E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N</w:t>
            </w:r>
          </w:p>
        </w:tc>
        <w:tc>
          <w:tcPr>
            <w:tcW w:w="1049" w:type="dxa"/>
            <w:vAlign w:val="center"/>
          </w:tcPr>
          <w:p w:rsidR="00D44562" w:rsidRPr="0037767E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069" w:type="dxa"/>
            <w:vAlign w:val="center"/>
          </w:tcPr>
          <w:p w:rsidR="00D44562" w:rsidRPr="0037767E" w:rsidRDefault="00CA4CBF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uk-UA" w:bidi="uk-UA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uk-UA" w:bidi="uk-UA"/>
                      </w:rPr>
                      <m:t>y</m:t>
                    </m:r>
                  </m:e>
                </m:nary>
              </m:oMath>
            </m:oMathPara>
          </w:p>
        </w:tc>
        <w:tc>
          <w:tcPr>
            <w:tcW w:w="1215" w:type="dxa"/>
            <w:vAlign w:val="center"/>
          </w:tcPr>
          <w:p w:rsidR="00D44562" w:rsidRPr="002C0EFE" w:rsidRDefault="00CA4CBF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uk-UA" w:bidi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uk-UA" w:bidi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uk-UA" w:bidi="uk-UA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642" w:type="dxa"/>
            <w:vAlign w:val="center"/>
          </w:tcPr>
          <w:p w:rsidR="00D44562" w:rsidRPr="0037767E" w:rsidRDefault="00D44562" w:rsidP="004144C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43" w:type="dxa"/>
            <w:vAlign w:val="center"/>
          </w:tcPr>
          <w:p w:rsidR="00D44562" w:rsidRPr="0037767E" w:rsidRDefault="00CA4CBF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 w:bidi="uk-U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uk-UA" w:bidi="uk-UA"/>
                      </w:rPr>
                    </m:ctrlPr>
                  </m:naryPr>
                  <m:sub/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eastAsia="uk-UA" w:bidi="uk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eastAsia="uk-UA" w:bidi="uk-UA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lang w:eastAsia="uk-UA" w:bidi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eastAsia="uk-UA" w:bidi="uk-UA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eastAsia="uk-UA" w:bidi="uk-UA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lang w:eastAsia="uk-UA" w:bidi="uk-UA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color w:val="000000"/>
                                        <w:lang w:eastAsia="uk-UA" w:bidi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lang w:eastAsia="uk-UA" w:bidi="uk-UA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lang w:eastAsia="uk-UA" w:bidi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eastAsia="uk-UA" w:bidi="uk-U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eastAsia="uk-UA" w:bidi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uk-UA" w:bidi="uk-U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uk-UA" w:bidi="uk-UA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</w:tr>
    </w:tbl>
    <w:p w:rsidR="00D44562" w:rsidRDefault="00D44562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Індекс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змінюється від 0 до 200. Якщо інде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кс </w:t>
      </w:r>
      <w:proofErr w:type="spellStart"/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набли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жається до 0, то конфігурація наближається до кола, тобто вона зручна для розвитку внутрішніх транспортно-економічних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. Якщо індекс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наближається до 200, то конфігураці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 території витягнута. У резуль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таті</w:t>
      </w:r>
      <w:r w:rsidR="005B29F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транспортно-економічні зв’язки</w:t>
      </w:r>
      <w:r w:rsidR="005B29FE" w:rsidRPr="005B29F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подовжуються, що позначається на підвищенні вартості продукції.</w:t>
      </w:r>
    </w:p>
    <w:p w:rsidR="00121E43" w:rsidRDefault="0037767E" w:rsidP="00121E43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Облік компактності території необхідний в управлінні, бо конфігу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рація впливає на зв’язки, параметри інфраструктури та розміщення продуктивних сил. Знаючи коефіцієнти компактності низки регіонів (країн) з приблизно рівним рівнем соціально-економічного розвитку, можна простежити, як впливає конфігурація території на інші економі</w:t>
      </w:r>
      <w:bookmarkStart w:id="3" w:name="bookmark83"/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чні показники розвитку регіону.</w:t>
      </w:r>
    </w:p>
    <w:p w:rsidR="0037767E" w:rsidRPr="00121E43" w:rsidRDefault="00121E43" w:rsidP="00121E43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121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3. </w:t>
      </w:r>
      <w:r w:rsidR="0037767E" w:rsidRPr="00121E43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uk-UA" w:bidi="uk-UA"/>
        </w:rPr>
        <w:t>Територіальна структура</w:t>
      </w:r>
      <w:r w:rsidRPr="00121E43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</w:t>
      </w:r>
      <w:r w:rsidR="0037767E" w:rsidRPr="00121E43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uk-UA" w:bidi="uk-UA"/>
        </w:rPr>
        <w:t>природних ресурсів країни</w:t>
      </w:r>
      <w:bookmarkEnd w:id="3"/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Існують як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описувальні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так і оціночні дослідження природних умов і ресурсів. Для того, щоб вивчити і оцінити окремі компоненти природи країни, спочатку необхідно знати фізико-географічну структуру країни,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яка впливає на окремі її компоненти. Якщо країна дуже контрастна в природному відношенні, то за інших рівних умов можливий глибокий географічний поділ праці. Тому важливо визначити ступінь контрастності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ландшафтоутворюючих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факторів.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 наступному етапі виявляється ступінь освоєння природи країни і її окремих регіонів людиною, глибини втручання людини в природу, в природні процеси. Для цього важливо знати, як довго було господарське освоєння і використання природних умов і ресурсів.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Далі оцінюються окремі компоненти природних умов і ресурсів та їх територіальні угруповання.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Розгляд впливу окремих компонентів природного середовища на характер використання території можна проводити за таким планом: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1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Геологічна будова, характеристик</w:t>
      </w:r>
      <w:r w:rsidR="005B29F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а основних </w:t>
      </w:r>
      <w:proofErr w:type="spellStart"/>
      <w:r w:rsidR="005B29F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відкладень</w:t>
      </w:r>
      <w:proofErr w:type="spellEnd"/>
      <w:r w:rsidR="005B29F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їх потуж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ність, приналежність до них корисних копалин.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Інженерно-геологічні умови - розвиток на території процесів вивітрювання, карстоутворення, ерозійних процесів та ін., інженерні властивості ґрунтів, можливості використання території для будівництва.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Гідрогеологічні умови - характер і ступінь водозабезпечення, співвідношення запасів підземних і ґрунтових вод, їх якість, відмінності гідрологічних умов по території вузла; можливості використання території для розвитку водомістких галузей господарства.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1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Геоморфологічні умови - тип рельєфу, ухили, форми рельєфу, що ускладнюють поверхню, можливості господарського використання різних форм поверхні.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Клімат і мікроклімат (температура, опади, висота снігового покриву, кількість днів у році з температурою понад +10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uk-UA" w:bidi="uk-UA"/>
        </w:rPr>
        <w:t>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з переважанням вітрів), можливості використання території для міського будівництва, розвиток сільського господарства, створення рекреаційних зон і т. д.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Ґрунти - їх сільськогосподарська оцінка, інтенсивність розвитку ерозії.</w:t>
      </w:r>
    </w:p>
    <w:p w:rsidR="0037767E" w:rsidRPr="0037767E" w:rsidRDefault="0037767E" w:rsidP="00082A9D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Рослинність - розглядається з точки зору використання для відпо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чинку населення, водоохоронного значення, лісовідновлення.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Підсумком цього етапу досліджень територій регіону може бути серія карт з компонентною оцінкою території, з галузевим районуванням території за її дослідженням залежно від якогось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фактора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Далі необхідно синтезувати матеріали за факторною оцінкою. Зіставлення компонентних карт дозволяє виділити в регіоні окремі райони (зони) з комплексною характеристикою, оцінкою їх використання з різною метою - промислового, цивільного будівництва, рекреації, природного господарства і т. д.</w:t>
      </w:r>
    </w:p>
    <w:p w:rsidR="0037767E" w:rsidRPr="0037767E" w:rsidRDefault="0037767E" w:rsidP="00121E4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Оцінка природного середовища повинна включати аналіз як прямих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природа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господарство, так і зворотних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господарство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природа.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Важливо встановити межу допустимого навантаження на природу, за якою можуть початися незворотні явища.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Оцінка природних умов промислового вузла закінчується характе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ристикою конкретних майданчиків і класифікацією їх за вартістю освоєння і мети будівництва.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характеристики майданчиків береться набір показників: розмір майданчика, ухили поверхні для сільських терас, ухили поверхні для промислових територій, несуча здатність ґрунту, рівень ґрунтових вод, умови водопостачання, витрати поверхневих вод, дебет підземних вод, можливість скидання стічних вод у водойми до очищення, санітарно-гігі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єнічні умови, можливість організації санітарно-захисних з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он, сейсміч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ність, несприятливі фізико-географічні явища, лісистість, бонітет лісів, наявність сільських угідь. Оцінка їх виробляється за чинною в будівельній практиці умовній шкалі в балах.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регіонів з переважанням видобувних галузей характерні порушення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літогенної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основи, особливо в районах з відкритою розробкою корисних копалин. Утворюються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хвостосховища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які сприяють зниженню рівня підземних вод, знищення природних ландшафтів. У результаті вибухових робіт атмосфера і гідросфера забруднюються пилом.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 районах з розвинутою обробною промисловістю (особливо металургійною, хімічною, нафтопереробною) позначається вплив на атмосферу і гідросферу, рослинність, на здоров’я людей, погіршення умов життя населення. Тому можливості розвитку таких районів необхідно розглядати з урахуванням ємності природних умов, їх здатності впоратися з перспективним промисловим навантаженням.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Економічна оцінка корисних копалин.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Елементна економічна оцінка корисних копалин проводиться на підставі даних геолого- економічних досліджень родовищ за такими показниками:</w:t>
      </w:r>
    </w:p>
    <w:p w:rsidR="0037767E" w:rsidRPr="0037767E" w:rsidRDefault="00121E43" w:rsidP="00121E43">
      <w:pPr>
        <w:widowControl w:val="0"/>
        <w:tabs>
          <w:tab w:val="left" w:pos="174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1. 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Позабалансові і балансові запаси за категоріями А, В, С.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121E43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uk-UA" w:bidi="uk-UA"/>
        </w:rPr>
        <w:t>А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розвідані з детальністю, що забезпечує повне знання умов залягання, будову, якості, технологічні властивості корисних копалин;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розвідані з детальністю, що забезпечує виявлення основних особливостей згаданих умов, тобто підраховані менш точно, ніж категорія А, але на базі цих даних можна будувати підприємства;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</w:t>
      </w:r>
      <w:r w:rsidR="00121E43">
        <w:rPr>
          <w:rFonts w:ascii="Times New Roman" w:eastAsia="Times New Roman" w:hAnsi="Times New Roman" w:cs="Times New Roman"/>
          <w:color w:val="000000"/>
          <w:sz w:val="19"/>
          <w:szCs w:val="19"/>
          <w:lang w:eastAsia="uk-UA" w:bidi="uk-UA"/>
        </w:rPr>
        <w:t xml:space="preserve">1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вивчені з детальністю, що забезпечує з’ясування в загальних рисах зазначених умов; причому контури запасів корисних копалин визначаються частково на базі розвіданих розробок, частково на основі екстраполяції за геологічними і геофізичними даними;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color w:val="000000"/>
          <w:sz w:val="19"/>
          <w:szCs w:val="19"/>
          <w:lang w:eastAsia="uk-UA" w:bidi="uk-UA"/>
        </w:rPr>
        <w:t xml:space="preserve">2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попередня оцінка на основі геологічних і геофізичних даних розтинів корисної копалини в окремих точках і аналізів одиничних проб і зразків;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можливі запаси. Балансові запаси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запаси, затверджені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комісією. Промислові запаси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можливе добування викопної сировини сучасною технікою.</w:t>
      </w:r>
    </w:p>
    <w:p w:rsidR="0037767E" w:rsidRPr="0037767E" w:rsidRDefault="00121E43" w:rsidP="00121E43">
      <w:pPr>
        <w:widowControl w:val="0"/>
        <w:tabs>
          <w:tab w:val="left" w:pos="17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2. 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Середня потужність (пласта, рудного тіла), коефіцієнт розкриву.</w:t>
      </w:r>
    </w:p>
    <w:p w:rsidR="0037767E" w:rsidRPr="0037767E" w:rsidRDefault="00121E43" w:rsidP="00121E43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3. 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Якість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фізичні і хімічні властивості (вміст корисних компонентів шкідливих домішок).</w:t>
      </w:r>
    </w:p>
    <w:p w:rsidR="0037767E" w:rsidRPr="0037767E" w:rsidRDefault="00121E43" w:rsidP="00121E43">
      <w:pPr>
        <w:widowControl w:val="0"/>
        <w:tabs>
          <w:tab w:val="left" w:pos="17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4. 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Геологічні умови і середня глибина залягання.</w:t>
      </w:r>
    </w:p>
    <w:p w:rsidR="0037767E" w:rsidRPr="0037767E" w:rsidRDefault="00121E43" w:rsidP="00121E43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5. 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Спосіб видобутку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визначення способу видобутку важливо не тільки з точки зору витрат і собівартості виробленої продукції, а й при організації території промислового району.</w:t>
      </w:r>
    </w:p>
    <w:p w:rsidR="0037767E" w:rsidRPr="0037767E" w:rsidRDefault="0037767E" w:rsidP="0037767E">
      <w:pPr>
        <w:widowControl w:val="0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Підсумковим показником економічної ефективності розробки родо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вища є собівартість видобутку і наведені витрати на підставі родовищ, які обчислюються за формулою:</w:t>
      </w:r>
    </w:p>
    <w:p w:rsidR="0037767E" w:rsidRPr="0037767E" w:rsidRDefault="0037767E" w:rsidP="0037767E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З =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С</w:t>
      </w:r>
      <w:r w:rsidRPr="0037767E">
        <w:rPr>
          <w:rFonts w:ascii="Arial" w:eastAsia="Arial" w:hAnsi="Arial" w:cs="Arial"/>
          <w:color w:val="000000"/>
          <w:lang w:eastAsia="uk-UA" w:bidi="uk-UA"/>
        </w:rPr>
        <w:t>+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 xml:space="preserve">К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uk-UA" w:bidi="uk-UA"/>
          </w:rPr>
          <m:t>∙</m:t>
        </m:r>
      </m:oMath>
      <w:r w:rsidRPr="0037767E">
        <w:rPr>
          <w:rFonts w:ascii="Arial" w:eastAsia="Arial" w:hAnsi="Arial" w:cs="Arial"/>
          <w:i/>
          <w:iCs/>
          <w:color w:val="00000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Е</w:t>
      </w:r>
      <w:r w:rsidRPr="0037767E">
        <w:rPr>
          <w:rFonts w:ascii="Arial" w:eastAsia="Arial" w:hAnsi="Arial" w:cs="Arial"/>
          <w:color w:val="000000"/>
          <w:lang w:eastAsia="uk-UA" w:bidi="uk-UA"/>
        </w:rPr>
        <w:t>+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Т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,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З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витрати на одиницю продукції в місцях споживання;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собівартість виробництва одиниці продукції;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питомі капіталовкладення (на одиницю введеної річної потужності або на одиницю приросту продукції);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нормативний коефіцієнт ефективності капіталовкладень;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транспортні витрати на доставку одиниці продукції до пункту масового споживання.</w:t>
      </w:r>
    </w:p>
    <w:p w:rsidR="0037767E" w:rsidRPr="0037767E" w:rsidRDefault="0037767E" w:rsidP="0037767E">
      <w:pPr>
        <w:widowControl w:val="0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Повна оцінка всіх корисних копалин повинна бути доповнена балансами з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а формою, наведеною в таблиці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4.</w:t>
      </w:r>
    </w:p>
    <w:p w:rsidR="0037767E" w:rsidRPr="0037767E" w:rsidRDefault="00121E43" w:rsidP="003776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4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Оцінка корисних копалин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1814"/>
        <w:gridCol w:w="2155"/>
        <w:gridCol w:w="1699"/>
        <w:gridCol w:w="1886"/>
      </w:tblGrid>
      <w:tr w:rsidR="0037767E" w:rsidRPr="0037767E" w:rsidTr="006351C8">
        <w:trPr>
          <w:trHeight w:hRule="exact" w:val="66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Вид сировини і палива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Одиниця вимірювання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Всього здобуто в районі за рік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Вивезено за межі району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Залишилося у районі</w:t>
            </w:r>
          </w:p>
        </w:tc>
      </w:tr>
      <w:tr w:rsidR="0037767E" w:rsidRPr="0037767E" w:rsidTr="006351C8">
        <w:trPr>
          <w:trHeight w:hRule="exact" w:val="33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Нафта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37767E" w:rsidRPr="0037767E" w:rsidTr="006351C8">
        <w:trPr>
          <w:trHeight w:hRule="exact" w:val="33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Газ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37767E" w:rsidRPr="0037767E" w:rsidTr="006351C8">
        <w:trPr>
          <w:trHeight w:hRule="exact" w:val="33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Залізна руда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37767E" w:rsidRPr="0037767E" w:rsidTr="006351C8">
        <w:trPr>
          <w:trHeight w:hRule="exact" w:val="33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Піски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37767E" w:rsidRPr="0037767E" w:rsidTr="006351C8">
        <w:trPr>
          <w:trHeight w:hRule="exact" w:val="33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Глина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37767E" w:rsidRPr="0037767E" w:rsidTr="006351C8">
        <w:trPr>
          <w:trHeight w:hRule="exact" w:val="34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767E" w:rsidRPr="002C2463" w:rsidRDefault="002C2463" w:rsidP="002C24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…..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7E" w:rsidRPr="0037767E" w:rsidRDefault="0037767E" w:rsidP="003776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</w:tbl>
    <w:p w:rsidR="0037767E" w:rsidRPr="0037767E" w:rsidRDefault="0037767E" w:rsidP="0037767E">
      <w:pPr>
        <w:widowControl w:val="0"/>
        <w:spacing w:after="37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Кількісно оцінити мінеральний потенціал території можливо на основі показників умовної річної продуктивності відповідних родовищ, помножений на розрахунковий термін їх експлуатації.</w:t>
      </w:r>
    </w:p>
    <w:p w:rsidR="0037767E" w:rsidRPr="0037767E" w:rsidRDefault="0037767E" w:rsidP="0037767E">
      <w:pPr>
        <w:widowControl w:val="0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Важливим показником при характеристиці ресурсів є ступінь самозабезпеченості, який розраховується за формулою:</w:t>
      </w:r>
    </w:p>
    <w:p w:rsidR="002C2463" w:rsidRDefault="002C2463" w:rsidP="002C246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C=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P-E+1</m:t>
              </m:r>
            </m:den>
          </m:f>
        </m:oMath>
      </m:oMathPara>
    </w:p>
    <w:p w:rsidR="002C2463" w:rsidRDefault="002C2463" w:rsidP="00121E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</w:pPr>
    </w:p>
    <w:p w:rsidR="0037767E" w:rsidRPr="0037767E" w:rsidRDefault="0037767E" w:rsidP="00121E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де С </w:t>
      </w:r>
      <w:r w:rsidR="00121E4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ступінь самозабезпеченості;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Р </w:t>
      </w:r>
      <w:r w:rsidR="00121E4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333333"/>
          <w:sz w:val="30"/>
          <w:szCs w:val="30"/>
          <w:lang w:eastAsia="uk-UA" w:bidi="uk-UA"/>
        </w:rPr>
        <w:t xml:space="preserve">видобуток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даного </w:t>
      </w:r>
      <w:r w:rsidRPr="0037767E">
        <w:rPr>
          <w:rFonts w:ascii="Times New Roman" w:eastAsia="Times New Roman" w:hAnsi="Times New Roman" w:cs="Times New Roman"/>
          <w:color w:val="333333"/>
          <w:sz w:val="30"/>
          <w:szCs w:val="30"/>
          <w:lang w:eastAsia="uk-UA" w:bidi="uk-UA"/>
        </w:rPr>
        <w:t>ресурсу;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Е </w:t>
      </w:r>
      <w:r w:rsidR="00121E4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експорт того ж </w:t>
      </w:r>
      <w:r w:rsidRPr="0037767E">
        <w:rPr>
          <w:rFonts w:ascii="Times New Roman" w:eastAsia="Times New Roman" w:hAnsi="Times New Roman" w:cs="Times New Roman"/>
          <w:color w:val="333333"/>
          <w:sz w:val="30"/>
          <w:szCs w:val="30"/>
          <w:lang w:eastAsia="uk-UA" w:bidi="uk-UA"/>
        </w:rPr>
        <w:t>ресурсу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;</w:t>
      </w:r>
    </w:p>
    <w:p w:rsidR="0037767E" w:rsidRPr="0037767E" w:rsidRDefault="0037767E" w:rsidP="00121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І </w:t>
      </w:r>
      <w:r w:rsidR="00121E4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його імпорт.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При оцінці родовищ корисних копалин слід враховувати не тільки запаси і їх якість, але і розташування родовищ відносно один одного, що історично утворили регіони розселення, промислових центрів. Прикладом є Донецький вугільний басейн, розташований в безпосередній близькості до міст-мільйонерів 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Харкова, Донецька, Дніпра. Виявлені неподалік родовища залізних і марганцевих руд сприяли розвитку чорної металургії, машинобудування і в цілому розвитку продуктивних сил не тільки Східної України, а й країни в цілому.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Земельні ресурси.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кожного району необхідно скласти баланс земель, придатних для промислового, житлового, транспортного та інших видів будівництва, рекреаційного господарства, сільськогосподарського використання для того, щоб для будівництва не вилучалися цінні сільсько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господарські землі.</w:t>
      </w:r>
    </w:p>
    <w:p w:rsidR="0037767E" w:rsidRPr="0037767E" w:rsidRDefault="0037767E" w:rsidP="0037767E">
      <w:pPr>
        <w:widowControl w:val="0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 основу розрахунку потенціалу земельних ресурсів по одній з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методик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покладена економічна оцінка сільськогосподарських угідь, яка визначається за формулою:</w:t>
      </w:r>
    </w:p>
    <w:p w:rsidR="002C2463" w:rsidRPr="00423850" w:rsidRDefault="002C2463" w:rsidP="002C24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E=B∙S</m:t>
          </m:r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,</m:t>
          </m:r>
        </m:oMath>
      </m:oMathPara>
    </w:p>
    <w:p w:rsidR="002C2463" w:rsidRDefault="002C2463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економічна оцінка сільськогосподарських угідь;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середня величина валової продукції з 1 га;</w:t>
      </w:r>
    </w:p>
    <w:p w:rsidR="0037767E" w:rsidRPr="0037767E" w:rsidRDefault="00423850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площа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сільгоспугідь.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За іншою методикою оцінка сільськогосподарських угідь і лісових масивів складається, як правило, з: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1) вартості відновлення кожного з угідь в іншому місці або вартості підприємств щодо підвищення врожайності подібних угідь з метою збере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ження загального обсягу виробництва цінної культури;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 поточних витрат за період відновлення кожного з угідь або підвищення врожайності до необхідного рівня чистих середніх прибутків з кожного з них за термін відновлення або підвищення врожайності.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Гідрометеорологічні ресурси.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оцінки компонентів цієї групи використовується балансовий метод, в основі якого лежить баланс вологи і тепла. Співвідношення тепла і вологи визначає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агрокліматичні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умови країни.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Ставлення до забезпеченості теплом і вологою надають такі показ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ники, як сума ефективних температур - ця характеристика теплового режиму за будь-який період, що дорівнює сумі середніх добових темпера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тур цього періоду.</w:t>
      </w:r>
    </w:p>
    <w:p w:rsidR="0037767E" w:rsidRPr="0037767E" w:rsidRDefault="0037767E" w:rsidP="0037767E">
      <w:pPr>
        <w:widowControl w:val="0"/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Вологозабезпеченість території характеризують гідротермічний коефіцієнт Г. Т.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Селянинова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423850" w:rsidRPr="00423850" w:rsidRDefault="00423850" w:rsidP="004238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К=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10</m:t>
              </m:r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R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T</m:t>
                  </m:r>
                </m:e>
              </m:nary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42385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423850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R</w:t>
      </w:r>
      <w:r w:rsidR="00423850" w:rsidRPr="00423850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-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сума опадів у мм за період з температурою повітря вище 10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uk-UA" w:bidi="uk-UA"/>
        </w:rPr>
        <w:t>0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С;</w:t>
      </w:r>
    </w:p>
    <w:p w:rsidR="0037767E" w:rsidRPr="0037767E" w:rsidRDefault="00CA4CBF" w:rsidP="0037767E">
      <w:pPr>
        <w:widowControl w:val="0"/>
        <w:spacing w:after="0" w:line="211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30"/>
                <w:szCs w:val="30"/>
                <w:lang w:eastAsia="uk-UA" w:bidi="uk-UA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T</m:t>
            </m:r>
          </m:e>
        </m:nary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сума температур у градусах за той же час.</w:t>
      </w:r>
    </w:p>
    <w:p w:rsidR="00D96E4C" w:rsidRPr="00D96E4C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Також можна використо</w:t>
      </w:r>
      <w:r w:rsidR="00A9769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вувати коефіцієнт зволоження Г.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М. Висоць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кого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в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="00A9769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індекс сухості М.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І.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Будико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А. О. Григор’єва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="00D96E4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s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): 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в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коефіцієнт зволоження;</w:t>
      </w:r>
    </w:p>
    <w:p w:rsidR="0037767E" w:rsidRPr="0037767E" w:rsidRDefault="00D96E4C" w:rsidP="0037767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Q</m:t>
        </m:r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кількість опадів, що випали;</w:t>
      </w:r>
    </w:p>
    <w:p w:rsidR="0037767E" w:rsidRPr="0037767E" w:rsidRDefault="00D96E4C" w:rsidP="0037767E">
      <w:pPr>
        <w:widowControl w:val="0"/>
        <w:spacing w:after="38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річна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випаровуваність.</w:t>
      </w:r>
    </w:p>
    <w:p w:rsidR="000841B1" w:rsidRPr="000841B1" w:rsidRDefault="00CA4CBF" w:rsidP="00084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R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Lr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="000841B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s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індекс сухості;</w:t>
      </w:r>
    </w:p>
    <w:p w:rsidR="0037767E" w:rsidRPr="0037767E" w:rsidRDefault="000841B1" w:rsidP="0037767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радіаційний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баланс;</w:t>
      </w:r>
    </w:p>
    <w:p w:rsidR="0037767E" w:rsidRPr="0037767E" w:rsidRDefault="000841B1" w:rsidP="0037767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L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прихована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теплота випаровування;</w:t>
      </w:r>
    </w:p>
    <w:p w:rsidR="0037767E" w:rsidRPr="0037767E" w:rsidRDefault="000841B1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річна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сума опадів;</w:t>
      </w:r>
    </w:p>
    <w:p w:rsidR="0037767E" w:rsidRPr="000841B1" w:rsidRDefault="000841B1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Lr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кількість тепла, яке необхідно витратити, щоб випарувати всі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атмосферні опади в даному місці.</w:t>
      </w:r>
    </w:p>
    <w:p w:rsid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оцінки водних ресурсів території складається в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одний баланс за формою (табл.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5).</w:t>
      </w:r>
    </w:p>
    <w:p w:rsidR="0037767E" w:rsidRPr="0037767E" w:rsidRDefault="0037767E" w:rsidP="003776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Табл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иця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5</w:t>
      </w:r>
    </w:p>
    <w:p w:rsidR="0037767E" w:rsidRDefault="0037767E" w:rsidP="005F36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Водний баланс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28"/>
        <w:gridCol w:w="1620"/>
        <w:gridCol w:w="1637"/>
        <w:gridCol w:w="1630"/>
        <w:gridCol w:w="1749"/>
        <w:gridCol w:w="1589"/>
      </w:tblGrid>
      <w:tr w:rsidR="005F36B7" w:rsidTr="005F36B7">
        <w:tc>
          <w:tcPr>
            <w:tcW w:w="1630" w:type="dxa"/>
            <w:vMerge w:val="restart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Води</w:t>
            </w:r>
          </w:p>
        </w:tc>
        <w:tc>
          <w:tcPr>
            <w:tcW w:w="1643" w:type="dxa"/>
            <w:vMerge w:val="restart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Од.вим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.</w:t>
            </w:r>
          </w:p>
        </w:tc>
        <w:tc>
          <w:tcPr>
            <w:tcW w:w="1650" w:type="dxa"/>
            <w:vMerge w:val="restart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Кількість</w:t>
            </w:r>
          </w:p>
        </w:tc>
        <w:tc>
          <w:tcPr>
            <w:tcW w:w="1647" w:type="dxa"/>
            <w:vMerge w:val="restart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Загальна потреба</w:t>
            </w:r>
          </w:p>
        </w:tc>
        <w:tc>
          <w:tcPr>
            <w:tcW w:w="3380" w:type="dxa"/>
            <w:gridSpan w:val="2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.</w:t>
            </w:r>
          </w:p>
        </w:tc>
      </w:tr>
      <w:tr w:rsidR="005F36B7" w:rsidTr="005F36B7">
        <w:tc>
          <w:tcPr>
            <w:tcW w:w="1630" w:type="dxa"/>
            <w:vMerge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43" w:type="dxa"/>
            <w:vMerge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50" w:type="dxa"/>
            <w:vMerge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47" w:type="dxa"/>
            <w:vMerge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749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на потреби виробництва</w:t>
            </w:r>
          </w:p>
        </w:tc>
        <w:tc>
          <w:tcPr>
            <w:tcW w:w="1631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питні</w:t>
            </w:r>
          </w:p>
        </w:tc>
      </w:tr>
      <w:tr w:rsidR="005F36B7" w:rsidTr="005F36B7">
        <w:tc>
          <w:tcPr>
            <w:tcW w:w="1630" w:type="dxa"/>
            <w:vAlign w:val="bottom"/>
          </w:tcPr>
          <w:p w:rsidR="005F36B7" w:rsidRPr="0037767E" w:rsidRDefault="005F36B7" w:rsidP="005F36B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Підземні</w:t>
            </w:r>
          </w:p>
        </w:tc>
        <w:tc>
          <w:tcPr>
            <w:tcW w:w="1643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50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47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749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31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</w:tr>
      <w:tr w:rsidR="005F36B7" w:rsidTr="005F36B7">
        <w:tc>
          <w:tcPr>
            <w:tcW w:w="1630" w:type="dxa"/>
            <w:vAlign w:val="bottom"/>
          </w:tcPr>
          <w:p w:rsidR="005F36B7" w:rsidRPr="0037767E" w:rsidRDefault="005F36B7" w:rsidP="005F36B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Поверхневі</w:t>
            </w:r>
          </w:p>
        </w:tc>
        <w:tc>
          <w:tcPr>
            <w:tcW w:w="1643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50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47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749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1631" w:type="dxa"/>
          </w:tcPr>
          <w:p w:rsidR="005F36B7" w:rsidRDefault="005F36B7" w:rsidP="005F36B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</w:tr>
    </w:tbl>
    <w:p w:rsidR="0037767E" w:rsidRPr="0037767E" w:rsidRDefault="0037767E" w:rsidP="0037767E">
      <w:pPr>
        <w:widowControl w:val="0"/>
        <w:spacing w:after="31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Оцінюючи водні ресурси, необхідно знати сезонний розподіл витрат води, середню забезпеченість одного жителя і коливання за районами витрати води на одиницю готової продукц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ії різних галузей. Для розрахун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ків гідроенергоресурсів враховуються в</w:t>
      </w:r>
      <w:r w:rsidR="00121E4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итрати річок, їх технічна можли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вість використання, рентабельність використання.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Потенціал водних ресурсів розраховується, опираючись на сумарний економічний ефект, одержуваний від використання води в провідних галузях господарського комплексу, наприклад, у землеробстві - вартість додаткової валової сільськогосподарської продукції, одержуваної за рахунок зрошення.</w:t>
      </w:r>
    </w:p>
    <w:p w:rsidR="0037767E" w:rsidRPr="0037767E" w:rsidRDefault="0037767E" w:rsidP="0037767E">
      <w:pPr>
        <w:widowControl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Сальдо водогосподарського балансу </w:t>
      </w:r>
      <w:r w:rsidR="002E789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визначається за формулою:</w:t>
      </w:r>
    </w:p>
    <w:p w:rsidR="002E7893" w:rsidRPr="002E7893" w:rsidRDefault="002E7893" w:rsidP="002E789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i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S=V+W-Q</m:t>
          </m:r>
        </m:oMath>
      </m:oMathPara>
    </w:p>
    <w:p w:rsidR="002E7893" w:rsidRDefault="002E7893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V-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ресурси поверхневого стоку місцевого формування;</w:t>
      </w:r>
    </w:p>
    <w:p w:rsidR="0037767E" w:rsidRPr="0037767E" w:rsidRDefault="00E41E0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E41E08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W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транзитний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стік;</w:t>
      </w:r>
    </w:p>
    <w:p w:rsidR="0037767E" w:rsidRPr="0037767E" w:rsidRDefault="00E41E0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Q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забір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води на виробничі та господарсько-побутові потреби.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Лісові ресурси.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Виділяються три групи показників для оцінки лісових ресурсів:</w:t>
      </w:r>
    </w:p>
    <w:p w:rsidR="0037767E" w:rsidRPr="0037767E" w:rsidRDefault="0037767E" w:rsidP="00082A9D">
      <w:pPr>
        <w:widowControl w:val="0"/>
        <w:numPr>
          <w:ilvl w:val="0"/>
          <w:numId w:val="1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Оцінка площі</w:t>
      </w:r>
    </w:p>
    <w:p w:rsidR="0037767E" w:rsidRPr="0037767E" w:rsidRDefault="0037767E" w:rsidP="00082A9D">
      <w:pPr>
        <w:widowControl w:val="0"/>
        <w:numPr>
          <w:ilvl w:val="0"/>
          <w:numId w:val="14"/>
        </w:numPr>
        <w:tabs>
          <w:tab w:val="left" w:pos="112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лісова площа (оцінюється приблизно, включаючи поля, дороги, промислові споруди і т. д.);</w:t>
      </w:r>
    </w:p>
    <w:p w:rsidR="0037767E" w:rsidRPr="0037767E" w:rsidRDefault="0037767E" w:rsidP="00E41E08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лісопокрита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площа;</w:t>
      </w:r>
    </w:p>
    <w:p w:rsidR="0037767E" w:rsidRPr="0037767E" w:rsidRDefault="0037767E" w:rsidP="00E41E08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площа освоєних лісів (т. б. забезпечених під’їзними шляхами).</w:t>
      </w:r>
    </w:p>
    <w:p w:rsidR="0037767E" w:rsidRPr="0037767E" w:rsidRDefault="0037767E" w:rsidP="00082A9D">
      <w:pPr>
        <w:widowControl w:val="0"/>
        <w:numPr>
          <w:ilvl w:val="0"/>
          <w:numId w:val="13"/>
        </w:numPr>
        <w:tabs>
          <w:tab w:val="left" w:pos="118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Оцінка деревних запасів</w:t>
      </w:r>
    </w:p>
    <w:p w:rsidR="0037767E" w:rsidRPr="0037767E" w:rsidRDefault="0037767E" w:rsidP="00082A9D">
      <w:pPr>
        <w:widowControl w:val="0"/>
        <w:numPr>
          <w:ilvl w:val="0"/>
          <w:numId w:val="15"/>
        </w:numPr>
        <w:tabs>
          <w:tab w:val="left" w:pos="115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сумарний запас;</w:t>
      </w:r>
    </w:p>
    <w:p w:rsidR="0037767E" w:rsidRPr="0037767E" w:rsidRDefault="0037767E" w:rsidP="00082A9D">
      <w:pPr>
        <w:widowControl w:val="0"/>
        <w:numPr>
          <w:ilvl w:val="0"/>
          <w:numId w:val="15"/>
        </w:numPr>
        <w:tabs>
          <w:tab w:val="left" w:pos="117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експлуатаційний запас;</w:t>
      </w:r>
    </w:p>
    <w:p w:rsidR="0037767E" w:rsidRPr="0037767E" w:rsidRDefault="0037767E" w:rsidP="00082A9D">
      <w:pPr>
        <w:widowControl w:val="0"/>
        <w:numPr>
          <w:ilvl w:val="0"/>
          <w:numId w:val="15"/>
        </w:numPr>
        <w:tabs>
          <w:tab w:val="left" w:pos="116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приріст деревини.</w:t>
      </w:r>
    </w:p>
    <w:p w:rsidR="0037767E" w:rsidRPr="004A23D7" w:rsidRDefault="0037767E" w:rsidP="0037767E">
      <w:pPr>
        <w:widowControl w:val="0"/>
        <w:numPr>
          <w:ilvl w:val="0"/>
          <w:numId w:val="13"/>
        </w:numPr>
        <w:tabs>
          <w:tab w:val="left" w:pos="12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Економічна оцінка; розраховується за оптовими цінами 1 м</w:t>
      </w:r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uk-UA" w:bidi="uk-UA"/>
        </w:rPr>
        <w:t xml:space="preserve">3 </w:t>
      </w:r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деревини, помноженої на її середньорічний приріст (з урахуванням регіональних відмінностей якості). До цієї оцінки можна віднести зіставлення питомих витрат на виробництво одиниці одного і того ж продукту.</w:t>
      </w:r>
      <w:r w:rsidR="004A23D7"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Однак не можна розглядати ліс тіль</w:t>
      </w:r>
      <w:r w:rsidR="006C6B3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ки як джерело сировини для лісо</w:t>
      </w:r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вої і деревопереробної промисловості. Велике значення мають </w:t>
      </w:r>
      <w:proofErr w:type="spellStart"/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ландшафто</w:t>
      </w:r>
      <w:proofErr w:type="spellEnd"/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утворюючі, </w:t>
      </w:r>
      <w:proofErr w:type="spellStart"/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кліматоутворюючі</w:t>
      </w:r>
      <w:proofErr w:type="spellEnd"/>
      <w:r w:rsidRP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водоохоронні, ґрунтозахисні, соціально- рекреаційні та естетичні функції.</w:t>
      </w:r>
    </w:p>
    <w:p w:rsidR="0037767E" w:rsidRPr="0037767E" w:rsidRDefault="0037767E" w:rsidP="0037767E">
      <w:pPr>
        <w:widowControl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Оцінка природно-рекреаційних угідь визначається за кількістю рекреантів, які можуть бути прийняті на відпочинок у різних регіонах і використання ними для цього вільного часу. Вартість вільного часу дорівнює величині валового суспільног</w:t>
      </w:r>
      <w:r w:rsidR="004A23D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 продукту, створеного за одини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цю часу.</w:t>
      </w:r>
    </w:p>
    <w:p w:rsidR="0037767E" w:rsidRPr="00AC1757" w:rsidRDefault="0037767E" w:rsidP="00AC1757">
      <w:pPr>
        <w:pStyle w:val="af1"/>
        <w:keepNext/>
        <w:keepLines/>
        <w:widowControl w:val="0"/>
        <w:numPr>
          <w:ilvl w:val="0"/>
          <w:numId w:val="38"/>
        </w:numPr>
        <w:tabs>
          <w:tab w:val="left" w:pos="704"/>
        </w:tabs>
        <w:spacing w:after="320" w:line="240" w:lineRule="auto"/>
        <w:outlineLvl w:val="2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bookmarkStart w:id="4" w:name="bookmark85"/>
      <w:r w:rsidRPr="00AC1757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Населення. Розселення</w:t>
      </w:r>
      <w:bookmarkEnd w:id="4"/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Регіональні відмінності в кількості населення, його динаміці, природному та механічному русі, статевовіковому, соціальному, сімейному і національному складі, формі розселення і мереж населених місць є важливими показниками в дослідженнях територіальних соціально- економічних систем. Населення розглядається з одного боку, як основний фактор розвитку виробництва, з іншого боку - як основний споживач продукції, що виробляється. Спосіб життя населення різних країн, регіонів, місцевостей світу синтезує в собі своєрідність природи,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історії, економіки, культури. До кількісних показників, що характеризують населення, належать: чисельність населення, щільність населення, склад населення, міграційна рухливість населення й ін. Розглянемо їх більш детально.</w:t>
      </w:r>
    </w:p>
    <w:p w:rsidR="0037767E" w:rsidRPr="0037767E" w:rsidRDefault="0037767E" w:rsidP="00082A9D">
      <w:pPr>
        <w:widowControl w:val="0"/>
        <w:numPr>
          <w:ilvl w:val="0"/>
          <w:numId w:val="17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Різноманітність числових значень кількості населення за регіо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нами країни можна виразити через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коефіцієнт варіації</w:t>
      </w:r>
      <w:r w:rsidR="00AC175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37767E" w:rsidRPr="00AC1757" w:rsidRDefault="0037767E" w:rsidP="00AC1757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Щільність населення.</w:t>
      </w:r>
    </w:p>
    <w:p w:rsidR="00AC1757" w:rsidRPr="00AC1757" w:rsidRDefault="00AC1757" w:rsidP="00AC175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S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,</m:t>
          </m:r>
        </m:oMath>
      </m:oMathPara>
    </w:p>
    <w:p w:rsidR="00AC1757" w:rsidRPr="00AC1757" w:rsidRDefault="00AC1757" w:rsidP="00AC175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AC1757" w:rsidRPr="00AC1757" w:rsidRDefault="00AC1757" w:rsidP="00AC1757">
      <w:pPr>
        <w:widowControl w:val="0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д</w:t>
      </w:r>
      <w:r w:rsidRPr="00AC175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  <w:t xml:space="preserve"> </w:t>
      </w:r>
      <w:r w:rsidRPr="00AC1757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P</w:t>
      </w:r>
      <w:r w:rsidRPr="00AC1757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  <w:t xml:space="preserve"> – </w:t>
      </w:r>
      <w:r w:rsidRPr="00AC175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щільність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нас</w:t>
      </w:r>
      <w:r w:rsidRPr="00AC175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елення;</w:t>
      </w:r>
    </w:p>
    <w:p w:rsidR="00AC1757" w:rsidRDefault="00AC1757" w:rsidP="00AC1757">
      <w:pPr>
        <w:widowControl w:val="0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AC1757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N</w:t>
      </w:r>
      <w:r w:rsidRPr="00AC175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чисельність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населення;</w:t>
      </w:r>
    </w:p>
    <w:p w:rsidR="00AC1757" w:rsidRDefault="00AC1757" w:rsidP="00AC1757">
      <w:pPr>
        <w:widowControl w:val="0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S</w:t>
      </w:r>
      <w:r w:rsidRPr="00AC1757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  <w:t xml:space="preserve"> </w:t>
      </w:r>
      <w:r w:rsidRPr="00AC175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площа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AC1757" w:rsidRPr="0037767E" w:rsidRDefault="00AC1757" w:rsidP="00AC1757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сільського населення має сенс визначати щільність у розрахунку на 1 га сільськогосподарських угідь:</w:t>
      </w:r>
    </w:p>
    <w:p w:rsidR="00AC1757" w:rsidRDefault="00CA4CBF" w:rsidP="00AC1757">
      <w:pPr>
        <w:widowControl w:val="0"/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Sc</m:t>
              </m:r>
            </m:den>
          </m:f>
        </m:oMath>
      </m:oMathPara>
    </w:p>
    <w:p w:rsidR="00AC1757" w:rsidRPr="00AC1757" w:rsidRDefault="00AC1757" w:rsidP="00AC1757">
      <w:pPr>
        <w:widowControl w:val="0"/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AC1757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д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="00386CF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c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щільність населення;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N</w:t>
      </w:r>
      <w:r w:rsidR="00386CF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c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чисельність населення;</w:t>
      </w:r>
    </w:p>
    <w:p w:rsidR="0037767E" w:rsidRPr="00D65F62" w:rsidRDefault="00386CFD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c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площа</w:t>
      </w:r>
      <w:r w:rsidRPr="00386CF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сільськогосподарських угідь</w:t>
      </w:r>
      <w:r w:rsidR="00D65F6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37767E" w:rsidRPr="0037767E" w:rsidRDefault="0037767E" w:rsidP="0037767E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 рекреаційних районах важливе значення набуває показник щіль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ності рекреантів у пік сезону, розрахований за формулою:</w:t>
      </w:r>
    </w:p>
    <w:p w:rsidR="00386CFD" w:rsidRDefault="00CA4CBF" w:rsidP="00386C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r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r</m:t>
                  </m:r>
                </m:sub>
              </m:sSub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="00386CF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щільність відпочиваючих;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N</w:t>
      </w:r>
      <w:r w:rsidR="00386CF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чисельність відпочиваючих;</w:t>
      </w:r>
    </w:p>
    <w:p w:rsidR="0037767E" w:rsidRPr="0037767E" w:rsidRDefault="00386CFD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r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площа рекреаційних угідь.</w:t>
      </w:r>
    </w:p>
    <w:p w:rsidR="0037767E" w:rsidRPr="0037767E" w:rsidRDefault="0037767E" w:rsidP="00386CFD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Статевовіковий склад населення.</w:t>
      </w:r>
    </w:p>
    <w:p w:rsidR="0037767E" w:rsidRPr="00F24652" w:rsidRDefault="0037767E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Основні риси складу населення добре можуть бути відображені за допомогою </w:t>
      </w:r>
      <w:r w:rsidRPr="00F246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статевовікової піраміди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Так, у тих регіонах, де висока народжуваність, пірамід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а 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має ш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и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року основу, а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т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ам, де п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е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реважає «зріле» населен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н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я, піраміда має форму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в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улика. Статевовікова пі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р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аміда б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у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дується так: по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о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сі ординат відк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л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адають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с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 вікові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г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рупи, а по осі а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б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сцис ві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д 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0 точки відклад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а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ється частка (або числ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о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насе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л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ення ві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д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повідн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о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ї віков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о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ї групи: праворуч, як правило </w:t>
      </w:r>
      <w:r w:rsidR="00CA4CB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–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 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частк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а 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жіночого насе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л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ення,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л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іворуч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- 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частка чоловічого населення.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Н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 рис. 1 наве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д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ені ста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т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еві стр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ук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тури н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а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селення для I і II типів відтворен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н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 насел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е</w:t>
      </w:r>
      <w:r w:rsidRPr="00F2465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ння.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  <w:r w:rsidRPr="0037767E"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 wp14:anchorId="64C01124" wp14:editId="375E8325">
            <wp:extent cx="6108065" cy="2091055"/>
            <wp:effectExtent l="0" t="0" r="0" b="0"/>
            <wp:docPr id="7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10806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7E" w:rsidRPr="00D44562" w:rsidRDefault="00F24652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</w:pPr>
      <w:r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 xml:space="preserve">Рис. 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 xml:space="preserve">1. 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>С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>татево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>в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>ікова структура населен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 xml:space="preserve">ня 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>для пер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>ш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>ого і дру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>г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>ого типу відтво</w:t>
      </w:r>
      <w:r w:rsidR="0037767E" w:rsidRPr="00D4456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 w:bidi="uk-UA"/>
        </w:rPr>
        <w:t>р</w:t>
      </w:r>
      <w:r w:rsidR="0037767E" w:rsidRPr="00D445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 w:bidi="uk-UA"/>
        </w:rPr>
        <w:t xml:space="preserve">ення </w:t>
      </w:r>
    </w:p>
    <w:p w:rsidR="0037767E" w:rsidRPr="0037767E" w:rsidRDefault="0037767E" w:rsidP="0037767E">
      <w:pPr>
        <w:widowControl w:val="0"/>
        <w:spacing w:after="23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082A9D">
      <w:pPr>
        <w:widowControl w:val="0"/>
        <w:numPr>
          <w:ilvl w:val="0"/>
          <w:numId w:val="18"/>
        </w:numPr>
        <w:tabs>
          <w:tab w:val="left" w:pos="1130"/>
        </w:tabs>
        <w:spacing w:after="38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Співвідношення статей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СС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обчислюється за фо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мулою:</w:t>
      </w:r>
    </w:p>
    <w:p w:rsidR="00C03FF6" w:rsidRDefault="00C03FF6" w:rsidP="00C03F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СС=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Ч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Ж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∙100,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Ч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 -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 чоловіків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>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жінок.</w:t>
      </w:r>
    </w:p>
    <w:p w:rsidR="0037767E" w:rsidRPr="0037767E" w:rsidRDefault="0037767E" w:rsidP="00082A9D">
      <w:pPr>
        <w:widowControl w:val="0"/>
        <w:numPr>
          <w:ilvl w:val="0"/>
          <w:numId w:val="18"/>
        </w:numPr>
        <w:tabs>
          <w:tab w:val="left" w:pos="1131"/>
        </w:tabs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Демографічне навантаження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х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>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рактери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>з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ує кіль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ість утриманців, 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 при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п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адають на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1000 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о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сіб у п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р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ацездатному віці </w:t>
      </w: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(ДН):</w:t>
      </w:r>
    </w:p>
    <w:p w:rsidR="00C03FF6" w:rsidRDefault="00594646" w:rsidP="005946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ДН</m:t>
          </m:r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Д+П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Т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∙1000,</m:t>
          </m:r>
        </m:oMath>
      </m:oMathPara>
    </w:p>
    <w:p w:rsidR="0037767E" w:rsidRPr="00594646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дітей;</w:t>
      </w:r>
    </w:p>
    <w:p w:rsidR="0037767E" w:rsidRPr="00594646" w:rsidRDefault="0037767E" w:rsidP="003776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осіб ста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р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ше прац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е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здатно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г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 віку;</w:t>
      </w:r>
    </w:p>
    <w:p w:rsidR="0037767E" w:rsidRPr="00594646" w:rsidRDefault="0037767E" w:rsidP="003776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 - 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 осіб у працездат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н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ому віці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.</w:t>
      </w:r>
    </w:p>
    <w:p w:rsidR="0037767E" w:rsidRPr="00594646" w:rsidRDefault="0037767E" w:rsidP="00082A9D">
      <w:pPr>
        <w:widowControl w:val="0"/>
        <w:numPr>
          <w:ilvl w:val="0"/>
          <w:numId w:val="18"/>
        </w:numPr>
        <w:tabs>
          <w:tab w:val="left" w:pos="1106"/>
        </w:tabs>
        <w:spacing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Показник старіння населення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r w:rsidRPr="005946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:</w:t>
      </w:r>
    </w:p>
    <w:p w:rsidR="00594646" w:rsidRPr="00594646" w:rsidRDefault="00594646" w:rsidP="00594646">
      <w:pPr>
        <w:widowControl w:val="0"/>
        <w:tabs>
          <w:tab w:val="left" w:pos="1106"/>
        </w:tabs>
        <w:spacing w:after="24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С=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П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Д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∙100,</m:t>
          </m:r>
        </m:oMath>
      </m:oMathPara>
    </w:p>
    <w:p w:rsidR="00594646" w:rsidRDefault="0037767E" w:rsidP="00594646">
      <w:pPr>
        <w:widowControl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 осіб стар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ш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 праце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>з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датног</w:t>
      </w:r>
      <w:r w:rsidRPr="00594646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 w:bidi="uk-UA"/>
        </w:rPr>
        <w:t xml:space="preserve">о </w:t>
      </w:r>
      <w:r w:rsidRPr="005946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віку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;</w:t>
      </w:r>
    </w:p>
    <w:p w:rsidR="0037767E" w:rsidRDefault="0037767E" w:rsidP="00594646">
      <w:pPr>
        <w:widowControl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 -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 дітей.</w:t>
      </w:r>
    </w:p>
    <w:p w:rsidR="0037767E" w:rsidRPr="0037767E" w:rsidRDefault="0037767E" w:rsidP="00594646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Відтворення населення.</w:t>
      </w:r>
    </w:p>
    <w:p w:rsidR="00594646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Характеризується співвідношенням показників народжуваності і смертності. Різниця між цими показниками становить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природний приріст населення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пп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): </w:t>
      </w:r>
    </w:p>
    <w:p w:rsidR="00594646" w:rsidRDefault="00594646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594646" w:rsidRPr="00594646" w:rsidRDefault="00CA4CBF" w:rsidP="00594646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nn</m:t>
            </m:r>
          </m:sub>
        </m:sSub>
      </m:oMath>
      <w:r w:rsidR="00594646" w:rsidRPr="00594646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О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кс</m:t>
            </m:r>
          </m:sub>
        </m:sSub>
      </m:oMath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О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загальний коефіцієнт народжуваності;</w:t>
      </w:r>
    </w:p>
    <w:p w:rsidR="0037767E" w:rsidRPr="0037767E" w:rsidRDefault="0037767E" w:rsidP="0037767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кс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загальний коефіцієнт смертності.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Рівень народжуваності можна відобразити такими показниками:</w:t>
      </w:r>
    </w:p>
    <w:p w:rsidR="0037767E" w:rsidRPr="0037767E" w:rsidRDefault="0037767E" w:rsidP="00082A9D">
      <w:pPr>
        <w:widowControl w:val="0"/>
        <w:numPr>
          <w:ilvl w:val="0"/>
          <w:numId w:val="19"/>
        </w:numPr>
        <w:tabs>
          <w:tab w:val="left" w:pos="1136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lastRenderedPageBreak/>
        <w:t>Загальний коефіцієнт народжуваності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F91EE6" w:rsidRDefault="00CA4CBF" w:rsidP="00F91E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О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Р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Н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народжених за рік;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жителів.</w:t>
      </w:r>
    </w:p>
    <w:p w:rsidR="0037767E" w:rsidRPr="0037767E" w:rsidRDefault="0037767E" w:rsidP="00082A9D">
      <w:pPr>
        <w:widowControl w:val="0"/>
        <w:numPr>
          <w:ilvl w:val="0"/>
          <w:numId w:val="19"/>
        </w:numPr>
        <w:tabs>
          <w:tab w:val="left" w:pos="1141"/>
        </w:tabs>
        <w:spacing w:after="38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Спеціальний коефіцієнт народжуваності або коефіцієнт плодю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softHyphen/>
        <w:t xml:space="preserve">чості (фертильності) -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uk-UA" w:bidi="uk-UA"/>
        </w:rPr>
        <w:t>ср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:</w:t>
      </w:r>
    </w:p>
    <w:p w:rsidR="00831721" w:rsidRDefault="00CA4CBF" w:rsidP="00707881">
      <w:pPr>
        <w:widowControl w:val="0"/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Р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Ж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15-49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∙1000,</m:t>
          </m:r>
        </m:oMath>
      </m:oMathPara>
    </w:p>
    <w:p w:rsidR="00831721" w:rsidRDefault="00831721" w:rsidP="0037767E">
      <w:pPr>
        <w:widowControl w:val="0"/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37767E" w:rsidP="0037767E">
      <w:pPr>
        <w:widowControl w:val="0"/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народжених за рік;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15-49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жінок у дітородному віці (15-49 років).</w:t>
      </w:r>
    </w:p>
    <w:p w:rsidR="0037767E" w:rsidRPr="0037767E" w:rsidRDefault="0037767E" w:rsidP="00082A9D">
      <w:pPr>
        <w:widowControl w:val="0"/>
        <w:numPr>
          <w:ilvl w:val="0"/>
          <w:numId w:val="19"/>
        </w:numPr>
        <w:tabs>
          <w:tab w:val="left" w:pos="1146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Віковий коефіцієнт народжуваності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):</w:t>
      </w:r>
    </w:p>
    <w:p w:rsidR="00831721" w:rsidRDefault="00CA4CBF" w:rsidP="00BA14F3">
      <w:pPr>
        <w:widowControl w:val="0"/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П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Ж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в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∙1000,</m:t>
          </m:r>
        </m:oMath>
      </m:oMathPara>
    </w:p>
    <w:p w:rsidR="0037767E" w:rsidRPr="0037767E" w:rsidRDefault="0037767E" w:rsidP="0037767E">
      <w:pPr>
        <w:widowControl w:val="0"/>
        <w:tabs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середнє число народження дітей за рік жінками даного віку;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жінок даного віку.</w:t>
      </w:r>
    </w:p>
    <w:p w:rsidR="0037767E" w:rsidRPr="0037767E" w:rsidRDefault="0037767E" w:rsidP="00082A9D">
      <w:pPr>
        <w:widowControl w:val="0"/>
        <w:numPr>
          <w:ilvl w:val="0"/>
          <w:numId w:val="19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Сумарний коефіцієнт народжуваності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середнє число дітей у однієї жінки за все її життя.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Рівень смертності можна виразити такими показниками:</w:t>
      </w:r>
    </w:p>
    <w:p w:rsidR="0037767E" w:rsidRDefault="004762D9" w:rsidP="004762D9">
      <w:pPr>
        <w:widowControl w:val="0"/>
        <w:tabs>
          <w:tab w:val="left" w:pos="1156"/>
        </w:tabs>
        <w:spacing w:after="10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а)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Загальний коефіцієнт смертності (О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кс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4762D9" w:rsidRPr="004762D9" w:rsidRDefault="00CA4CBF" w:rsidP="004762D9">
      <w:pPr>
        <w:pStyle w:val="af1"/>
        <w:widowControl w:val="0"/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О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кс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С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Н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∙1000,</m:t>
          </m:r>
        </m:oMath>
      </m:oMathPara>
    </w:p>
    <w:p w:rsidR="00375679" w:rsidRDefault="00375679" w:rsidP="004762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 С - число померлих за рік;</w:t>
      </w:r>
    </w:p>
    <w:p w:rsidR="0037767E" w:rsidRPr="0037767E" w:rsidRDefault="0037767E" w:rsidP="0037767E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 - число жителів.</w:t>
      </w:r>
    </w:p>
    <w:p w:rsidR="0037767E" w:rsidRPr="0037767E" w:rsidRDefault="004762D9" w:rsidP="004762D9">
      <w:pPr>
        <w:widowControl w:val="0"/>
        <w:tabs>
          <w:tab w:val="left" w:pos="1155"/>
        </w:tabs>
        <w:spacing w:after="32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б)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Віковий коефіцієнт смертності (</w:t>
      </w:r>
      <w:proofErr w:type="spellStart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кс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):</w:t>
      </w:r>
    </w:p>
    <w:p w:rsidR="00823061" w:rsidRPr="004762D9" w:rsidRDefault="00CA4CBF" w:rsidP="00823061">
      <w:pPr>
        <w:pStyle w:val="af1"/>
        <w:widowControl w:val="0"/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П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кс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в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∙1000,</m:t>
          </m:r>
        </m:oMath>
      </m:oMathPara>
    </w:p>
    <w:p w:rsidR="00375679" w:rsidRDefault="00375679" w:rsidP="00823061">
      <w:pPr>
        <w:widowControl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823061" w:rsidRDefault="0037767E" w:rsidP="002E7A4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в</m:t>
            </m:r>
          </m:sub>
        </m:sSub>
      </m:oMath>
      <w:r w:rsidR="00823061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померлих даного віку; </w:t>
      </w:r>
    </w:p>
    <w:p w:rsidR="002E7A44" w:rsidRDefault="0037767E" w:rsidP="002E7A44">
      <w:pPr>
        <w:widowControl w:val="0"/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в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жителів даного віку. </w:t>
      </w:r>
    </w:p>
    <w:p w:rsidR="0037767E" w:rsidRDefault="0037767E" w:rsidP="002E7A44">
      <w:pPr>
        <w:widowControl w:val="0"/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г)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Дитяча смертність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с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</w:t>
      </w:r>
    </w:p>
    <w:p w:rsidR="0037767E" w:rsidRPr="00620EDC" w:rsidRDefault="00CA4CBF" w:rsidP="00620EDC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6"/>
                  <w:szCs w:val="26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uk-UA" w:bidi="uk-UA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uk-UA" w:bidi="uk-UA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6"/>
                  <w:szCs w:val="26"/>
                  <w:lang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26"/>
                      <w:szCs w:val="26"/>
                      <w:lang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uk-UA" w:bidi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uk-UA" w:bidi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26"/>
                      <w:szCs w:val="26"/>
                      <w:lang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uk-UA" w:bidi="uk-UA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ru-RU" w:eastAsia="uk-UA" w:bidi="uk-UA"/>
                    </w:rPr>
                    <m:t>ж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uk-UA" w:bidi="uk-UA"/>
            </w:rPr>
            <m:t>∙1000,</m:t>
          </m:r>
        </m:oMath>
      </m:oMathPara>
    </w:p>
    <w:p w:rsidR="00375679" w:rsidRPr="000610F2" w:rsidRDefault="00375679" w:rsidP="000610F2">
      <w:pPr>
        <w:widowControl w:val="0"/>
        <w:spacing w:after="0" w:line="240" w:lineRule="auto"/>
        <w:ind w:firstLine="46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 w:bidi="uk-UA"/>
        </w:rPr>
      </w:pPr>
    </w:p>
    <w:p w:rsidR="00375679" w:rsidRPr="0037767E" w:rsidRDefault="00375679" w:rsidP="00375679">
      <w:pPr>
        <w:widowControl w:val="0"/>
        <w:spacing w:after="0" w:line="240" w:lineRule="auto"/>
        <w:ind w:left="4640"/>
        <w:rPr>
          <w:rFonts w:ascii="Times New Roman" w:eastAsia="Times New Roman" w:hAnsi="Times New Roman" w:cs="Times New Roman"/>
          <w:color w:val="000000"/>
          <w:sz w:val="16"/>
          <w:szCs w:val="16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де </w:t>
      </w:r>
      <w:r w:rsidR="00316347" w:rsidRPr="0031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 w:bidi="uk-UA"/>
        </w:rPr>
        <w:t>С</w:t>
      </w:r>
      <w:r w:rsidR="0031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RU" w:eastAsia="uk-UA" w:bidi="uk-UA"/>
        </w:rPr>
        <w:t>1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дітей, померлих віком до 1 року;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ж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дітей, що народилися живими у тому ж році.</w:t>
      </w:r>
    </w:p>
    <w:p w:rsidR="0037767E" w:rsidRPr="0037767E" w:rsidRDefault="006C6B3B" w:rsidP="00082A9D">
      <w:pPr>
        <w:widowControl w:val="0"/>
        <w:numPr>
          <w:ilvl w:val="0"/>
          <w:numId w:val="17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Механічний рух населення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(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міграція).</w:t>
      </w:r>
    </w:p>
    <w:p w:rsidR="00316347" w:rsidRDefault="0037767E" w:rsidP="00316347">
      <w:pPr>
        <w:widowControl w:val="0"/>
        <w:spacing w:after="0" w:line="240" w:lineRule="auto"/>
        <w:ind w:left="720" w:firstLine="2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характеристики міграції використовуються такі показники: </w:t>
      </w:r>
    </w:p>
    <w:p w:rsidR="0037767E" w:rsidRPr="0037767E" w:rsidRDefault="00316347" w:rsidP="00316347">
      <w:pPr>
        <w:widowControl w:val="0"/>
        <w:spacing w:after="0" w:line="240" w:lineRule="auto"/>
        <w:ind w:left="720" w:firstLine="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альдо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міграції (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uk-UA" w:bidi="uk-UA"/>
        </w:rPr>
        <w:t>С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м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:</w:t>
      </w:r>
    </w:p>
    <w:p w:rsidR="00375679" w:rsidRDefault="00375679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5679" w:rsidRPr="00316347" w:rsidRDefault="00CA4CBF" w:rsidP="003163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=П-В</m:t>
          </m:r>
        </m:oMath>
      </m:oMathPara>
    </w:p>
    <w:p w:rsidR="00375679" w:rsidRDefault="00375679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 П - число прибулих людей;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 - число вибулих людей.</w:t>
      </w:r>
    </w:p>
    <w:p w:rsidR="0037767E" w:rsidRPr="0037767E" w:rsidRDefault="0037767E" w:rsidP="00082A9D">
      <w:pPr>
        <w:widowControl w:val="0"/>
        <w:numPr>
          <w:ilvl w:val="0"/>
          <w:numId w:val="20"/>
        </w:numPr>
        <w:tabs>
          <w:tab w:val="left" w:pos="1155"/>
        </w:tabs>
        <w:spacing w:after="32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Обсяг (масштаби) міграцій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37767E" w:rsidRPr="0037767E" w:rsidRDefault="0037767E" w:rsidP="0037767E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м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= П + В.</w:t>
      </w:r>
    </w:p>
    <w:p w:rsidR="0037767E" w:rsidRPr="0037767E" w:rsidRDefault="0037767E" w:rsidP="00082A9D">
      <w:pPr>
        <w:widowControl w:val="0"/>
        <w:numPr>
          <w:ilvl w:val="0"/>
          <w:numId w:val="20"/>
        </w:numPr>
        <w:tabs>
          <w:tab w:val="left" w:pos="1146"/>
        </w:tabs>
        <w:spacing w:after="32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Інтенсивність міграцій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316347" w:rsidRPr="00316347" w:rsidRDefault="00CA4CBF" w:rsidP="003163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м</m:t>
            </m:r>
          </m:sub>
        </m:sSub>
      </m:oMath>
      <w:r w:rsidR="0031634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>О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>м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>Н</m:t>
            </m:r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m:t>∙1000,</m:t>
        </m:r>
      </m:oMath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жителів.</w:t>
      </w:r>
    </w:p>
    <w:p w:rsidR="0037767E" w:rsidRPr="00316347" w:rsidRDefault="0037767E" w:rsidP="00082A9D">
      <w:pPr>
        <w:widowControl w:val="0"/>
        <w:numPr>
          <w:ilvl w:val="0"/>
          <w:numId w:val="20"/>
        </w:numPr>
        <w:tabs>
          <w:tab w:val="left" w:pos="1131"/>
        </w:tabs>
        <w:spacing w:after="32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Ефективність міграцій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Е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м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316347" w:rsidRPr="005F36B7" w:rsidRDefault="00CA4CBF" w:rsidP="00316347">
      <w:pPr>
        <w:widowControl w:val="0"/>
        <w:tabs>
          <w:tab w:val="left" w:pos="1131"/>
        </w:tabs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м</m:t>
            </m:r>
          </m:sub>
        </m:sSub>
      </m:oMath>
      <w:r w:rsidR="00EF31D2" w:rsidRPr="005F36B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м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П+В</m:t>
            </m:r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 xml:space="preserve"> або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Е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м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м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</m:t>
            </m:r>
          </m:den>
        </m:f>
      </m:oMath>
    </w:p>
    <w:p w:rsidR="0037767E" w:rsidRPr="00EF31D2" w:rsidRDefault="0037767E" w:rsidP="00082A9D">
      <w:pPr>
        <w:widowControl w:val="0"/>
        <w:numPr>
          <w:ilvl w:val="0"/>
          <w:numId w:val="20"/>
        </w:numPr>
        <w:tabs>
          <w:tab w:val="left" w:pos="1165"/>
        </w:tabs>
        <w:spacing w:after="32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Приживлюваність мігрантів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EF31D2" w:rsidRPr="00EF31D2" w:rsidRDefault="00CA4CBF" w:rsidP="00EF31D2">
      <w:pPr>
        <w:widowControl w:val="0"/>
        <w:tabs>
          <w:tab w:val="left" w:pos="1165"/>
        </w:tabs>
        <w:spacing w:after="32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 xml:space="preserve">В </m:t>
            </m:r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 xml:space="preserve">або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П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В</m:t>
            </m:r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∙100</m:t>
        </m:r>
      </m:oMath>
      <w:r w:rsidR="00EF31D2" w:rsidRPr="00EF31D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EF31D2" w:rsidRDefault="0037767E" w:rsidP="00082A9D">
      <w:pPr>
        <w:widowControl w:val="0"/>
        <w:numPr>
          <w:ilvl w:val="0"/>
          <w:numId w:val="20"/>
        </w:numPr>
        <w:tabs>
          <w:tab w:val="left" w:pos="1131"/>
        </w:tabs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Коефіцієнт сальдо міграції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см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EF31D2" w:rsidRDefault="00CA4CBF" w:rsidP="00EF31D2">
      <w:pPr>
        <w:widowControl w:val="0"/>
        <w:tabs>
          <w:tab w:val="left" w:pos="1131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см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С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Н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∙1000.</m:t>
          </m:r>
        </m:oMath>
      </m:oMathPara>
    </w:p>
    <w:p w:rsidR="0037767E" w:rsidRPr="0037767E" w:rsidRDefault="0026247E" w:rsidP="00082A9D">
      <w:pPr>
        <w:widowControl w:val="0"/>
        <w:numPr>
          <w:ilvl w:val="0"/>
          <w:numId w:val="21"/>
        </w:numPr>
        <w:tabs>
          <w:tab w:val="left" w:pos="1107"/>
        </w:tabs>
        <w:spacing w:after="3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Індекс подібності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c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).</w:t>
      </w:r>
    </w:p>
    <w:p w:rsidR="0026247E" w:rsidRDefault="00CA4CBF" w:rsidP="00262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=1-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d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100</m:t>
              </m:r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2624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d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різниця відповідних елементів у двох сукупностях даних (беруться тільки позитивні різниці або тільки негативні різниці, бо сума тих і інших буде однаковою).</w:t>
      </w:r>
    </w:p>
    <w:p w:rsidR="0037767E" w:rsidRPr="0037767E" w:rsidRDefault="0037767E" w:rsidP="0037767E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Можна розрахувати індекс подібності, наприклад, розподілу жителів міста загалом і осіб, що належать до якогось соціального класу. Обчислення </w:t>
      </w:r>
      <w:r w:rsidR="00D65F6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краще робити в таблиці (табл.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6).</w:t>
      </w:r>
    </w:p>
    <w:p w:rsidR="0037767E" w:rsidRPr="00D65F62" w:rsidRDefault="00D65F62" w:rsidP="003776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Таблиця 6.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Обчислення індексу подібності</w:t>
      </w:r>
    </w:p>
    <w:p w:rsidR="0037767E" w:rsidRPr="0037767E" w:rsidRDefault="0037767E" w:rsidP="0037767E">
      <w:pPr>
        <w:widowControl w:val="0"/>
        <w:spacing w:after="1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94"/>
        <w:gridCol w:w="844"/>
        <w:gridCol w:w="843"/>
        <w:gridCol w:w="983"/>
        <w:gridCol w:w="984"/>
        <w:gridCol w:w="905"/>
      </w:tblGrid>
      <w:tr w:rsidR="004A23D7" w:rsidTr="004A23D7">
        <w:tc>
          <w:tcPr>
            <w:tcW w:w="5353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4597" w:type="dxa"/>
            <w:gridSpan w:val="5"/>
          </w:tcPr>
          <w:p w:rsidR="004A23D7" w:rsidRDefault="004A23D7" w:rsidP="004A23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  <w:t>Райони міста</w:t>
            </w:r>
          </w:p>
        </w:tc>
      </w:tr>
      <w:tr w:rsidR="004A23D7" w:rsidTr="004A23D7">
        <w:tc>
          <w:tcPr>
            <w:tcW w:w="5353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851" w:type="dxa"/>
            <w:vAlign w:val="bottom"/>
          </w:tcPr>
          <w:p w:rsidR="004A23D7" w:rsidRPr="0037767E" w:rsidRDefault="004A23D7" w:rsidP="004A23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А</w:t>
            </w:r>
          </w:p>
        </w:tc>
        <w:tc>
          <w:tcPr>
            <w:tcW w:w="850" w:type="dxa"/>
            <w:vAlign w:val="bottom"/>
          </w:tcPr>
          <w:p w:rsidR="004A23D7" w:rsidRPr="0037767E" w:rsidRDefault="004A23D7" w:rsidP="004A23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</w:t>
            </w:r>
          </w:p>
        </w:tc>
        <w:tc>
          <w:tcPr>
            <w:tcW w:w="992" w:type="dxa"/>
            <w:vAlign w:val="bottom"/>
          </w:tcPr>
          <w:p w:rsidR="004A23D7" w:rsidRPr="0037767E" w:rsidRDefault="004A23D7" w:rsidP="004A23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</w:p>
        </w:tc>
        <w:tc>
          <w:tcPr>
            <w:tcW w:w="993" w:type="dxa"/>
            <w:vAlign w:val="bottom"/>
          </w:tcPr>
          <w:p w:rsidR="004A23D7" w:rsidRPr="0037767E" w:rsidRDefault="004A23D7" w:rsidP="004A23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Д</w:t>
            </w:r>
          </w:p>
        </w:tc>
        <w:tc>
          <w:tcPr>
            <w:tcW w:w="911" w:type="dxa"/>
            <w:vAlign w:val="bottom"/>
          </w:tcPr>
          <w:p w:rsidR="004A23D7" w:rsidRPr="0037767E" w:rsidRDefault="004A23D7" w:rsidP="004A23D7">
            <w:pPr>
              <w:widowControl w:val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Е</w:t>
            </w:r>
          </w:p>
        </w:tc>
      </w:tr>
      <w:tr w:rsidR="004A23D7" w:rsidTr="004A23D7">
        <w:tc>
          <w:tcPr>
            <w:tcW w:w="5353" w:type="dxa"/>
            <w:vAlign w:val="bottom"/>
          </w:tcPr>
          <w:p w:rsidR="004A23D7" w:rsidRPr="0037767E" w:rsidRDefault="004A23D7" w:rsidP="004A23D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Частка у загальній чисельності городян, %</w:t>
            </w:r>
          </w:p>
        </w:tc>
        <w:tc>
          <w:tcPr>
            <w:tcW w:w="85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850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2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3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1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</w:tr>
      <w:tr w:rsidR="004A23D7" w:rsidTr="004A23D7">
        <w:tc>
          <w:tcPr>
            <w:tcW w:w="5353" w:type="dxa"/>
            <w:vAlign w:val="bottom"/>
          </w:tcPr>
          <w:p w:rsidR="004A23D7" w:rsidRPr="0037767E" w:rsidRDefault="004A23D7" w:rsidP="004A23D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Частка осіб, що належать до </w:t>
            </w:r>
            <w:proofErr w:type="spellStart"/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соц</w:t>
            </w:r>
            <w:proofErr w:type="spellEnd"/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. класу</w:t>
            </w:r>
          </w:p>
        </w:tc>
        <w:tc>
          <w:tcPr>
            <w:tcW w:w="85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850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2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3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1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</w:tr>
      <w:tr w:rsidR="004A23D7" w:rsidTr="004A23D7">
        <w:tc>
          <w:tcPr>
            <w:tcW w:w="5353" w:type="dxa"/>
            <w:vAlign w:val="bottom"/>
          </w:tcPr>
          <w:p w:rsidR="004A23D7" w:rsidRPr="00D65F62" w:rsidRDefault="004A23D7" w:rsidP="004A23D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Різниця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d</w:t>
            </w:r>
          </w:p>
        </w:tc>
        <w:tc>
          <w:tcPr>
            <w:tcW w:w="85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850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2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93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  <w:tc>
          <w:tcPr>
            <w:tcW w:w="911" w:type="dxa"/>
          </w:tcPr>
          <w:p w:rsidR="004A23D7" w:rsidRDefault="004A23D7" w:rsidP="003776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 w:bidi="uk-UA"/>
              </w:rPr>
            </w:pPr>
          </w:p>
        </w:tc>
      </w:tr>
    </w:tbl>
    <w:p w:rsidR="004A23D7" w:rsidRDefault="004A23D7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Індекс подібності характеризує досліджуваний регіон як єдине ціле, а не вимірює індивідуальні особливості. Цей показник можна використо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вувати при характеристиці будь-яких показників не тільки серед насе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лення, але і за галузями господарського комплексу.</w:t>
      </w:r>
    </w:p>
    <w:p w:rsidR="0037767E" w:rsidRPr="0037767E" w:rsidRDefault="0037767E" w:rsidP="00082A9D">
      <w:pPr>
        <w:widowControl w:val="0"/>
        <w:numPr>
          <w:ilvl w:val="0"/>
          <w:numId w:val="21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Структура розподілу населених місць за територією.</w:t>
      </w:r>
    </w:p>
    <w:p w:rsidR="0037767E" w:rsidRPr="005F36B7" w:rsidRDefault="0037767E" w:rsidP="0037767E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Може бути описана за допомогою статистики розподілу (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):</w:t>
      </w:r>
    </w:p>
    <w:p w:rsidR="00D65F62" w:rsidRDefault="00CA4CBF" w:rsidP="00D65F62">
      <w:pPr>
        <w:widowControl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Д</m:t>
                  </m:r>
                </m:e>
              </m:acc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0,5∙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А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N</m:t>
                      </m:r>
                    </m:den>
                  </m:f>
                </m:e>
              </m:rad>
            </m:den>
          </m:f>
        </m:oMath>
      </m:oMathPara>
    </w:p>
    <w:p w:rsidR="0037767E" w:rsidRPr="005F36B7" w:rsidRDefault="00CA4CBF" w:rsidP="0037767E">
      <w:pPr>
        <w:widowControl w:val="0"/>
        <w:spacing w:after="5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 xml:space="preserve">Д </m:t>
            </m:r>
          </m:e>
        </m:acc>
      </m:oMath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середня відстань між найближчими сусідами;</w:t>
      </w:r>
    </w:p>
    <w:p w:rsidR="00D65F62" w:rsidRPr="00D65F62" w:rsidRDefault="00CA4CBF" w:rsidP="00D65F62">
      <w:pPr>
        <w:widowControl w:val="0"/>
        <w:spacing w:after="50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 w:bidi="uk-UA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val="en-US" w:eastAsia="uk-UA" w:bidi="uk-UA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val="ru-RU" w:eastAsia="uk-UA" w:bidi="uk-UA"/>
              </w:rPr>
              <m:t>Д</m:t>
            </m:r>
          </m:e>
        </m:acc>
      </m:oMath>
      <w:r w:rsidR="00D65F62" w:rsidRPr="00D65F6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 w:bidi="uk-UA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val="ru-RU" w:eastAsia="uk-UA" w:bidi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val="ru-RU" w:eastAsia="uk-UA" w:bidi="uk-UA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val="en-US" w:eastAsia="uk-UA" w:bidi="uk-UA"/>
                  </w:rPr>
                  <m:t>d</m:t>
                </m:r>
              </m:e>
            </m:nary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val="ru-RU" w:eastAsia="uk-UA" w:bidi="uk-UA"/>
              </w:rPr>
              <m:t>n</m:t>
            </m:r>
          </m:den>
        </m:f>
      </m:oMath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d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відстань між найближчими точками;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площа території, що вивчається (в одиницях вимірювання, що й 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d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);</w:t>
      </w:r>
    </w:p>
    <w:p w:rsidR="0037767E" w:rsidRPr="0037767E" w:rsidRDefault="0037767E" w:rsidP="0037767E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N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точок на території, що вивчається.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Значення 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змінюється в межах від 0 до 2,15: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якщо 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=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0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,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 точки скупчені;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якщо 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=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2,15, то точки розподілені на території рівномірно;</w:t>
      </w:r>
    </w:p>
    <w:p w:rsidR="0037767E" w:rsidRPr="00D65F62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якщо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=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1,0,</w:t>
      </w:r>
      <w:r w:rsidR="00D65F6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 точки розподілені випадково</w:t>
      </w:r>
      <w:r w:rsidR="00D65F62" w:rsidRPr="00D65F6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37767E" w:rsidRPr="00D65F62" w:rsidRDefault="0037767E" w:rsidP="00082A9D">
      <w:pPr>
        <w:widowControl w:val="0"/>
        <w:numPr>
          <w:ilvl w:val="0"/>
          <w:numId w:val="21"/>
        </w:numPr>
        <w:tabs>
          <w:tab w:val="left" w:pos="1098"/>
        </w:tabs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Потенціал поля розселення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</w:t>
      </w:r>
      <w:proofErr w:type="spellStart"/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V</w:t>
      </w:r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j</w:t>
      </w:r>
      <w:proofErr w:type="spellEnd"/>
      <w:r w:rsidR="00D65F6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D65F62" w:rsidRDefault="00CA4CBF" w:rsidP="00D65F62">
      <w:pPr>
        <w:widowControl w:val="0"/>
        <w:tabs>
          <w:tab w:val="left" w:pos="1098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j-1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i∙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ij</m:t>
                      </m:r>
                    </m:sub>
                  </m:sSub>
                </m:den>
              </m:f>
            </m:e>
          </m:nary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людність і-го населеного пункту;</w:t>
      </w:r>
    </w:p>
    <w:p w:rsidR="0037767E" w:rsidRPr="0037767E" w:rsidRDefault="0037767E" w:rsidP="0037767E">
      <w:pPr>
        <w:widowControl w:val="0"/>
        <w:spacing w:after="0" w:line="226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smallCaps/>
          <w:color w:val="000000"/>
          <w:sz w:val="32"/>
          <w:szCs w:val="32"/>
          <w:lang w:eastAsia="uk-UA" w:bidi="uk-UA"/>
        </w:rPr>
        <w:t>Р</w:t>
      </w:r>
      <w:r w:rsidR="00120292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vertAlign w:val="subscript"/>
          <w:lang w:val="en-US" w:eastAsia="uk-UA" w:bidi="uk-UA"/>
        </w:rPr>
        <w:t>j</w:t>
      </w:r>
      <w:r w:rsidR="00120292" w:rsidRPr="00120292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vertAlign w:val="subscript"/>
          <w:lang w:val="ru-RU" w:eastAsia="uk-UA" w:bidi="uk-UA"/>
        </w:rPr>
        <w:t xml:space="preserve"> </w:t>
      </w:r>
      <w:r w:rsidR="0012029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людність </w:t>
      </w:r>
      <w:r w:rsidR="00120292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j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-го населеного пункту;</w:t>
      </w:r>
    </w:p>
    <w:p w:rsidR="0037767E" w:rsidRPr="0037767E" w:rsidRDefault="00120292" w:rsidP="0037767E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en-US" w:eastAsia="uk-UA" w:bidi="uk-UA"/>
        </w:rPr>
        <w:t>ij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відстань між і </w:t>
      </w:r>
      <w:proofErr w:type="spell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j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населеними пунктами.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Ця модель характеризує силу взаємодії населених пунктів. Її можна застосовувати і при характеристиці територіальної структури госпо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дарства. У цьому випадку як «ваги» використовуються: вартість основних фондів, кількість зайнятих у господарстві і т. д.</w:t>
      </w:r>
    </w:p>
    <w:p w:rsidR="0037767E" w:rsidRPr="00120292" w:rsidRDefault="0037767E" w:rsidP="00082A9D">
      <w:pPr>
        <w:widowControl w:val="0"/>
        <w:numPr>
          <w:ilvl w:val="0"/>
          <w:numId w:val="21"/>
        </w:numPr>
        <w:tabs>
          <w:tab w:val="left" w:pos="1107"/>
        </w:tabs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Індекс концентрації населення (I).</w:t>
      </w:r>
    </w:p>
    <w:p w:rsidR="00120292" w:rsidRPr="00120292" w:rsidRDefault="00120292" w:rsidP="00120292">
      <w:pPr>
        <w:widowControl w:val="0"/>
        <w:tabs>
          <w:tab w:val="left" w:pos="1107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I=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i-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∙100 %</m:t>
          </m:r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,</m:t>
          </m:r>
        </m:oMath>
      </m:oMathPara>
    </w:p>
    <w:p w:rsidR="0037767E" w:rsidRPr="0037767E" w:rsidRDefault="0037767E" w:rsidP="00120292">
      <w:pPr>
        <w:widowControl w:val="0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частка населення і-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ої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області в загальній кількості населення</w:t>
      </w:r>
      <w:r w:rsidR="0012029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країни;</w:t>
      </w:r>
    </w:p>
    <w:p w:rsidR="0037767E" w:rsidRPr="0037767E" w:rsidRDefault="00120292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частка площі і-</w:t>
      </w:r>
      <w:proofErr w:type="spell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ої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області в загальній площі країни.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Він може коливатися від 0 до 100 %: від абсолютно рівномірного до абсолютно нерівномірного розміщення. Цей індекс можна використо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вувати при характеристиці розподілу об’єктів промисловості, сільського господарства, туризму,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готельно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-ресторанної справи (замість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підстав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ляються відповідні значення).</w:t>
      </w:r>
    </w:p>
    <w:p w:rsidR="0037767E" w:rsidRPr="0037767E" w:rsidRDefault="0037767E" w:rsidP="00082A9D">
      <w:pPr>
        <w:widowControl w:val="0"/>
        <w:numPr>
          <w:ilvl w:val="0"/>
          <w:numId w:val="23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Перспективи збільшення населення.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Збільшення кількості населення залежить від багатьох факторів. Тому демографічні прогнози повинні спиратися на знання соціально- економічних закономірностей розвитку людства, на облік тенденцій еволюції процесу відтворення населення, умови та рівня життя людей, їх розселення і т. д. Частіше за все для прогнозування кількості населення використовуються такі методи:</w:t>
      </w:r>
    </w:p>
    <w:p w:rsidR="0037767E" w:rsidRPr="0037767E" w:rsidRDefault="0037767E" w:rsidP="00082A9D">
      <w:pPr>
        <w:widowControl w:val="0"/>
        <w:numPr>
          <w:ilvl w:val="0"/>
          <w:numId w:val="24"/>
        </w:numPr>
        <w:tabs>
          <w:tab w:val="left" w:pos="11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метод екстраполяції</w:t>
      </w:r>
      <w:r w:rsidR="0012029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</w:p>
    <w:p w:rsidR="0037767E" w:rsidRPr="0037767E" w:rsidRDefault="0037767E" w:rsidP="00082A9D">
      <w:pPr>
        <w:widowControl w:val="0"/>
        <w:numPr>
          <w:ilvl w:val="0"/>
          <w:numId w:val="24"/>
        </w:numPr>
        <w:tabs>
          <w:tab w:val="left" w:pos="1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метод «пересування віків»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58787D" w:rsidRPr="00CA4CBF" w:rsidRDefault="0037767E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прогнозу кількості населення методом «пересування віків» необхідно знати статевовіковий склад населення, вікові коефіцієнти народжуваності, смертності. Результати розрахун</w:t>
      </w:r>
      <w:r w:rsidR="0058787D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ків краще проводити в таблиці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7.</w:t>
      </w: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D44562" w:rsidRPr="00CA4CBF" w:rsidRDefault="00D44562" w:rsidP="0037767E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B17A75" w:rsidP="0037767E">
      <w:pPr>
        <w:widowControl w:val="0"/>
        <w:spacing w:after="4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7</w:t>
      </w:r>
    </w:p>
    <w:p w:rsidR="0037767E" w:rsidRDefault="0037767E" w:rsidP="0037767E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Прогноз чисельності населення методом пересування вікових груп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792"/>
        <w:gridCol w:w="653"/>
        <w:gridCol w:w="821"/>
        <w:gridCol w:w="821"/>
        <w:gridCol w:w="821"/>
        <w:gridCol w:w="821"/>
        <w:gridCol w:w="821"/>
        <w:gridCol w:w="821"/>
        <w:gridCol w:w="822"/>
      </w:tblGrid>
      <w:tr w:rsidR="00D44562" w:rsidTr="00D44562">
        <w:trPr>
          <w:trHeight w:val="2863"/>
        </w:trPr>
        <w:tc>
          <w:tcPr>
            <w:tcW w:w="959" w:type="dxa"/>
            <w:textDirection w:val="btLr"/>
          </w:tcPr>
          <w:p w:rsidR="00D44562" w:rsidRPr="0058787D" w:rsidRDefault="00D44562" w:rsidP="004144CF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Вікові групи (роки)</w:t>
            </w:r>
          </w:p>
        </w:tc>
        <w:tc>
          <w:tcPr>
            <w:tcW w:w="850" w:type="dxa"/>
            <w:textDirection w:val="btLr"/>
          </w:tcPr>
          <w:p w:rsidR="00D44562" w:rsidRPr="0058787D" w:rsidRDefault="00D44562" w:rsidP="004144CF">
            <w:pPr>
              <w:widowControl w:val="0"/>
              <w:spacing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Число жінок (вихідні дані)</w:t>
            </w:r>
          </w:p>
        </w:tc>
        <w:tc>
          <w:tcPr>
            <w:tcW w:w="851" w:type="dxa"/>
            <w:textDirection w:val="btLr"/>
          </w:tcPr>
          <w:p w:rsidR="00D44562" w:rsidRPr="0058787D" w:rsidRDefault="00D44562" w:rsidP="004144CF">
            <w:pPr>
              <w:widowControl w:val="0"/>
              <w:spacing w:before="10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Віковий коефіцієнт смертності жінок</w:t>
            </w:r>
          </w:p>
        </w:tc>
        <w:tc>
          <w:tcPr>
            <w:tcW w:w="792" w:type="dxa"/>
            <w:textDirection w:val="btLr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proofErr w:type="spellStart"/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Коеф</w:t>
            </w:r>
            <w:proofErr w:type="spellEnd"/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. дожиття жінок</w:t>
            </w:r>
          </w:p>
        </w:tc>
        <w:tc>
          <w:tcPr>
            <w:tcW w:w="653" w:type="dxa"/>
            <w:textDirection w:val="btLr"/>
          </w:tcPr>
          <w:p w:rsidR="00D44562" w:rsidRPr="0058787D" w:rsidRDefault="00D44562" w:rsidP="004144CF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Прогноз жінок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spacing w:before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Середнє число жінок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spacing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Віковий коефіцієнт народжуваності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Число народжених дітей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spacing w:before="8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Число чоловіків (вихідні дані)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spacing w:before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Віковий коефіцієнт смертності чоловіків</w:t>
            </w:r>
          </w:p>
        </w:tc>
        <w:tc>
          <w:tcPr>
            <w:tcW w:w="821" w:type="dxa"/>
            <w:textDirection w:val="btLr"/>
          </w:tcPr>
          <w:p w:rsidR="00D44562" w:rsidRPr="0058787D" w:rsidRDefault="00D44562" w:rsidP="004144CF">
            <w:pPr>
              <w:widowControl w:val="0"/>
              <w:spacing w:before="8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proofErr w:type="spellStart"/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Коеф</w:t>
            </w:r>
            <w:proofErr w:type="spellEnd"/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. дожиття чоловіків</w:t>
            </w:r>
          </w:p>
        </w:tc>
        <w:tc>
          <w:tcPr>
            <w:tcW w:w="822" w:type="dxa"/>
            <w:textDirection w:val="btLr"/>
          </w:tcPr>
          <w:p w:rsidR="00D44562" w:rsidRPr="0058787D" w:rsidRDefault="00D44562" w:rsidP="004144CF">
            <w:pPr>
              <w:widowControl w:val="0"/>
              <w:spacing w:before="10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Прогноз числа чоловіків</w:t>
            </w:r>
          </w:p>
        </w:tc>
      </w:tr>
      <w:tr w:rsidR="00D44562" w:rsidTr="00D44562">
        <w:tc>
          <w:tcPr>
            <w:tcW w:w="959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850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851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792" w:type="dxa"/>
          </w:tcPr>
          <w:p w:rsidR="00D44562" w:rsidRPr="0058787D" w:rsidRDefault="00D44562" w:rsidP="004144CF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653" w:type="dxa"/>
          </w:tcPr>
          <w:p w:rsidR="00D44562" w:rsidRPr="0058787D" w:rsidRDefault="00D44562" w:rsidP="004144CF">
            <w:pPr>
              <w:widowControl w:val="0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821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822" w:type="dxa"/>
          </w:tcPr>
          <w:p w:rsidR="00D44562" w:rsidRPr="0058787D" w:rsidRDefault="00D44562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12</w:t>
            </w: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0-4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5-9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10-14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15-19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20-24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25-29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30-34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35-39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40-44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45-49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50-54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55-59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65-69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70-74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75-79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  <w:vAlign w:val="bottom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80-84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D44562" w:rsidTr="00D44562">
        <w:tc>
          <w:tcPr>
            <w:tcW w:w="959" w:type="dxa"/>
          </w:tcPr>
          <w:p w:rsidR="00D44562" w:rsidRPr="0058787D" w:rsidRDefault="00D44562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85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i</w:t>
            </w:r>
            <w:proofErr w:type="spellEnd"/>
            <w:r w:rsidRPr="00587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&gt;</w:t>
            </w:r>
          </w:p>
        </w:tc>
        <w:tc>
          <w:tcPr>
            <w:tcW w:w="850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5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79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653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1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822" w:type="dxa"/>
          </w:tcPr>
          <w:p w:rsidR="00D44562" w:rsidRDefault="00D44562" w:rsidP="0037767E">
            <w:pPr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</w:tbl>
    <w:p w:rsidR="006B56EF" w:rsidRDefault="006B56EF" w:rsidP="0037767E">
      <w:pPr>
        <w:widowControl w:val="0"/>
        <w:spacing w:after="4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</w:p>
    <w:p w:rsidR="0037767E" w:rsidRPr="005F36B7" w:rsidRDefault="0037767E" w:rsidP="0037767E">
      <w:pPr>
        <w:widowControl w:val="0"/>
        <w:spacing w:after="4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Коефіцієнт дожиття (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19"/>
          <w:szCs w:val="19"/>
          <w:lang w:eastAsia="uk-UA" w:bidi="uk-UA"/>
        </w:rPr>
        <w:t>дж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розраховується за формулою:</w:t>
      </w:r>
    </w:p>
    <w:p w:rsidR="0058787D" w:rsidRDefault="00CA4CBF" w:rsidP="0058787D">
      <w:pPr>
        <w:widowControl w:val="0"/>
        <w:spacing w:after="4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дж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1000-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см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∙5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1000</m:t>
              </m:r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eastAsia="uk-UA" w:bidi="uk-UA"/>
        </w:rPr>
        <w:t>см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коефіцієнт смертності населення.</w:t>
      </w:r>
    </w:p>
    <w:p w:rsidR="0037767E" w:rsidRDefault="0037767E" w:rsidP="0037767E">
      <w:pPr>
        <w:widowControl w:val="0"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Прогнозне число жінок (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eastAsia="uk-UA" w:bidi="uk-UA"/>
        </w:rPr>
        <w:t>пр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), (чоловіків -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eastAsia="uk-UA" w:bidi="uk-UA"/>
        </w:rPr>
        <w:t>пр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визначається добут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ком вихідного числа жінок (чоловіків) на коефіцієнт дожиття. Результати записуються рядком нижче.</w:t>
      </w:r>
    </w:p>
    <w:p w:rsidR="0058787D" w:rsidRDefault="00CA4CBF" w:rsidP="0058787D">
      <w:pPr>
        <w:widowControl w:val="0"/>
        <w:spacing w:after="12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Ж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пр=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ж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о∙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дж</m:t>
              </m:r>
            </m:sub>
          </m:sSub>
        </m:oMath>
      </m:oMathPara>
    </w:p>
    <w:p w:rsidR="0037767E" w:rsidRPr="0037767E" w:rsidRDefault="0037767E" w:rsidP="0037767E">
      <w:pPr>
        <w:widowControl w:val="0"/>
        <w:spacing w:after="0" w:line="240" w:lineRule="auto"/>
        <w:ind w:left="39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де </w:t>
      </w:r>
      <w:proofErr w:type="spellStart"/>
      <w:r w:rsidR="0084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>Ж</w:t>
      </w:r>
      <w:r w:rsidR="0084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uk-UA" w:bidi="uk-UA"/>
        </w:rPr>
        <w:t>о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жінок (вихідні дані);</w:t>
      </w:r>
    </w:p>
    <w:p w:rsidR="0037767E" w:rsidRPr="0037767E" w:rsidRDefault="00A3623A" w:rsidP="0037767E">
      <w:pPr>
        <w:widowControl w:val="0"/>
        <w:spacing w:after="20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 w:bidi="uk-UA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RU" w:eastAsia="uk-UA" w:bidi="uk-UA"/>
        </w:rPr>
        <w:t>дж</w:t>
      </w:r>
      <w:r w:rsidR="0084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коефіцієнт дожиття жінок.</w:t>
      </w:r>
    </w:p>
    <w:p w:rsidR="00592545" w:rsidRDefault="00CA4CBF" w:rsidP="00592545">
      <w:pPr>
        <w:widowControl w:val="0"/>
        <w:tabs>
          <w:tab w:val="left" w:pos="629"/>
        </w:tabs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М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М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о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дм</m:t>
              </m:r>
            </m:sub>
          </m:sSub>
        </m:oMath>
      </m:oMathPara>
    </w:p>
    <w:p w:rsidR="00592545" w:rsidRDefault="00592545" w:rsidP="0037767E">
      <w:pPr>
        <w:widowControl w:val="0"/>
        <w:tabs>
          <w:tab w:val="left" w:pos="629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37767E" w:rsidRDefault="0037767E" w:rsidP="0037767E">
      <w:pPr>
        <w:widowControl w:val="0"/>
        <w:tabs>
          <w:tab w:val="left" w:pos="629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  <w:t>- число чоловіків (вихідні дані);</w:t>
      </w:r>
    </w:p>
    <w:p w:rsidR="0037767E" w:rsidRPr="0037767E" w:rsidRDefault="0037767E" w:rsidP="0037767E">
      <w:pPr>
        <w:widowControl w:val="0"/>
        <w:spacing w:after="4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A3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К</w:t>
      </w:r>
      <w:r w:rsidR="00A3623A" w:rsidRPr="008A41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uk-UA" w:bidi="uk-UA"/>
        </w:rPr>
        <w:t>дж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коефіцієнт дожиття чоловіків.</w:t>
      </w:r>
    </w:p>
    <w:p w:rsidR="0037767E" w:rsidRPr="0037767E" w:rsidRDefault="0037767E" w:rsidP="0037767E">
      <w:pPr>
        <w:widowControl w:val="0"/>
        <w:spacing w:after="8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Середнє число жінок 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ср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обчислюється за формулою:</w:t>
      </w:r>
    </w:p>
    <w:p w:rsidR="00592545" w:rsidRDefault="00592545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592545" w:rsidRPr="00D824C2" w:rsidRDefault="00CA4CBF" w:rsidP="00D824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Ж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ср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Ж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о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Ж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пр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2</m:t>
              </m:r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="00A3623A" w:rsidRPr="00A36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RU"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жінок (вихідні дані);</w:t>
      </w:r>
    </w:p>
    <w:p w:rsidR="0037767E" w:rsidRPr="0037767E" w:rsidRDefault="0037767E" w:rsidP="003776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пр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прогнозоване число жінок.</w:t>
      </w:r>
    </w:p>
    <w:p w:rsidR="0037767E" w:rsidRPr="0037767E" w:rsidRDefault="0037767E" w:rsidP="0037767E">
      <w:pPr>
        <w:widowControl w:val="0"/>
        <w:spacing w:after="200" w:line="233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Число народжених дітей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(Д)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обчислюється за формулою:</w:t>
      </w:r>
    </w:p>
    <w:p w:rsidR="00D824C2" w:rsidRDefault="00A3623A" w:rsidP="00A362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Д=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р</m:t>
                      </m:r>
                    </m:sub>
                  </m:sSub>
                </m:e>
              </m:nary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Ж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ср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∙5,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віковий коефіцієнт народжуваності;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Ж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ср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середнє число жінок.</w:t>
      </w:r>
    </w:p>
    <w:p w:rsidR="0037767E" w:rsidRDefault="0037767E" w:rsidP="0037767E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народжених дітей підсумовується за всіма віковими групами. За статистикою на 1 000 народжених дітей припадає 512 хлоп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чиків і 488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дівчаток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. Тому кількість народжених хлопчиків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м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 прогно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зований період обчислюється за формулою:</w:t>
      </w:r>
    </w:p>
    <w:p w:rsidR="00A3623A" w:rsidRDefault="00CA4CBF" w:rsidP="00A3623A">
      <w:pPr>
        <w:widowControl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=Д∙0,512,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кількість народжених дітей за прогнозований період.</w:t>
      </w:r>
    </w:p>
    <w:p w:rsidR="0037767E" w:rsidRPr="0037767E" w:rsidRDefault="0037767E" w:rsidP="0037767E">
      <w:pPr>
        <w:widowControl w:val="0"/>
        <w:spacing w:after="20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Кількість народжених дівчат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(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д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обчислюється за формулою:</w:t>
      </w:r>
    </w:p>
    <w:p w:rsidR="00A3623A" w:rsidRPr="006B56EF" w:rsidRDefault="00CA4CBF" w:rsidP="00A362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д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=Д∙0,488,</m:t>
          </m:r>
        </m:oMath>
      </m:oMathPara>
    </w:p>
    <w:p w:rsidR="00F52D44" w:rsidRDefault="00F52D44" w:rsidP="00A362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кількість народжених дітей за прогнозований період.</w:t>
      </w:r>
    </w:p>
    <w:p w:rsidR="0037767E" w:rsidRPr="00F52D44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Результати записуються відповідно в 12 і 5 колонки першого рядка таблиці. Далі робляться</w:t>
      </w:r>
      <w:r w:rsidR="00F52D4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всі необхідні розрахунки</w:t>
      </w:r>
      <w:r w:rsidR="00F52D44" w:rsidRPr="00F52D4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F52D44" w:rsidRDefault="00F52D44" w:rsidP="00F52D44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F52D4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12.</w:t>
      </w:r>
      <w:r w:rsidR="0037767E" w:rsidRPr="00F52D4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 вивченні розміщення населених пунктів необхідно враховува</w:t>
      </w:r>
      <w:r w:rsidR="0037767E" w:rsidRPr="00F52D4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ти національні особливості у звичаях, трудових навичках, культурі, побуті, традиціях, розвиток ремісничих і художніх виробництв, які можна виявити шляхом вивчення довідкової країнознавчої і краєзнавчої літератури, а також шляхом інтерв’ювання. Це особливо важливо для організації етнічного туризму.</w:t>
      </w:r>
    </w:p>
    <w:p w:rsidR="00CA4CBF" w:rsidRDefault="00CA4CB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</w:pPr>
      <w:bookmarkStart w:id="5" w:name="bookmark8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br w:type="page"/>
      </w:r>
    </w:p>
    <w:p w:rsidR="0037767E" w:rsidRPr="0037767E" w:rsidRDefault="0037767E" w:rsidP="00CA4CBF">
      <w:pPr>
        <w:keepNext/>
        <w:keepLines/>
        <w:widowControl w:val="0"/>
        <w:spacing w:after="200" w:line="240" w:lineRule="auto"/>
        <w:ind w:firstLine="709"/>
        <w:outlineLvl w:val="2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lastRenderedPageBreak/>
        <w:t xml:space="preserve">5. </w:t>
      </w:r>
      <w:r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Територіальна структура господарства</w:t>
      </w:r>
      <w:bookmarkEnd w:id="5"/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Світове господарство являє собою сукупність національних госпо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дарств, що беруть участь у міжнародному поділі праці і пов’язаних між собою економічними і політичними відносинами. У свою чергу, національні господарства - це складні системи, що мають свої територіальні структури, які складаються під впливом суспільного розподілу праці, НТП і чинників інтеграції і диференціації економіки.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У «Географічному енциклопедичному словнику» (1989 р.) дається таке визначення: «Територіальна структура господарства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сукупність певним чином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взаєморозташованих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зчленованих територіальних еле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ментів господарства, що знаходяться в складній взаємодії в процесі розвитку н</w:t>
      </w:r>
      <w:r w:rsidR="002C6D7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ародногосподарської системи»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Основними параметрами територіальної структури є такі:</w:t>
      </w:r>
    </w:p>
    <w:p w:rsidR="0037767E" w:rsidRPr="0037767E" w:rsidRDefault="0037767E" w:rsidP="00082A9D">
      <w:pPr>
        <w:widowControl w:val="0"/>
        <w:numPr>
          <w:ilvl w:val="0"/>
          <w:numId w:val="25"/>
        </w:numPr>
        <w:tabs>
          <w:tab w:val="left" w:pos="1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Вартість основних фондів у розрахунку на одного жителя, одиницю площі (показує інтенсивність господарства на території).</w:t>
      </w:r>
    </w:p>
    <w:p w:rsidR="0037767E" w:rsidRPr="0037767E" w:rsidRDefault="0037767E" w:rsidP="00082A9D">
      <w:pPr>
        <w:widowControl w:val="0"/>
        <w:numPr>
          <w:ilvl w:val="0"/>
          <w:numId w:val="25"/>
        </w:numPr>
        <w:tabs>
          <w:tab w:val="left" w:pos="1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Ступінь господарської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освоєності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території (частка господарсько освоєної території країни, регіону).</w:t>
      </w:r>
    </w:p>
    <w:p w:rsidR="0037767E" w:rsidRPr="0037767E" w:rsidRDefault="0037767E" w:rsidP="00082A9D">
      <w:pPr>
        <w:widowControl w:val="0"/>
        <w:numPr>
          <w:ilvl w:val="0"/>
          <w:numId w:val="25"/>
        </w:numPr>
        <w:tabs>
          <w:tab w:val="left" w:pos="1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Територіальна концентрація розселення і виробництва (кількість населення і обсяги виробництва в розрахунку на одиницю площі).</w:t>
      </w:r>
    </w:p>
    <w:p w:rsidR="0037767E" w:rsidRPr="0037767E" w:rsidRDefault="0037767E" w:rsidP="00082A9D">
      <w:pPr>
        <w:widowControl w:val="0"/>
        <w:numPr>
          <w:ilvl w:val="0"/>
          <w:numId w:val="25"/>
        </w:numPr>
        <w:tabs>
          <w:tab w:val="left" w:pos="1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Локалізація окремих видів виробництва або всього виробництва в країні, регіоні (частка населення міста, селища, зайнятого виробництва, в усьому населенні країни, регіону або частка виробництва в усьому виробництві країни, регіону).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Національні господарські комплекси включають первинні, вторинні, третинні, четвертинні сфери діяльності, а також окремі галузі і види діяльності.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первинних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відносять галузі сільського господарства, рибальський промисел, лісове господарство, гірничодобувну промисловість. До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вторин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softHyphen/>
        <w:t>них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усі галузі переробної промисловості. До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третинних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сферу послуг. До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четвертинних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новітні види інформ</w:t>
      </w:r>
      <w:r w:rsidR="006C6B3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аційної діяльності (збір і пере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робка інформації в управлінні, маркетингу, банківсько-фінансовій сфері, консалтингових послугах, більшу частину </w:t>
      </w:r>
      <w:r w:rsidRPr="0037767E">
        <w:rPr>
          <w:rFonts w:ascii="Times New Roman" w:eastAsia="Times New Roman" w:hAnsi="Times New Roman" w:cs="Times New Roman"/>
          <w:color w:val="333333"/>
          <w:sz w:val="30"/>
          <w:szCs w:val="30"/>
          <w:lang w:eastAsia="uk-UA" w:bidi="uk-UA"/>
        </w:rPr>
        <w:t xml:space="preserve">науково-дослідних і дослідно- конструкторських робіт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 т. д.). Кожна галузь характеризується певними показниками і має свої особливості розміщення.</w:t>
      </w:r>
    </w:p>
    <w:p w:rsidR="0037767E" w:rsidRDefault="0037767E" w:rsidP="0037767E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Розглянемо деякі параметри і методи вивчення основних складових частин господарського комплексу: промисловості, сільського господар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ства і сфери послуг.</w:t>
      </w:r>
    </w:p>
    <w:p w:rsidR="00CA4CBF" w:rsidRDefault="00CA4CB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br w:type="page"/>
      </w:r>
    </w:p>
    <w:p w:rsidR="0037767E" w:rsidRPr="0037767E" w:rsidRDefault="0037767E" w:rsidP="00CA4CBF">
      <w:pPr>
        <w:widowControl w:val="0"/>
        <w:spacing w:after="320" w:line="233" w:lineRule="auto"/>
        <w:ind w:firstLine="709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lastRenderedPageBreak/>
        <w:t xml:space="preserve">6. </w:t>
      </w:r>
      <w:r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Промисловість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Промисловість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найважливіша галузь матеріального виробництва, що представляє конгломерат секторів, галузей, підгалузей, видів, стадій і типів виробництва. В основному всі вироби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 найпростіших видів аграрної продукції до новітнього високотехнологічного обладнання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проходять промислову обробку. У розвитку й розміщенні промисловості спостерігаються дві основні тенденції: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1) створення територіально-виробничих комплексів з досягненням економічного ефекту за рахунок концентрації на невеликій території групи технологічно взаємопов’язаних виробництв;</w:t>
      </w:r>
    </w:p>
    <w:p w:rsidR="0037767E" w:rsidRPr="0037767E" w:rsidRDefault="0037767E" w:rsidP="00047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 розподіл виробництв за оптимальними для них територіями і підприємствами з оптимальними для даної галузі розмірами.</w:t>
      </w:r>
    </w:p>
    <w:p w:rsidR="0037767E" w:rsidRPr="0037767E" w:rsidRDefault="0037767E" w:rsidP="0004756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сучасних умовах відбувається різке просторове розширення зон збуту, об’єднання ринкового простору. Це створює умови для оптимізації розміщення промисловості.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обліку виробленої промислової продукції застосовуються нату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ральні, умовно-натуральні і вартісні показники.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Натуральні показники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пов’язані з одиницями міри та ваги, відпо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відними фізичними властивостями окремих продуктів. Використання натуральних показників дозволяє проаналізувати випуск окремих видів продукції, що мають речову форму.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Сутність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умовно-натуральних показників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полягає в тому, що різні види продуктів відображаються за допомогою перекладних коефіцієнтів в одиницях певного продукту. Коефіцієнти можуть бути побудовані на основі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працемісткості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споживчого значення продукту (наприклад, пере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клад різних видів палива в «умовне»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7000-калорійне»), витрат робочого часу на одиницю продукції і т. д. Умовно-натура</w:t>
      </w:r>
      <w:r w:rsidR="006C7AF4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льні показники використо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вують для отримання узагальнюючих показників обсягу приблизно однорідної продукції.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Вартісні показники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є узагальнюючими показниками обсягу виробленої продукції, як стосовно окремого підприємства, так і галузі промисловості в цілому. Узагальнюючий показник обсягу виробленої продукції отримують, помноживши кількість вироблених продуктів на їх ціни. Кінцевий результат виробничої діяльності - це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валова продукція,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тобто обсяг у грошовому вираженні виробленої за певний період продукції.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Особливості розміщення об’єктів промисловості, розвитку галузі можна виявити за допомогою таких показників.</w:t>
      </w:r>
    </w:p>
    <w:p w:rsidR="0037767E" w:rsidRPr="0037767E" w:rsidRDefault="0037767E" w:rsidP="00082A9D">
      <w:pPr>
        <w:widowControl w:val="0"/>
        <w:numPr>
          <w:ilvl w:val="0"/>
          <w:numId w:val="26"/>
        </w:numPr>
        <w:tabs>
          <w:tab w:val="left" w:pos="1131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оцінки ступеня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індустріалізованості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можна використову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вати такі прості показники, як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щільність промисловості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(за кількістю зайнятих, обсягом виробленої продукції),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частка промислових виробництв у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lastRenderedPageBreak/>
        <w:t>галузевій структурі господарства за районами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ступінь розміщення про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softHyphen/>
        <w:t>мисловості або її галузі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(за числом низових адміністративно-територіальних одиниць, в яких зустрічаються відповідні підприємства) і т. д.</w:t>
      </w:r>
    </w:p>
    <w:p w:rsidR="0037767E" w:rsidRPr="0004756E" w:rsidRDefault="0037767E" w:rsidP="00082A9D">
      <w:pPr>
        <w:widowControl w:val="0"/>
        <w:numPr>
          <w:ilvl w:val="0"/>
          <w:numId w:val="26"/>
        </w:numPr>
        <w:tabs>
          <w:tab w:val="left" w:pos="1098"/>
        </w:tabs>
        <w:spacing w:after="22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порівняння урбаністичних структур промисловості регіонів може застосовуватися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показник людності середнього промислового центру країни (С),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який розраховується за формулою:</w:t>
      </w:r>
    </w:p>
    <w:p w:rsidR="0004756E" w:rsidRDefault="0004756E" w:rsidP="0004756E">
      <w:pPr>
        <w:widowControl w:val="0"/>
        <w:tabs>
          <w:tab w:val="left" w:pos="1098"/>
        </w:tabs>
        <w:spacing w:after="2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2"/>
              <w:szCs w:val="32"/>
              <w:lang w:val="ru-RU" w:eastAsia="uk-UA" w:bidi="uk-UA"/>
            </w:rPr>
            <m:t>С=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2"/>
                  <w:szCs w:val="32"/>
                  <w:lang w:val="ru-RU" w:eastAsia="uk-UA" w:bidi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2"/>
                      <w:szCs w:val="32"/>
                      <w:lang w:val="ru-RU" w:eastAsia="uk-UA" w:bidi="uk-UA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val="ru-RU" w:eastAsia="uk-UA" w:bidi="uk-UA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val="en-US" w:eastAsia="uk-UA" w:bidi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2"/>
                      <w:szCs w:val="32"/>
                      <w:lang w:val="ru-RU" w:eastAsia="uk-UA" w:bidi="uk-UA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val="ru-RU" w:eastAsia="uk-UA" w:bidi="uk-UA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val="ru-RU" w:eastAsia="uk-UA" w:bidi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val="ru-RU" w:eastAsia="uk-UA" w:bidi="uk-UA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чисельність населення міста;</w:t>
      </w:r>
    </w:p>
    <w:p w:rsidR="0037767E" w:rsidRPr="0037767E" w:rsidRDefault="0037767E" w:rsidP="0004756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Х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чисельність зайнятих у промисловості міста.</w:t>
      </w:r>
    </w:p>
    <w:p w:rsidR="0037767E" w:rsidRPr="0037767E" w:rsidRDefault="0037767E" w:rsidP="0004756E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Коефіцієнт локалізації (К).</w:t>
      </w:r>
    </w:p>
    <w:p w:rsidR="0037767E" w:rsidRPr="0037767E" w:rsidRDefault="0037767E" w:rsidP="0037767E">
      <w:pPr>
        <w:widowControl w:val="0"/>
        <w:spacing w:after="28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Унаочнює, наскільки фактичний розподіл, наприклад, валової про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мислової продукції на регіонах відрізняється від рівномірного.</w:t>
      </w:r>
    </w:p>
    <w:p w:rsidR="0004756E" w:rsidRPr="008A41BB" w:rsidRDefault="0004756E" w:rsidP="000475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 w:bidi="uk-UA"/>
        </w:rPr>
      </w:pPr>
      <w:r w:rsidRPr="00C3640C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uk-UA" w:bidi="uk-UA"/>
        </w:rPr>
        <w:t>K</w:t>
      </w:r>
      <w:r w:rsidRPr="008A41BB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 w:bidi="uk-UA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lang w:val="en-US" w:eastAsia="uk-UA" w:bidi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val="en-US" w:eastAsia="uk-UA" w:bidi="uk-UA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 w:eastAsia="uk-UA" w:bidi="uk-UA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ru-RU" w:eastAsia="uk-UA" w:bidi="uk-UA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 w:eastAsia="uk-UA" w:bidi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6"/>
                        <w:szCs w:val="36"/>
                        <w:lang w:val="en-US" w:eastAsia="uk-UA" w:bidi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en-US" w:eastAsia="uk-UA" w:bidi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  <w:lang w:val="en-US" w:eastAsia="uk-UA" w:bidi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ru-RU" w:eastAsia="uk-UA" w:bidi="uk-UA"/>
              </w:rPr>
              <m:t>100</m:t>
            </m:r>
          </m:den>
        </m:f>
      </m:oMath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i=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i-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i</m:t>
            </m:r>
          </m:sub>
        </m:sSub>
      </m:oMath>
    </w:p>
    <w:p w:rsidR="0037767E" w:rsidRPr="0037767E" w:rsidRDefault="00CA4CBF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 xml:space="preserve"> </m:t>
        </m:r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частка району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 площі території;</w:t>
      </w:r>
    </w:p>
    <w:p w:rsidR="0037767E" w:rsidRDefault="00CA4CBF" w:rsidP="0037767E">
      <w:pPr>
        <w:widowControl w:val="0"/>
        <w:spacing w:after="8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mallCaps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mallCaps/>
                <w:color w:val="000000"/>
                <w:sz w:val="30"/>
                <w:szCs w:val="30"/>
                <w:lang w:val="ru-RU" w:eastAsia="uk-UA" w:bidi="uk-UA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smallCaps/>
                <w:color w:val="000000"/>
                <w:sz w:val="30"/>
                <w:szCs w:val="30"/>
                <w:lang w:val="en-US" w:eastAsia="uk-UA" w:bidi="uk-UA"/>
              </w:rPr>
              <m:t>i</m:t>
            </m:r>
          </m:sub>
        </m:sSub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частка району і в досліджуваній величині (наприклад, у валової промислової продукції) регіону;</w:t>
      </w:r>
    </w:p>
    <w:p w:rsidR="0037767E" w:rsidRPr="0037767E" w:rsidRDefault="00CA4CBF" w:rsidP="0037767E">
      <w:pPr>
        <w:widowControl w:val="0"/>
        <w:spacing w:after="0" w:line="202" w:lineRule="auto"/>
        <w:ind w:left="700" w:firstLine="60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uk-UA" w:bidi="uk-UA"/>
        </w:rPr>
      </w:pP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eastAsia="uk-UA" w:bidi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eastAsia="uk-UA" w:bidi="uk-UA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i</m:t>
                </m:r>
              </m:sub>
            </m:sSub>
          </m:e>
        </m:nary>
      </m:oMath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сума позитивних або негативних відхилень; </w:t>
      </w:r>
    </w:p>
    <w:p w:rsidR="0037767E" w:rsidRPr="0037767E" w:rsidRDefault="0037767E" w:rsidP="003776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районів.</w:t>
      </w:r>
    </w:p>
    <w:p w:rsidR="0037767E" w:rsidRPr="0037767E" w:rsidRDefault="0037767E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Величина коефіцієнта локалізації може змінюватися від 0 до 1. Якщо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 = 0,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 розподіл досліджуваної величини точно збігається з розподілом базисної величини. Якщо значення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близьке до 1, то досліджувана величина сконцентрована в небагатьох одиницях.</w:t>
      </w:r>
    </w:p>
    <w:p w:rsidR="0037767E" w:rsidRPr="0037767E" w:rsidRDefault="0037767E" w:rsidP="00CB0CC9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Вимірювання територіальних і галузевих зрушень у господарстві:</w:t>
      </w:r>
    </w:p>
    <w:p w:rsidR="0037767E" w:rsidRPr="00C3640C" w:rsidRDefault="0037767E" w:rsidP="00082A9D">
      <w:pPr>
        <w:widowControl w:val="0"/>
        <w:numPr>
          <w:ilvl w:val="0"/>
          <w:numId w:val="27"/>
        </w:numPr>
        <w:tabs>
          <w:tab w:val="left" w:pos="1142"/>
        </w:tabs>
        <w:spacing w:after="32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квадратичний коефіцієнт «абсолютних» структурних зрушень </w:t>
      </w:r>
      <w:r w:rsidRPr="0037767E">
        <w:rPr>
          <w:rFonts w:ascii="Calibri" w:eastAsia="Calibri" w:hAnsi="Calibri" w:cs="Calibri"/>
          <w:color w:val="000000"/>
          <w:sz w:val="30"/>
          <w:szCs w:val="30"/>
          <w:lang w:eastAsia="uk-UA" w:bidi="uk-UA"/>
        </w:rPr>
        <w:t>(</w: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/>
                <w:sz w:val="30"/>
                <w:szCs w:val="30"/>
                <w:lang w:eastAsia="uk-UA" w:bidi="uk-UA"/>
              </w:rPr>
            </m:ctrlPr>
          </m:sSubPr>
          <m:e>
            <m:r>
              <w:rPr>
                <w:rFonts w:ascii="Cambria Math" w:eastAsia="Calibri" w:hAnsi="Cambria Math" w:cs="Calibri"/>
                <w:color w:val="000000"/>
                <w:sz w:val="30"/>
                <w:szCs w:val="30"/>
                <w:lang w:eastAsia="uk-UA" w:bidi="uk-UA"/>
              </w:rPr>
              <m:t>δ</m:t>
            </m:r>
          </m:e>
          <m:sub>
            <m:r>
              <w:rPr>
                <w:rFonts w:ascii="Cambria Math" w:eastAsia="Calibri" w:hAnsi="Cambria Math" w:cs="Calibri"/>
                <w:color w:val="000000"/>
                <w:sz w:val="30"/>
                <w:szCs w:val="30"/>
                <w:lang w:eastAsia="uk-UA" w:bidi="uk-UA"/>
              </w:rPr>
              <m:t>fi-f</m:t>
            </m:r>
          </m:sub>
        </m:sSub>
      </m:oMath>
      <w:r w:rsidRPr="0037767E">
        <w:rPr>
          <w:rFonts w:ascii="Calibri" w:eastAsia="Calibri" w:hAnsi="Calibri" w:cs="Calibri"/>
          <w:smallCaps/>
          <w:color w:val="000000"/>
          <w:sz w:val="30"/>
          <w:szCs w:val="30"/>
          <w:lang w:eastAsia="uk-UA" w:bidi="uk-UA"/>
        </w:rPr>
        <w:t>).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Він дозволяє оцінити кількісно, на скільки відсотків у середньому відхиляються один від одного питомі ваги частин у порівнюваних сукупностях, визначається за формулою:</w:t>
      </w:r>
    </w:p>
    <w:p w:rsidR="00C3640C" w:rsidRDefault="00CA4CBF" w:rsidP="00C3640C">
      <w:pPr>
        <w:widowControl w:val="0"/>
        <w:tabs>
          <w:tab w:val="left" w:pos="1142"/>
        </w:tabs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fi-fo=</m:t>
              </m:r>
            </m:sub>
          </m:sSub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val="en-US" w:eastAsia="uk-UA" w:bidi="uk-UA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30"/>
                                  <w:szCs w:val="30"/>
                                  <w:lang w:val="en-US" w:eastAsia="uk-UA" w:bidi="uk-UA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2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n</m:t>
                  </m:r>
                </m:den>
              </m:f>
            </m:e>
          </m:rad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</w:p>
    <w:p w:rsidR="0037767E" w:rsidRPr="0037767E" w:rsidRDefault="0037767E" w:rsidP="00F931E7">
      <w:pPr>
        <w:widowControl w:val="0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r w:rsidR="00F931E7" w:rsidRPr="00F931E7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f</w:t>
      </w:r>
      <w:r w:rsidR="00F931E7" w:rsidRPr="00F931E7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ru-RU" w:eastAsia="uk-UA" w:bidi="uk-UA"/>
        </w:rPr>
        <w:t>0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частка району (при аналізі галузевих зрушень - частка галузі)</w:t>
      </w:r>
      <w:r w:rsidR="00F931E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 промисловому виробництві в базисному році;</w:t>
      </w:r>
    </w:p>
    <w:p w:rsidR="0037767E" w:rsidRPr="0037767E" w:rsidRDefault="00F931E7" w:rsidP="0037767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lastRenderedPageBreak/>
        <w:t>f</w:t>
      </w:r>
      <w:r w:rsidRPr="00F931E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ru-RU" w:eastAsia="uk-UA" w:bidi="uk-UA"/>
        </w:rPr>
        <w:t>1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частка району (або галузі в промисловому виробництві в поточному році);</w:t>
      </w:r>
    </w:p>
    <w:p w:rsidR="0037767E" w:rsidRPr="0037767E" w:rsidRDefault="0037767E" w:rsidP="003776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районів.</w:t>
      </w:r>
    </w:p>
    <w:p w:rsidR="0037767E" w:rsidRPr="0037767E" w:rsidRDefault="0037767E" w:rsidP="00082A9D">
      <w:pPr>
        <w:widowControl w:val="0"/>
        <w:numPr>
          <w:ilvl w:val="0"/>
          <w:numId w:val="27"/>
        </w:numPr>
        <w:tabs>
          <w:tab w:val="left" w:pos="1150"/>
        </w:tabs>
        <w:spacing w:after="28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квадратичний коефіцієнт структурних відносних зрушень.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Він дозволяє кількісно виявити пропорційність зрушень; обчислюється за формулою:</w:t>
      </w:r>
    </w:p>
    <w:p w:rsidR="00F931E7" w:rsidRPr="00C6555B" w:rsidRDefault="00CA4CBF" w:rsidP="00CB0CC9">
      <w:pPr>
        <w:widowControl w:val="0"/>
        <w:spacing w:after="280" w:line="240" w:lineRule="auto"/>
        <w:ind w:firstLine="760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δf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eastAsia="uk-UA" w:bidi="uk-UA"/>
                  </w:rPr>
                  <m:t>0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uk-UA" w:bidi="uk-UA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ru-RU" w:eastAsia="uk-UA" w:bidi="uk-U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30"/>
                                <w:szCs w:val="30"/>
                                <w:lang w:val="ru-RU" w:eastAsia="uk-UA" w:bidi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en-US" w:eastAsia="uk-UA" w:bidi="uk-U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ru-RU" w:eastAsia="uk-UA" w:bidi="uk-UA"/>
                              </w:rPr>
                              <m:t>i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eastAsia="uk-UA" w:bidi="uk-UA"/>
                              </w:rPr>
                              <m:t>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30"/>
                                <w:szCs w:val="30"/>
                                <w:lang w:val="ru-RU" w:eastAsia="uk-UA" w:bidi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ru-RU" w:eastAsia="uk-UA" w:bidi="uk-U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30"/>
                                <w:szCs w:val="30"/>
                                <w:lang w:val="ru-RU" w:eastAsia="uk-UA" w:bidi="uk-UA"/>
                              </w:rPr>
                              <m:t>o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 w:cs="Times New Roman"/>
                        <w:color w:val="000000"/>
                        <w:sz w:val="30"/>
                        <w:szCs w:val="30"/>
                        <w:lang w:eastAsia="uk-UA" w:bidi="uk-UA"/>
                      </w:rPr>
                      <m:t>2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o</m:t>
                        </m:r>
                      </m:sub>
                    </m:sSub>
                  </m:den>
                </m:f>
              </m:e>
            </m:nary>
          </m:e>
        </m:rad>
      </m:oMath>
      <w:r w:rsidR="00C6555B" w:rsidRPr="00C655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  <w:t xml:space="preserve"> </w:t>
      </w:r>
      <w:proofErr w:type="spellStart"/>
      <w:r w:rsidR="00C6555B" w:rsidRPr="00C6555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або</w:t>
      </w:r>
      <w:proofErr w:type="spellEnd"/>
      <w:r w:rsidR="00C6555B" w:rsidRPr="00C6555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δ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ru-RU" w:eastAsia="uk-UA" w:bidi="uk-UA"/>
                  </w:rPr>
                  <m:t>o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ru-RU" w:eastAsia="uk-UA" w:bidi="uk-UA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ru-RU" w:eastAsia="uk-UA" w:bidi="uk-UA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30"/>
                        <w:szCs w:val="30"/>
                        <w:lang w:val="ru-RU" w:eastAsia="uk-UA" w:bidi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fi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30"/>
                            <w:szCs w:val="30"/>
                            <w:lang w:val="ru-RU" w:eastAsia="uk-UA" w:bidi="uk-UA"/>
                          </w:rPr>
                          <m:t>o</m:t>
                        </m:r>
                      </m:sub>
                    </m:sSub>
                  </m:den>
                </m:f>
              </m:e>
            </m:nary>
          </m:e>
        </m:rad>
      </m:oMath>
      <w:r w:rsidR="00C6555B" w:rsidRPr="00C6555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-1</w:t>
      </w:r>
    </w:p>
    <w:p w:rsidR="0037767E" w:rsidRPr="008A41BB" w:rsidRDefault="0037767E" w:rsidP="00C6555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Обидва ці показники дозволяють виміряти інтенсивність і швидкість зрушень у кожному з порівнюваних періодів.</w:t>
      </w:r>
    </w:p>
    <w:p w:rsidR="0037767E" w:rsidRPr="0037767E" w:rsidRDefault="0037767E" w:rsidP="00A215C4">
      <w:pPr>
        <w:widowControl w:val="0"/>
        <w:numPr>
          <w:ilvl w:val="0"/>
          <w:numId w:val="26"/>
        </w:num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Крива Лоренца.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Вона показує ступінь концентрації окремих елементів сукупності за групами. Її можна побудувати для будь-яких показників (наприклад, чисельність зайнятих у промисловості або валова промислова продукція за адміністративними одиницями та ін.).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побудови необхідно провести такі розрахунки:</w:t>
      </w:r>
    </w:p>
    <w:p w:rsidR="0037767E" w:rsidRPr="0037767E" w:rsidRDefault="0037767E" w:rsidP="00082A9D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Розрахувати загальну кількість зайнятих у промисловості і за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гальну площу регіону.</w:t>
      </w:r>
    </w:p>
    <w:p w:rsidR="0037767E" w:rsidRPr="0037767E" w:rsidRDefault="0037767E" w:rsidP="00082A9D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Визначити частку кількості зайнятих у промисловості району в загальній кількості зайнятих у промисловості регіону.</w:t>
      </w:r>
    </w:p>
    <w:p w:rsidR="0037767E" w:rsidRPr="0037767E" w:rsidRDefault="0037767E" w:rsidP="00A215C4">
      <w:pPr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Визначити частку площі району в загальній площі регіону.</w:t>
      </w:r>
    </w:p>
    <w:p w:rsidR="0037767E" w:rsidRPr="0037767E" w:rsidRDefault="0037767E" w:rsidP="00082A9D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Ранжувати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райони від нижчого до вищого за часткою площі і поруч написати відповідні частки цих показників.</w:t>
      </w:r>
    </w:p>
    <w:p w:rsidR="0037767E" w:rsidRPr="008A41BB" w:rsidRDefault="0037767E" w:rsidP="00A215C4">
      <w:pPr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Скласти два ряди наростаючим підсумком.</w:t>
      </w:r>
    </w:p>
    <w:p w:rsidR="0037767E" w:rsidRPr="0037767E" w:rsidRDefault="0037767E" w:rsidP="000F1672">
      <w:pPr>
        <w:widowControl w:val="0"/>
        <w:tabs>
          <w:tab w:val="left" w:pos="54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uk-UA"/>
        </w:rPr>
        <w:drawing>
          <wp:anchor distT="0" distB="0" distL="114300" distR="114300" simplePos="0" relativeHeight="251667456" behindDoc="0" locked="0" layoutInCell="1" allowOverlap="1" wp14:anchorId="47BA9CB8" wp14:editId="5D1B160F">
            <wp:simplePos x="0" y="0"/>
            <wp:positionH relativeFrom="page">
              <wp:posOffset>4693920</wp:posOffset>
            </wp:positionH>
            <wp:positionV relativeFrom="paragraph">
              <wp:posOffset>190500</wp:posOffset>
            </wp:positionV>
            <wp:extent cx="2145665" cy="1944370"/>
            <wp:effectExtent l="0" t="0" r="0" b="0"/>
            <wp:wrapSquare wrapText="left"/>
            <wp:docPr id="9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4566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Потім, використовуючи кумуля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тивні частки як координати, побу</w:t>
      </w:r>
      <w:r w:rsidR="000F1672" w:rsidRP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дувати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криву</w:t>
      </w:r>
      <w:r w:rsidR="000F1672" w:rsidRP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S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en-US" w:eastAsia="uk-UA" w:bidi="uk-UA"/>
        </w:rPr>
        <w:t>i</w:t>
      </w:r>
      <w:r w:rsidR="000F1672" w:rsidRPr="000F1672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eastAsia="uk-UA" w:bidi="uk-UA"/>
        </w:rPr>
        <w:t>,</w:t>
      </w:r>
      <w:r w:rsidR="000F1672" w:rsidRP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%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Лоренца: на осі абсцис - частка чисельності зайнятих (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N</w:t>
      </w:r>
      <w:proofErr w:type="spellStart"/>
      <w:r w:rsidR="000F167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); на осі ординат - дані про площі (</w:t>
      </w:r>
      <w:r w:rsidR="000F167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 (рис. 2). Можна побудувати на одно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му графіку дві криві на різні дати (наприклад, 2000 р. і 2016 р.).</w:t>
      </w:r>
    </w:p>
    <w:p w:rsidR="000F1672" w:rsidRDefault="0037767E" w:rsidP="000F1672">
      <w:pPr>
        <w:widowControl w:val="0"/>
        <w:tabs>
          <w:tab w:val="left" w:pos="58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Крива Лоренца вловлює ступінь конце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нтрації маси, що становить гене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ральну 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N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, %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сукупність. Відхилення кривої </w:t>
      </w:r>
      <w:r w:rsidR="000F1672" w:rsidRP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ід лінії рівномірного розподілу характеризує різну </w:t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r w:rsidR="000F16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ab/>
      </w:r>
      <w:r w:rsidR="000F1672" w:rsidRPr="000F167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uk-UA" w:bidi="uk-UA"/>
        </w:rPr>
        <w:t>Рис. 2. Крива Лоренца</w:t>
      </w:r>
    </w:p>
    <w:p w:rsidR="000F1672" w:rsidRDefault="000F1672" w:rsidP="000F1672">
      <w:pPr>
        <w:widowControl w:val="0"/>
        <w:tabs>
          <w:tab w:val="left" w:pos="5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ступінь концентрації. Чим вище рівень концентрації, тим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опукліша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крива Лоренца. </w:t>
      </w:r>
    </w:p>
    <w:p w:rsidR="00677ADF" w:rsidRPr="00677ADF" w:rsidRDefault="00677ADF" w:rsidP="00677ADF">
      <w:pPr>
        <w:pStyle w:val="af1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Синтетичний показник рівня промислового розвитку районів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W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en-US" w:eastAsia="uk-UA" w:bidi="uk-UA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</w:t>
      </w:r>
    </w:p>
    <w:p w:rsidR="00677ADF" w:rsidRDefault="00CA4CBF" w:rsidP="00677ADF">
      <w:pPr>
        <w:pStyle w:val="af1"/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1i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2i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3i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+…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ni</m:t>
                      </m:r>
                    </m:sub>
                  </m:sSub>
                </m:e>
              </m:d>
            </m:e>
          </m:nary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де 1, 2, 3, ... </w:t>
      </w:r>
      <w:r w:rsidR="000D52C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proofErr w:type="gram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</w:t>
      </w:r>
      <w:proofErr w:type="gram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вихідних нормалізованих показників рівня промислового розвитку; </w:t>
      </w:r>
      <w:r w:rsidR="000D52C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=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1, 2, ...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п-1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число районів.</w:t>
      </w:r>
    </w:p>
    <w:p w:rsidR="00246093" w:rsidRPr="008A41BB" w:rsidRDefault="0037767E" w:rsidP="00C401FC">
      <w:pPr>
        <w:widowControl w:val="0"/>
        <w:spacing w:after="0" w:line="240" w:lineRule="auto"/>
        <w:ind w:firstLine="720"/>
        <w:jc w:val="both"/>
        <w:rPr>
          <w:rFonts w:ascii="Courier New" w:eastAsia="Courier New" w:hAnsi="Courier New" w:cs="Courier New"/>
          <w:color w:val="000000"/>
          <w:sz w:val="24"/>
          <w:szCs w:val="24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Нормалізоване значення вихідних показників розраховується за формулою: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ru-RU" w:eastAsia="uk-UA" w:bidi="uk-UA"/>
          </w:rPr>
          <w:br/>
        </m:r>
      </m:oMath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tij</m:t>
          </m:r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ij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ij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j</m:t>
                  </m:r>
                </m:sub>
              </m:sSub>
            </m:den>
          </m:f>
        </m:oMath>
      </m:oMathPara>
    </w:p>
    <w:p w:rsidR="0037767E" w:rsidRPr="00246093" w:rsidRDefault="0037767E" w:rsidP="00246093">
      <w:pPr>
        <w:widowControl w:val="0"/>
        <w:spacing w:after="0" w:line="1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uk-UA" w:bidi="uk-UA"/>
        </w:rPr>
        <w:t>1}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середнє арифметичне значення показників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>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;</w:t>
      </w:r>
    </w:p>
    <w:p w:rsidR="00C401FC" w:rsidRDefault="00C401FC" w:rsidP="000D52C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 С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en-US" w:eastAsia="uk-UA" w:bidi="uk-UA"/>
        </w:rPr>
        <w:t>ij</w:t>
      </w:r>
      <w:proofErr w:type="spellEnd"/>
      <w:r w:rsidRPr="00C401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вих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ідні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показники</w:t>
      </w:r>
    </w:p>
    <w:p w:rsidR="00C401FC" w:rsidRPr="00C401FC" w:rsidRDefault="00CA4CBF" w:rsidP="00C401FC">
      <w:pPr>
        <w:widowControl w:val="0"/>
        <w:spacing w:after="0" w:line="240" w:lineRule="auto"/>
        <w:ind w:left="1276" w:hanging="567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ij</m:t>
                </m:r>
              </m:sub>
            </m:sSub>
          </m:e>
        </m:acc>
      </m:oMath>
      <w:r w:rsidR="00C401FC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– середнє арифметичне значення показників С</w:t>
      </w:r>
      <w:proofErr w:type="spellStart"/>
      <w:r w:rsidR="00C401FC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en-US" w:eastAsia="uk-UA" w:bidi="uk-UA"/>
        </w:rPr>
        <w:t>ij</w:t>
      </w:r>
      <w:proofErr w:type="spellEnd"/>
      <w:r w:rsidR="00C401FC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eastAsia="uk-UA" w:bidi="uk-UA"/>
        </w:rPr>
        <w:t>.</w:t>
      </w:r>
      <w:r w:rsidR="00C401FC" w:rsidRPr="00C401FC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; </w:t>
      </w:r>
    </w:p>
    <w:p w:rsidR="0037767E" w:rsidRDefault="00CA4CBF" w:rsidP="00B17A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j</m:t>
            </m:r>
          </m:sub>
        </m:sSub>
      </m:oMath>
      <w:r w:rsidR="0037767E" w:rsidRPr="0037767E">
        <w:rPr>
          <w:rFonts w:ascii="Calibri" w:eastAsia="Calibri" w:hAnsi="Calibri" w:cs="Calibri"/>
          <w:color w:val="000000"/>
          <w:sz w:val="40"/>
          <w:szCs w:val="40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середнє відхилення, яке розраховується за формулою:</w:t>
      </w:r>
    </w:p>
    <w:p w:rsidR="00C401FC" w:rsidRPr="00B17A75" w:rsidRDefault="00CA4CBF" w:rsidP="00B17A7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n</m:t>
                  </m:r>
                </m:den>
              </m:f>
            </m:e>
          </m:rad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eastAsia="uk-UA" w:bidi="uk-UA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30"/>
                              <w:szCs w:val="30"/>
                              <w:lang w:eastAsia="uk-UA" w:bidi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eastAsia="uk-UA" w:bidi="uk-UA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eastAsia="uk-UA" w:bidi="uk-UA"/>
                            </w:rPr>
                            <m:t>ij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2</m:t>
              </m:r>
            </m:e>
          </m:nary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 xml:space="preserve"> </m:t>
          </m:r>
        </m:oMath>
      </m:oMathPara>
    </w:p>
    <w:p w:rsidR="0037767E" w:rsidRPr="0037767E" w:rsidRDefault="0037767E" w:rsidP="00B17A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Нормалізація вихідних даних дозволяє подолати їх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різнорозмірність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зберігши ті ж співвідношення між показниками за різними територіаль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ними осередками.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 показники можна використовувати наступні:</w:t>
      </w:r>
    </w:p>
    <w:p w:rsidR="0037767E" w:rsidRPr="0037767E" w:rsidRDefault="0037767E" w:rsidP="00082A9D">
      <w:pPr>
        <w:widowControl w:val="0"/>
        <w:numPr>
          <w:ilvl w:val="0"/>
          <w:numId w:val="29"/>
        </w:numPr>
        <w:tabs>
          <w:tab w:val="left" w:pos="11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частка району у виробництві валової промисловості країни;</w:t>
      </w:r>
    </w:p>
    <w:p w:rsidR="0037767E" w:rsidRPr="0037767E" w:rsidRDefault="0037767E" w:rsidP="00082A9D">
      <w:pPr>
        <w:widowControl w:val="0"/>
        <w:numPr>
          <w:ilvl w:val="0"/>
          <w:numId w:val="29"/>
        </w:numPr>
        <w:tabs>
          <w:tab w:val="left" w:pos="1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частка регіону в чисельності зайнятих у промисловості країни;</w:t>
      </w:r>
    </w:p>
    <w:p w:rsidR="0037767E" w:rsidRPr="0037767E" w:rsidRDefault="0037767E" w:rsidP="00082A9D">
      <w:pPr>
        <w:widowControl w:val="0"/>
        <w:numPr>
          <w:ilvl w:val="0"/>
          <w:numId w:val="29"/>
        </w:numPr>
        <w:tabs>
          <w:tab w:val="left" w:pos="11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виробництво промислової продукції на 1 жителя регіону;</w:t>
      </w:r>
    </w:p>
    <w:p w:rsidR="0037767E" w:rsidRPr="0037767E" w:rsidRDefault="0037767E" w:rsidP="00082A9D">
      <w:pPr>
        <w:widowControl w:val="0"/>
        <w:numPr>
          <w:ilvl w:val="0"/>
          <w:numId w:val="29"/>
        </w:numPr>
        <w:tabs>
          <w:tab w:val="left" w:pos="1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показник продуктивності праці у промисловості регіону;</w:t>
      </w:r>
    </w:p>
    <w:p w:rsidR="0037767E" w:rsidRPr="0037767E" w:rsidRDefault="0037767E" w:rsidP="00082A9D">
      <w:pPr>
        <w:widowControl w:val="0"/>
        <w:numPr>
          <w:ilvl w:val="0"/>
          <w:numId w:val="29"/>
        </w:numPr>
        <w:tabs>
          <w:tab w:val="left" w:pos="11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число зайнятих у промисловості на 1 000 жителів регіону і т. д.</w:t>
      </w:r>
    </w:p>
    <w:p w:rsidR="0037767E" w:rsidRPr="0037767E" w:rsidRDefault="0037767E" w:rsidP="0037767E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Результати розрахунків можна предста</w:t>
      </w:r>
      <w:r w:rsidR="00B17A75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вити у вигляді таблиці (табл.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8) або картосхеми.</w:t>
      </w:r>
    </w:p>
    <w:p w:rsidR="0037767E" w:rsidRPr="0037767E" w:rsidRDefault="00B17A75" w:rsidP="003776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Таблиця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8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Типологія регіонів</w:t>
      </w:r>
    </w:p>
    <w:p w:rsidR="0037767E" w:rsidRPr="0037767E" w:rsidRDefault="0037767E" w:rsidP="0037767E">
      <w:pPr>
        <w:widowControl w:val="0"/>
        <w:spacing w:after="2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B17A75" w:rsidRPr="00B17A75" w:rsidTr="00B17A75">
        <w:tc>
          <w:tcPr>
            <w:tcW w:w="3284" w:type="dxa"/>
            <w:vAlign w:val="center"/>
          </w:tcPr>
          <w:p w:rsidR="00B17A75" w:rsidRPr="0037767E" w:rsidRDefault="00B17A75" w:rsidP="00B17A75">
            <w:pPr>
              <w:widowControl w:val="0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bookmarkStart w:id="6" w:name="bookmark89"/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Тип регіонів</w:t>
            </w:r>
          </w:p>
        </w:tc>
        <w:tc>
          <w:tcPr>
            <w:tcW w:w="3284" w:type="dxa"/>
            <w:vAlign w:val="center"/>
          </w:tcPr>
          <w:p w:rsidR="00B17A75" w:rsidRPr="0037767E" w:rsidRDefault="00B17A75" w:rsidP="00B17A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Регіони</w:t>
            </w:r>
          </w:p>
        </w:tc>
        <w:tc>
          <w:tcPr>
            <w:tcW w:w="3285" w:type="dxa"/>
            <w:vAlign w:val="bottom"/>
          </w:tcPr>
          <w:p w:rsidR="00B17A75" w:rsidRPr="0037767E" w:rsidRDefault="00B17A75" w:rsidP="008A41B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Синтетичний показник рівня промислового розвитку</w:t>
            </w:r>
          </w:p>
        </w:tc>
      </w:tr>
      <w:tr w:rsidR="00B17A75" w:rsidRPr="00B17A75" w:rsidTr="00B17A75">
        <w:trPr>
          <w:trHeight w:val="273"/>
        </w:trPr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5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B17A75" w:rsidRPr="00B17A75" w:rsidTr="00B17A75">
        <w:trPr>
          <w:trHeight w:val="510"/>
        </w:trPr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5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  <w:tr w:rsidR="00B17A75" w:rsidRPr="00B17A75" w:rsidTr="00B17A75">
        <w:trPr>
          <w:trHeight w:val="510"/>
        </w:trPr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4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  <w:tc>
          <w:tcPr>
            <w:tcW w:w="3285" w:type="dxa"/>
          </w:tcPr>
          <w:p w:rsidR="00B17A75" w:rsidRPr="00B17A75" w:rsidRDefault="00B17A75" w:rsidP="00A215C4">
            <w:pPr>
              <w:keepNext/>
              <w:keepLines/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uk-UA" w:bidi="uk-UA"/>
              </w:rPr>
            </w:pPr>
          </w:p>
        </w:tc>
      </w:tr>
    </w:tbl>
    <w:p w:rsidR="00B17A75" w:rsidRPr="00B17A75" w:rsidRDefault="00B17A75" w:rsidP="0037767E">
      <w:pPr>
        <w:keepNext/>
        <w:keepLines/>
        <w:widowControl w:val="0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uk-UA" w:bidi="uk-UA"/>
        </w:rPr>
      </w:pPr>
    </w:p>
    <w:p w:rsidR="00CA4CBF" w:rsidRDefault="00CA4CB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uk-UA" w:bidi="uk-UA"/>
        </w:rPr>
        <w:br w:type="page"/>
      </w:r>
    </w:p>
    <w:p w:rsidR="0037767E" w:rsidRPr="0037767E" w:rsidRDefault="00B17A75" w:rsidP="00CA4CBF">
      <w:pPr>
        <w:keepNext/>
        <w:keepLines/>
        <w:widowControl w:val="0"/>
        <w:spacing w:after="300" w:line="240" w:lineRule="auto"/>
        <w:ind w:firstLine="709"/>
        <w:outlineLvl w:val="2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r w:rsidRPr="008A41B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uk-UA" w:bidi="uk-UA"/>
        </w:rPr>
        <w:lastRenderedPageBreak/>
        <w:t>7</w:t>
      </w:r>
      <w:r w:rsidR="0037767E" w:rsidRPr="003776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 w:bidi="uk-UA"/>
        </w:rPr>
        <w:t xml:space="preserve">. </w:t>
      </w:r>
      <w:r w:rsidR="0037767E"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Сільське господарство</w:t>
      </w:r>
      <w:bookmarkEnd w:id="6"/>
    </w:p>
    <w:p w:rsidR="0037767E" w:rsidRPr="0037767E" w:rsidRDefault="0037767E" w:rsidP="00E44FE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При вивченні сільського господарства необхідно проаналізувати і дати оцінку природних і економічних передумов розвитку галузі, показати відмінності в рівні і спеціалізації сільського господарства в різних районах, причини, які їх викликають, і запропонувати стратегії подальшого розвитку сільського господарства. Для цього необхідно оцінити фізико- та економіко- географічне положення регіону, схарактеризувати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агрокліматичні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умови підрайонів (тривалість вегетаційного періоду, суму середньодобових температур за вегетаційний період, температурний режим за сезонами року, середньорічну кількість опадів і величину випаровування, розподілу загальної кількості опадів за порами ро</w:t>
      </w:r>
      <w:r w:rsidR="00B17A75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ку), зіставити отримані характе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ристики з екологічними вимогами різних сільськогосподарських культур; оцінити ґрунтові та інші природні умови, що впливають на продуктивність сільськогосподарського виробництва (рельєф, заболоченість і т. д.).</w:t>
      </w:r>
    </w:p>
    <w:p w:rsidR="0037767E" w:rsidRPr="0037767E" w:rsidRDefault="0037767E" w:rsidP="00E44F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 аналізі економічних передумов необхідно розглянути потреби в продуктах харчування і обсяг їх виробництва; потреби в сільськогоспо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дарській сировині для промисловості та обсяг його виробництва; забезпе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ченість трудовими ресурсами; технікою, добривами, рівень розвитку транспортної мережі та транспортну забезпеченість.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Особливу увагу необхідно звернути на зіставлення різних територій одного району, що визначає рівень розвитку і спеціалізацію сільського господарства, а так само форми сільськогосподарських підприємств і відмінності в рівні показників їх господарської діяльності.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Статистика продукції сільськогосподарського виробництва пов’язана зі специфікою сільськогосподарського виробництва. Сільське господарство пов’язано з природним сезонним відтворенням тварин і рослин і залежить від природних факторів: клімату, рельєфу місцевості, якості ґрунтів, погодних умов в конкретному році і т. д. Це приводить до розбіжностей робочого часу з часом виробництва. Ч</w:t>
      </w:r>
      <w:r w:rsidR="00E44FE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ерез сезонності продукція земле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робства і тваринництва враховується в ц</w:t>
      </w:r>
      <w:r w:rsidR="00E44FE8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ілому за рік у всіх типах госпо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дарств, де вона створюється. В основному підрахунок проводиться у вагових одиницях (центнерах,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тоннах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). Для отримання сумарних обсягів створеної продукції її оцінюють і отримують вартісні показники продукції.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Важливими натуральними показниками продукції землеробства є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ва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softHyphen/>
        <w:t>ловий збір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врожайність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Валовий збір, або урожай, - це загальний обсяг якого-небудь продукту землеробства, виробленого за вегетаційний період у вагових одиницях. Урожайність - це середня величина продукту, отримана в розрахунку на одиницю земельної площі, зайнятою даною культурою.</w:t>
      </w:r>
    </w:p>
    <w:p w:rsidR="0037767E" w:rsidRPr="008A41BB" w:rsidRDefault="0037767E" w:rsidP="0037767E">
      <w:pPr>
        <w:widowControl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lastRenderedPageBreak/>
        <w:t>Валовий збір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певної культури розраховується за формулою:</w:t>
      </w:r>
    </w:p>
    <w:p w:rsidR="00E44FE8" w:rsidRPr="00E44FE8" w:rsidRDefault="00E44FE8" w:rsidP="00E44FE8">
      <w:pPr>
        <w:widowControl w:val="0"/>
        <w:spacing w:after="300" w:line="240" w:lineRule="auto"/>
        <w:ind w:firstLine="740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V=Y∙S</m:t>
          </m:r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V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валовий збір сільськогосподарської культури;</w:t>
      </w:r>
    </w:p>
    <w:p w:rsidR="0037767E" w:rsidRPr="0037767E" w:rsidRDefault="00E44FE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Y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врожайність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сільськогосподарської культури;</w:t>
      </w:r>
    </w:p>
    <w:p w:rsidR="0037767E" w:rsidRPr="0037767E" w:rsidRDefault="00E44FE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посівна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площа під сільськогосподарською культурою.</w:t>
      </w:r>
    </w:p>
    <w:p w:rsidR="0037767E" w:rsidRPr="0037767E" w:rsidRDefault="0037767E" w:rsidP="0037767E">
      <w:pPr>
        <w:widowControl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Відношення площі під посів до загальної площі ріллі є коефіцієнт використання ріллі:</w:t>
      </w:r>
    </w:p>
    <w:p w:rsidR="00E44FE8" w:rsidRDefault="00E44FE8" w:rsidP="00E44FE8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о</m:t>
                  </m:r>
                </m:sub>
              </m:sSub>
            </m:den>
          </m:f>
        </m:oMath>
      </m:oMathPara>
    </w:p>
    <w:p w:rsidR="0037767E" w:rsidRPr="0037767E" w:rsidRDefault="0037767E" w:rsidP="0037767E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E44FE8">
        <w:rPr>
          <w:rFonts w:ascii="Times New Roman" w:eastAsia="Calibri" w:hAnsi="Times New Roman" w:cs="Times New Roman"/>
          <w:color w:val="000000"/>
          <w:sz w:val="30"/>
          <w:szCs w:val="30"/>
          <w:lang w:eastAsia="uk-UA" w:bidi="uk-UA"/>
        </w:rPr>
        <w:t>к</w:t>
      </w:r>
      <w:r w:rsidRPr="0037767E">
        <w:rPr>
          <w:rFonts w:ascii="Calibri" w:eastAsia="Calibri" w:hAnsi="Calibri" w:cs="Calibri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коефіцієнт використання ріллі;</w:t>
      </w:r>
    </w:p>
    <w:p w:rsidR="0037767E" w:rsidRPr="0037767E" w:rsidRDefault="00E44FE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>
        <w:rPr>
          <w:rFonts w:ascii="Cambria" w:eastAsia="Cambria" w:hAnsi="Cambria" w:cs="Cambria"/>
          <w:color w:val="000000"/>
          <w:sz w:val="30"/>
          <w:szCs w:val="30"/>
          <w:lang w:val="ru-RU" w:eastAsia="uk-UA" w:bidi="uk-UA"/>
        </w:rPr>
        <w:t>П</w:t>
      </w:r>
      <w:r>
        <w:rPr>
          <w:rFonts w:ascii="Cambria" w:eastAsia="Cambria" w:hAnsi="Cambria" w:cs="Cambria"/>
          <w:color w:val="000000"/>
          <w:sz w:val="30"/>
          <w:szCs w:val="30"/>
          <w:vertAlign w:val="subscript"/>
          <w:lang w:val="ru-RU" w:eastAsia="uk-UA" w:bidi="uk-UA"/>
        </w:rPr>
        <w:t>п</w:t>
      </w:r>
      <w:proofErr w:type="spellEnd"/>
      <w:r w:rsidR="0037767E" w:rsidRPr="0037767E">
        <w:rPr>
          <w:rFonts w:ascii="Cambria" w:eastAsia="Cambria" w:hAnsi="Cambria" w:cs="Cambria"/>
          <w:color w:val="000000"/>
          <w:sz w:val="20"/>
          <w:szCs w:val="20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площа під посів;</w:t>
      </w:r>
    </w:p>
    <w:p w:rsidR="0037767E" w:rsidRPr="0037767E" w:rsidRDefault="00E44FE8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Cambria" w:eastAsia="Cambria" w:hAnsi="Cambria" w:cs="Cambria"/>
          <w:color w:val="000000"/>
          <w:sz w:val="30"/>
          <w:szCs w:val="30"/>
          <w:lang w:val="ru-RU" w:eastAsia="uk-UA" w:bidi="uk-UA"/>
        </w:rPr>
        <w:t>П</w:t>
      </w:r>
      <w:r>
        <w:rPr>
          <w:rFonts w:ascii="Cambria" w:eastAsia="Cambria" w:hAnsi="Cambria" w:cs="Cambria"/>
          <w:color w:val="000000"/>
          <w:sz w:val="30"/>
          <w:szCs w:val="30"/>
          <w:vertAlign w:val="subscript"/>
          <w:lang w:val="ru-RU" w:eastAsia="uk-UA" w:bidi="uk-UA"/>
        </w:rPr>
        <w:t>о</w:t>
      </w:r>
      <w:r w:rsidR="0037767E" w:rsidRPr="0037767E">
        <w:rPr>
          <w:rFonts w:ascii="Cambria" w:eastAsia="Cambria" w:hAnsi="Cambria" w:cs="Cambria"/>
          <w:color w:val="000000"/>
          <w:sz w:val="20"/>
          <w:szCs w:val="20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загальна площа ріллі.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Статистичні методи використовуються для вивчення динаміки вало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вого збору кожної культури, її врожайності та посівних площ. Вирівню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ючи і корелюючи динамічні ряди, можна виявити закономірності їх роз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витку за тривалий період часу, а також фактори, що визначають їх зміни.</w:t>
      </w:r>
    </w:p>
    <w:p w:rsidR="0037767E" w:rsidRPr="0037767E" w:rsidRDefault="0037767E" w:rsidP="0037767E">
      <w:pPr>
        <w:widowControl w:val="0"/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Індексний метод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широко використовується для порівняння даних про врожайність і валовий збір. Для кожної культури обчислюється інди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відуальний індекс за формулою:</w:t>
      </w:r>
    </w:p>
    <w:p w:rsidR="00E44FE8" w:rsidRPr="008A41BB" w:rsidRDefault="00E44FE8" w:rsidP="00E44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 w:bidi="uk-UA"/>
        </w:rPr>
      </w:pPr>
      <w:r w:rsidRPr="008A41BB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uk-UA" w:bidi="uk-UA"/>
        </w:rPr>
        <w:t>I</w:t>
      </w:r>
      <w:r w:rsidRPr="008A41BB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 w:bidi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lang w:val="en-US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 w:eastAsia="uk-UA" w:bidi="uk-UA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ru-RU" w:eastAsia="uk-UA" w:bidi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 w:eastAsia="uk-UA" w:bidi="uk-UA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 w:eastAsia="uk-UA" w:bidi="uk-UA"/>
                  </w:rPr>
                  <m:t>o</m:t>
                </m:r>
              </m:sub>
            </m:sSub>
          </m:den>
        </m:f>
      </m:oMath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I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індивідуальний індекс врожайності культури;</w:t>
      </w:r>
    </w:p>
    <w:p w:rsidR="0037767E" w:rsidRPr="0037767E" w:rsidRDefault="00E44FE8" w:rsidP="00E44FE8">
      <w:pPr>
        <w:widowControl w:val="0"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y</w:t>
      </w:r>
      <w:r w:rsidRPr="00E26CD5">
        <w:rPr>
          <w:rFonts w:ascii="Times New Roman" w:eastAsia="Times New Roman" w:hAnsi="Times New Roman" w:cs="Times New Roman"/>
          <w:color w:val="000000"/>
          <w:sz w:val="30"/>
          <w:szCs w:val="30"/>
          <w:vertAlign w:val="subscript"/>
          <w:lang w:val="ru-RU" w:eastAsia="uk-UA" w:bidi="uk-UA"/>
        </w:rPr>
        <w:t>1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врожайність культури в звітному році;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у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0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врожайність культури в базисному році.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Річною продукцією тваринництва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є продукція живої ваги, тобто приплід і приріст дорослих тварин, продукти, одержувані від живих тварин у результаті їх господарського використання (молоко, яйця, вовна, мед, віск і т. д.). Продукти, одержувані при забої домашніх тварин, нале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жать до продукції промисловості.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показників продуктивності сільськогосподарських тварин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нале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жать: середній удій молока від однієї корови; середній настриг вовни від однієї вівці; середня несучість на 1 курку-несучку; середній вихід меду на 1 бджолосім’ю; середня вага худоби; середньодобовий приріст худоби на відгодівлі.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Враховується також розподіл кількості худоби за видами (робоча худоба, використовувана як тяглова сила - воли, коні, верблюди, осли, мули, упряжні олені і т. п.; продуктивна худоба, використовувана для отримання продуктів її життєдіяльності - велика рогата худоба, свині,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вівці, кози) і за статево-віковими групами (маточне поголів’я, самці-виробники, старші групи молодих тварин, що використовуют</w:t>
      </w:r>
      <w:r w:rsidR="00E26CD5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ься для поповнення стада, молод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няк, народжений даного року). Окремо </w:t>
      </w:r>
      <w:r w:rsidR="00E26CD5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враховують птахівництво, кролів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ництво, бджільництво, рибництво, собаківництво, хутрове звірівництво, шовківництво.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 вивченні сільського господарства також можна використовувати деякі показники (методи), які застосовуються і для вивчення інших галузей.</w:t>
      </w:r>
    </w:p>
    <w:p w:rsidR="0037767E" w:rsidRPr="0037767E" w:rsidRDefault="0037767E" w:rsidP="0037767E">
      <w:pPr>
        <w:widowControl w:val="0"/>
        <w:spacing w:after="26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Для визначення спеціалізації господарств або районів на виробництві тієї чи іншої продукції розраховується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коефіцієнт спеціалізації (К):</w:t>
      </w:r>
    </w:p>
    <w:p w:rsidR="00E26CD5" w:rsidRDefault="00E26CD5" w:rsidP="00E26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ru-RU" w:eastAsia="uk-UA" w:bidi="uk-UA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с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,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Пр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середньодушове виробництво сільськогосподарської продукції в господарстві (регіоні);</w:t>
      </w:r>
    </w:p>
    <w:p w:rsidR="0037767E" w:rsidRPr="0037767E" w:rsidRDefault="0037767E" w:rsidP="00E26CD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Пс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середньодушове виробництво сільськогосподарської продукції в регіоні (країні).</w:t>
      </w:r>
    </w:p>
    <w:p w:rsidR="0037767E" w:rsidRDefault="0037767E" w:rsidP="00E26C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Якщо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 &gt; 1,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то господарство (регіон) спеціалізується на виробництві даної продукції в регіоні (країні).</w:t>
      </w:r>
    </w:p>
    <w:p w:rsidR="00E26CD5" w:rsidRPr="00E26CD5" w:rsidRDefault="00E26CD5" w:rsidP="00E26C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</w:p>
    <w:p w:rsidR="0037767E" w:rsidRPr="00E26CD5" w:rsidRDefault="0037767E" w:rsidP="002B24DB">
      <w:pPr>
        <w:pStyle w:val="af1"/>
        <w:keepNext/>
        <w:keepLines/>
        <w:widowControl w:val="0"/>
        <w:numPr>
          <w:ilvl w:val="0"/>
          <w:numId w:val="12"/>
        </w:numPr>
        <w:tabs>
          <w:tab w:val="left" w:pos="954"/>
        </w:tabs>
        <w:spacing w:after="300" w:line="240" w:lineRule="auto"/>
        <w:ind w:left="0" w:firstLine="567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bookmarkStart w:id="7" w:name="bookmark91"/>
      <w:r w:rsidRPr="00E26CD5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uk-UA" w:bidi="uk-UA"/>
        </w:rPr>
        <w:t>Сфера обслуговування</w:t>
      </w:r>
      <w:bookmarkEnd w:id="7"/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досліджень сфери обслуговування характерний яскраво вираже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ний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соціоцентризм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орієнтація всіх побудов, розрахунків і т. д. на людину, оцінювання ситуації з позиції добре це чи погано для населення. Оцінка розвитку галузей, сфери обслуговування може вестися «суб’єктивно», тобто очима самого населення і «об’єктивно». У першому випадку проводиться соціологічне опитування населення, яке в балах оцінює стан розвитку галузей сфери обслуговування або видів послуг у населеному пункті, районі. У другому випадку оцінка дається на підставі статистичних показників.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 підвищенням матеріального добробу</w:t>
      </w:r>
      <w:r w:rsidR="002B24D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ту населення в його житті підви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щується роль сфери обслуговування. Це виражається в збільшенні частки зайнятих у цьому секторі економіки, зростанні і задоволенні </w:t>
      </w:r>
      <w:r w:rsidR="002D354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потреб у послу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гах. Розрізняють послуги: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1) задовольняють індивідуальні та колективні потреби людей (житлово-комунальні, побутові послуги, охорона здоров’я, народна освіта, п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асажирський транспорт і т. п.);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 задовольняють потреби суспільства в цілому (державне управління, оборона країни, охорона гр</w:t>
      </w:r>
      <w:r w:rsidR="002B24D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омад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ського порядку, кредитування, страхування, фундаментальна наука і т. д.).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Обсяг діяльності сфери послуг характеризується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натуральними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і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вартісними показниками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(забезпеченість обслуговуючим персоналом, лікарняними ліжками, товарообіг на душу населення, обсяг побутових послуг на душу населення і т. д.).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характеристики рівня обслуговування можуть використовува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тися як прості, так і інтегральні показники. Серед них:</w:t>
      </w:r>
    </w:p>
    <w:p w:rsidR="0037767E" w:rsidRPr="002B24DB" w:rsidRDefault="0037767E" w:rsidP="00082A9D">
      <w:pPr>
        <w:widowControl w:val="0"/>
        <w:numPr>
          <w:ilvl w:val="0"/>
          <w:numId w:val="31"/>
        </w:numPr>
        <w:tabs>
          <w:tab w:val="left" w:pos="1093"/>
        </w:tabs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Забезпечені</w:t>
      </w:r>
      <w:r w:rsidR="002B24D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сть населення певною послугою (</w:t>
      </w:r>
      <w:r w:rsidR="002B24D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uk-UA" w:bidi="uk-UA"/>
        </w:rPr>
        <w:t>О</w:t>
      </w:r>
      <w:proofErr w:type="spellStart"/>
      <w:r w:rsidR="002B24D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:</w:t>
      </w:r>
    </w:p>
    <w:p w:rsidR="002B24DB" w:rsidRPr="002B24DB" w:rsidRDefault="00CA4CBF" w:rsidP="002B24DB">
      <w:pPr>
        <w:widowControl w:val="0"/>
        <w:tabs>
          <w:tab w:val="left" w:pos="1093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i</m:t>
            </m:r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 xml:space="preserve">= 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0"/>
                <w:szCs w:val="30"/>
                <w:lang w:val="en-US" w:eastAsia="uk-UA" w:bidi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0"/>
                    <w:szCs w:val="30"/>
                    <w:lang w:val="en-US" w:eastAsia="uk-UA" w:bidi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30"/>
                    <w:szCs w:val="30"/>
                    <w:lang w:val="en-US" w:eastAsia="uk-UA" w:bidi="uk-UA"/>
                  </w:rPr>
                  <m:t>i</m:t>
                </m:r>
              </m:sub>
            </m:sSub>
          </m:den>
        </m:f>
      </m:oMath>
      <w:r w:rsidR="002B24D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, </w:t>
      </w: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D22C5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F</w:t>
      </w:r>
      <w:r w:rsidR="00D22C5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потужність чи обсяг послуг в і-тому пункті;</w:t>
      </w:r>
    </w:p>
    <w:p w:rsidR="0037767E" w:rsidRPr="0037767E" w:rsidRDefault="00D22C51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D22C51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H</w:t>
      </w:r>
      <w:r w:rsidRPr="00D22C51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en-US" w:eastAsia="uk-UA" w:bidi="uk-UA"/>
        </w:rPr>
        <w:t>i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чисельність населення і-того пункту.</w:t>
      </w:r>
    </w:p>
    <w:p w:rsidR="0037767E" w:rsidRPr="00D22C51" w:rsidRDefault="0037767E" w:rsidP="00082A9D">
      <w:pPr>
        <w:widowControl w:val="0"/>
        <w:numPr>
          <w:ilvl w:val="0"/>
          <w:numId w:val="31"/>
        </w:numPr>
        <w:tabs>
          <w:tab w:val="left" w:pos="1088"/>
        </w:tabs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Навантаження на установи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на одиниці натуральних величин (наприклад, місця в залі для глядачів, ліжка в лікарнях) або на працівників сфери обслуговування (на одного лікаря, вчителя):</w:t>
      </w:r>
    </w:p>
    <w:p w:rsidR="00D22C51" w:rsidRDefault="00CA4CBF" w:rsidP="00D22C51">
      <w:pPr>
        <w:widowControl w:val="0"/>
        <w:tabs>
          <w:tab w:val="left" w:pos="0"/>
        </w:tabs>
        <w:spacing w:after="1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</m:sSub>
            </m:den>
          </m:f>
        </m:oMath>
      </m:oMathPara>
    </w:p>
    <w:p w:rsidR="0037767E" w:rsidRPr="0037767E" w:rsidRDefault="0037767E" w:rsidP="0037767E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D22C51" w:rsidRPr="00D22C51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  <w:t>Н</w:t>
      </w:r>
      <w:proofErr w:type="spellStart"/>
      <w:r w:rsidR="00D22C51" w:rsidRPr="00D22C51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чисельність всього населення і-го регіону, або споживачів певних послуг (наприклад, дітей шкільного віку).</w:t>
      </w:r>
    </w:p>
    <w:p w:rsidR="0037767E" w:rsidRPr="0037767E" w:rsidRDefault="0037767E" w:rsidP="00082A9D">
      <w:pPr>
        <w:widowControl w:val="0"/>
        <w:numPr>
          <w:ilvl w:val="0"/>
          <w:numId w:val="31"/>
        </w:numPr>
        <w:tabs>
          <w:tab w:val="left" w:pos="1098"/>
        </w:tabs>
        <w:spacing w:after="3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Охоплення населення послугою (А</w:t>
      </w:r>
      <w:proofErr w:type="spellStart"/>
      <w:r w:rsidR="008A41B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)</w:t>
      </w:r>
    </w:p>
    <w:p w:rsidR="008A41BB" w:rsidRPr="008A41BB" w:rsidRDefault="00CA4CBF" w:rsidP="008A41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i</m:t>
                  </m:r>
                </m:sub>
              </m:sSub>
            </m:den>
          </m:f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де N</w:t>
      </w:r>
      <w:proofErr w:type="spellStart"/>
      <w:r w:rsidR="008A41B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число фактичних споживачів.</w:t>
      </w:r>
    </w:p>
    <w:p w:rsidR="0037767E" w:rsidRPr="0037767E" w:rsidRDefault="0037767E" w:rsidP="00082A9D">
      <w:pPr>
        <w:widowControl w:val="0"/>
        <w:numPr>
          <w:ilvl w:val="0"/>
          <w:numId w:val="31"/>
        </w:numPr>
        <w:tabs>
          <w:tab w:val="left" w:pos="1098"/>
        </w:tabs>
        <w:spacing w:after="4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Коефіцієнт забезпеченості інфраструктурою (К)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:</w:t>
      </w:r>
    </w:p>
    <w:p w:rsidR="008A41BB" w:rsidRPr="008A41BB" w:rsidRDefault="008A41BB" w:rsidP="008A41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en-US" w:eastAsia="uk-UA" w:bidi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F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uk-UA" w:bidi="uk-UA"/>
                    </w:rPr>
                    <m:t>PSQ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,</m:t>
          </m:r>
        </m:oMath>
      </m:oMathPara>
    </w:p>
    <w:p w:rsidR="008A41BB" w:rsidRDefault="008A41BB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8A41B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F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основні фонди інфраструктури (в вартісному вираженні);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чисельність населення;</w:t>
      </w:r>
    </w:p>
    <w:p w:rsidR="0037767E" w:rsidRPr="0037767E" w:rsidRDefault="008A41BB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S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площа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економічно активної території району (тис. </w:t>
      </w:r>
      <w:proofErr w:type="spell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кв</w:t>
      </w:r>
      <w:proofErr w:type="spell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км);</w:t>
      </w:r>
    </w:p>
    <w:p w:rsidR="0037767E" w:rsidRPr="0037767E" w:rsidRDefault="008A41BB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Q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валова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продукція виробничих підприємств, вироблена на цій території (у вартісному вираженні).</w:t>
      </w:r>
    </w:p>
    <w:p w:rsidR="008A41BB" w:rsidRPr="008A41BB" w:rsidRDefault="0037767E" w:rsidP="00082A9D">
      <w:pPr>
        <w:widowControl w:val="0"/>
        <w:numPr>
          <w:ilvl w:val="0"/>
          <w:numId w:val="31"/>
        </w:numPr>
        <w:tabs>
          <w:tab w:val="left" w:pos="3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Інтегральний рівень обслуговування (</w:t>
      </w:r>
      <w:r w:rsidR="008A41B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): </w:t>
      </w:r>
    </w:p>
    <w:p w:rsidR="008A41BB" w:rsidRPr="008A41BB" w:rsidRDefault="008A41BB" w:rsidP="008A41BB">
      <w:pPr>
        <w:widowControl w:val="0"/>
        <w:tabs>
          <w:tab w:val="left" w:pos="38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8A41BB" w:rsidRDefault="008A41BB" w:rsidP="008A41BB">
      <w:pPr>
        <w:widowControl w:val="0"/>
        <w:tabs>
          <w:tab w:val="left" w:pos="382"/>
        </w:tabs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en-US" w:eastAsia="uk-UA" w:bidi="uk-UA"/>
            </w:rPr>
            <m:t>J=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30"/>
                  <w:szCs w:val="30"/>
                  <w:lang w:val="en-US"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30"/>
                      <w:szCs w:val="30"/>
                      <w:lang w:val="en-US" w:eastAsia="uk-UA"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i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en-US" w:eastAsia="uk-UA" w:bidi="uk-UA"/>
                        </w:rPr>
                        <m:t>O</m:t>
                      </m:r>
                    </m:e>
                  </m:acc>
                </m:den>
              </m:f>
            </m:e>
          </m:nary>
        </m:oMath>
      </m:oMathPara>
    </w:p>
    <w:p w:rsidR="0037767E" w:rsidRPr="0037767E" w:rsidRDefault="0037767E" w:rsidP="008A41BB">
      <w:pPr>
        <w:widowControl w:val="0"/>
        <w:tabs>
          <w:tab w:val="left" w:pos="38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де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кількість регіонів;</w:t>
      </w:r>
    </w:p>
    <w:p w:rsidR="0037767E" w:rsidRPr="0037767E" w:rsidRDefault="0037767E" w:rsidP="0037767E">
      <w:pPr>
        <w:widowControl w:val="0"/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eastAsia="uk-UA" w:bidi="uk-UA"/>
        </w:rPr>
        <w:t>і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забезпеченість і-тою послугою в регіоні;</w:t>
      </w:r>
    </w:p>
    <w:p w:rsidR="0037767E" w:rsidRPr="0037767E" w:rsidRDefault="00CA4CBF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30"/>
                <w:szCs w:val="30"/>
                <w:lang w:val="en-US" w:eastAsia="uk-UA" w:bidi="uk-UA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en-US" w:eastAsia="uk-UA" w:bidi="uk-UA"/>
              </w:rPr>
              <m:t>O</m:t>
            </m:r>
            <m:r>
              <w:rPr>
                <w:rFonts w:ascii="Cambria Math" w:eastAsia="Times New Roman" w:hAnsi="Cambria Math" w:cs="Times New Roman"/>
                <w:color w:val="000000"/>
                <w:sz w:val="30"/>
                <w:szCs w:val="30"/>
                <w:lang w:val="ru-RU" w:eastAsia="uk-UA" w:bidi="uk-UA"/>
              </w:rPr>
              <m:t xml:space="preserve"> </m:t>
            </m:r>
          </m:e>
        </m:acc>
      </m:oMath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базисний показник забезпеченості і-тою послугою.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 базисний показник можна використовувати: 1) нормативний; 2) середній; 3) еталонний.</w:t>
      </w:r>
    </w:p>
    <w:p w:rsidR="0037767E" w:rsidRPr="0037767E" w:rsidRDefault="0037767E" w:rsidP="00082A9D">
      <w:pPr>
        <w:widowControl w:val="0"/>
        <w:numPr>
          <w:ilvl w:val="0"/>
          <w:numId w:val="31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Оцінка комплексності обслуговування.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Комплекс галузей послуг кожного регіону населеного пункту зображується у вигляді зоряної діаграми, кожен промінь якої відповідає одній з галузей.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 початку координат проводиться окружність. Точки її перетину з променями відповідають базисним значенням показників рівня обслуго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вування даної галузі. На кожному промені відзначаються в % або в част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ках одиниці значення відповідного показника. Потім мітки з’єднуються. Виходить фігура, яка наочно представляє</w:t>
      </w:r>
      <w:r w:rsidR="008A41B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комплекс обслуговування (рис.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3).</w:t>
      </w:r>
    </w:p>
    <w:p w:rsidR="0037767E" w:rsidRPr="0037767E" w:rsidRDefault="0037767E" w:rsidP="0037767E">
      <w:pPr>
        <w:widowControl w:val="0"/>
        <w:spacing w:after="34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Оцінюється комплексність візуально. Чим більш опуклий вигляд має абрис цієї фігури, тим комплексніша 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пропорційніше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розвинена сфера обслуговування.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  <w:r w:rsidRPr="0037767E"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drawing>
          <wp:inline distT="0" distB="0" distL="0" distR="0" wp14:anchorId="2183F261" wp14:editId="5DF63699">
            <wp:extent cx="3542030" cy="2597150"/>
            <wp:effectExtent l="0" t="0" r="0" b="0"/>
            <wp:docPr id="10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420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7E" w:rsidRPr="0037767E" w:rsidRDefault="002D3546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Рис.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>3. Графічний метод оцінки комплексності обслуговування (1-8 - галузі обслуговування)</w:t>
      </w:r>
    </w:p>
    <w:p w:rsidR="0037767E" w:rsidRPr="0037767E" w:rsidRDefault="0037767E" w:rsidP="0037767E">
      <w:pPr>
        <w:widowControl w:val="0"/>
        <w:spacing w:after="31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082A9D">
      <w:pPr>
        <w:widowControl w:val="0"/>
        <w:numPr>
          <w:ilvl w:val="0"/>
          <w:numId w:val="31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Потенційний рівень обслуговування населення (Л).</w:t>
      </w:r>
    </w:p>
    <w:p w:rsidR="0037767E" w:rsidRDefault="002D3546" w:rsidP="002D3546">
      <w:pPr>
        <w:widowControl w:val="0"/>
        <w:tabs>
          <w:tab w:val="left" w:pos="1102"/>
        </w:tabs>
        <w:spacing w:after="3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В 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основу цього методу покладена гравітаційна модель:</w:t>
      </w:r>
    </w:p>
    <w:p w:rsidR="002D3546" w:rsidRDefault="00CA4CBF" w:rsidP="002D3546">
      <w:pPr>
        <w:widowControl w:val="0"/>
        <w:tabs>
          <w:tab w:val="left" w:pos="1102"/>
        </w:tabs>
        <w:spacing w:after="32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en-US" w:eastAsia="uk-UA" w:bidi="uk-UA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val="ru-RU" w:eastAsia="uk-UA" w:bidi="uk-UA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val="ru-RU" w:eastAsia="uk-UA" w:bidi="uk-UA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val="ru-RU" w:eastAsia="uk-UA" w:bidi="uk-UA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val="ru-RU" w:eastAsia="uk-UA"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ru-RU" w:bidi="uk-UA"/>
                        </w:rPr>
                        <m:t>F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30"/>
                              <w:szCs w:val="30"/>
                              <w:lang w:val="ru-RU" w:eastAsia="uk-UA" w:bidi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val="ru-RU" w:bidi="uk-UA"/>
                            </w:rPr>
                            <m:t>j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30"/>
                              <w:szCs w:val="30"/>
                              <w:lang w:val="ru-RU" w:bidi="uk-UA"/>
                            </w:rPr>
                            <m:t>2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val="ru-RU" w:eastAsia="uk-UA" w:bidi="uk-UA"/>
                        </w:rPr>
                        <m:t>ij</m:t>
                      </m:r>
                    </m:sub>
                  </m:sSub>
                </m:den>
              </m:f>
            </m:e>
          </m:nary>
        </m:oMath>
      </m:oMathPara>
    </w:p>
    <w:p w:rsidR="0037767E" w:rsidRPr="0037767E" w:rsidRDefault="0037767E" w:rsidP="003776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r w:rsidR="002D35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F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 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потужність установ, що надають послуги;</w:t>
      </w:r>
    </w:p>
    <w:p w:rsidR="0037767E" w:rsidRPr="0037767E" w:rsidRDefault="002D3546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J</w:t>
      </w:r>
      <w:r w:rsidRPr="002D354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proofErr w:type="gramStart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центри</w:t>
      </w:r>
      <w:proofErr w:type="gramEnd"/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обслуговування;</w:t>
      </w:r>
    </w:p>
    <w:p w:rsidR="0037767E" w:rsidRPr="0037767E" w:rsidRDefault="002D3546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lastRenderedPageBreak/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потенціал поля розселення;</w:t>
      </w:r>
    </w:p>
    <w:p w:rsidR="0037767E" w:rsidRPr="00CA4CBF" w:rsidRDefault="002D3546" w:rsidP="0037767E">
      <w:pPr>
        <w:widowControl w:val="0"/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uk-UA" w:bidi="uk-UA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vertAlign w:val="subscript"/>
          <w:lang w:val="en-US" w:eastAsia="uk-UA" w:bidi="uk-UA"/>
        </w:rPr>
        <w:t>ij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 w:bidi="uk-UA"/>
        </w:rPr>
        <w:t xml:space="preserve">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-</w:t>
      </w:r>
      <w:r w:rsidR="0037767E"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відстань між центром обслуговув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ання та і-тим населеним пунктом</w:t>
      </w:r>
      <w:r w:rsidRPr="002D354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37767E" w:rsidRPr="002D3546" w:rsidRDefault="002D3546" w:rsidP="00CA4CBF">
      <w:pPr>
        <w:pStyle w:val="af1"/>
        <w:keepNext/>
        <w:keepLines/>
        <w:widowControl w:val="0"/>
        <w:tabs>
          <w:tab w:val="left" w:pos="704"/>
        </w:tabs>
        <w:spacing w:after="0" w:line="240" w:lineRule="auto"/>
        <w:ind w:left="0" w:firstLine="703"/>
        <w:outlineLvl w:val="2"/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</w:pPr>
      <w:bookmarkStart w:id="8" w:name="bookmark93"/>
      <w:r w:rsidRPr="002D3546">
        <w:rPr>
          <w:rFonts w:ascii="Cambria" w:eastAsia="Cambria" w:hAnsi="Cambria" w:cs="Cambria"/>
          <w:b/>
          <w:bCs/>
          <w:color w:val="000000"/>
          <w:sz w:val="30"/>
          <w:szCs w:val="30"/>
          <w:lang w:val="ru-RU" w:eastAsia="uk-UA" w:bidi="uk-UA"/>
        </w:rPr>
        <w:t>9.</w:t>
      </w:r>
      <w:r w:rsidR="0037767E" w:rsidRPr="002D3546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  <w:t>Районування</w:t>
      </w:r>
      <w:bookmarkEnd w:id="8"/>
    </w:p>
    <w:p w:rsidR="0037767E" w:rsidRPr="002D3546" w:rsidRDefault="002D3546" w:rsidP="00CA4CBF">
      <w:pPr>
        <w:keepNext/>
        <w:keepLines/>
        <w:widowControl w:val="0"/>
        <w:tabs>
          <w:tab w:val="left" w:pos="954"/>
        </w:tabs>
        <w:spacing w:after="320" w:line="240" w:lineRule="auto"/>
        <w:ind w:firstLine="703"/>
        <w:outlineLvl w:val="2"/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</w:pPr>
      <w:r w:rsidRPr="002D3546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val="ru-RU" w:eastAsia="uk-UA" w:bidi="uk-UA"/>
        </w:rPr>
        <w:t>9.1.</w:t>
      </w:r>
      <w:r w:rsidR="0037767E" w:rsidRPr="002D3546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  <w:t>Види і методи районування</w:t>
      </w:r>
    </w:p>
    <w:p w:rsidR="0037767E" w:rsidRPr="0037767E" w:rsidRDefault="0037767E" w:rsidP="002D354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Районування є заключною частиною вивчення соціально-економіч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них систем. У результаті вивчення природних ресурсів, історії розвитку регіону, населення і його розселення, господарства, інфраструктури у територіальному розрізі накопичуєт</w:t>
      </w:r>
      <w:r w:rsidR="006E5266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ься значний матеріал для району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вання території. Район є частина земної поверхні, що відрізняється від інших частин певними ознаками і володіє єдністю, взаємозв’язком складових елементів, цілісністю. Схема районів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підсумок економіко- географічного огляду країни і в той же час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необхідне доповнення до її характеристиці.</w:t>
      </w:r>
      <w:r w:rsidR="00A61273" w:rsidRPr="00A6127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Накопичено значний досвід районування країн, регіонів у різних відносинах: природному, історичному, демографічному, етнографічному, г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осподарському, культурному і </w:t>
      </w:r>
      <w:proofErr w:type="spellStart"/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Всі види районування відображають територіальну диференціацію і територіальну організацію досліджуваних відповідною наукою явищ і об’єктів. Їх об’єднують основні принципи районування: об’єктивність, системність, динамічність і ефективність.</w:t>
      </w:r>
    </w:p>
    <w:p w:rsidR="0037767E" w:rsidRPr="0037767E" w:rsidRDefault="0037767E" w:rsidP="002D354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На практиці широко використовуються кілька видів районування: фізико-географічне, природно-господарське, економічне, соціальне, соці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ально-економічне, комплексне економіко</w:t>
      </w:r>
      <w:r w:rsidR="00205A47" w:rsidRPr="00205A4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і соціально-географічне.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 правило, техніка районування</w:t>
      </w:r>
      <w:r w:rsidR="00205A4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залежить від змісту району. Є.Ю.</w:t>
      </w:r>
      <w:r w:rsidR="00205A47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 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Лейзерович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вважає, що всі методи економічного районування можна розділити на дві частини:</w:t>
      </w:r>
    </w:p>
    <w:p w:rsidR="0037767E" w:rsidRPr="0037767E" w:rsidRDefault="0037767E" w:rsidP="00082A9D">
      <w:pPr>
        <w:widowControl w:val="0"/>
        <w:numPr>
          <w:ilvl w:val="0"/>
          <w:numId w:val="33"/>
        </w:numPr>
        <w:tabs>
          <w:tab w:val="left" w:pos="406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переважно якісні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де кількісні оцінки не піднімаються вище рівня індексів;</w:t>
      </w:r>
    </w:p>
    <w:p w:rsidR="0037767E" w:rsidRPr="0037767E" w:rsidRDefault="0037767E" w:rsidP="00082A9D">
      <w:pPr>
        <w:widowControl w:val="0"/>
        <w:numPr>
          <w:ilvl w:val="0"/>
          <w:numId w:val="33"/>
        </w:numPr>
        <w:tabs>
          <w:tab w:val="left" w:pos="114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нові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кількісні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які почали швидко поширюватися в зв’язку з появою техніки нового покол</w:t>
      </w:r>
      <w:r w:rsidR="00205A47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іння</w:t>
      </w:r>
      <w:r w:rsidR="00205A47" w:rsidRPr="00205A4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uk-UA" w:bidi="uk-UA"/>
        </w:rPr>
        <w:t>.</w:t>
      </w:r>
    </w:p>
    <w:p w:rsidR="0037767E" w:rsidRPr="0037767E" w:rsidRDefault="0037767E" w:rsidP="0037767E">
      <w:pPr>
        <w:widowControl w:val="0"/>
        <w:spacing w:after="4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 традиційних методах є елементи кількісної оцінки, а в нових методах - елементи якісної оцінки. Але в обох випадках вони не є провід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ними. У традиційних методах основним є пошук істотного боку, виявлен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ня району, а потім вимір його параметрів; у нових методах головне - «отримання» району на виході комп’ютера, а потім якісне пояснення, </w:t>
      </w:r>
      <w:r w:rsidRPr="0037767E"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uk-UA" w:bidi="uk-UA"/>
        </w:rPr>
        <w:t>іноді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для уточнення отриманого результату.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До основних традиційних методів можна віднести такі:</w:t>
      </w:r>
    </w:p>
    <w:p w:rsidR="0037767E" w:rsidRPr="00FA7D6E" w:rsidRDefault="0037767E" w:rsidP="00FA7D6E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FA7D6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Логіко-картографічний.</w:t>
      </w:r>
      <w:r w:rsidRPr="00FA7D6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Його суть полягає в аналізі ситуації</w:t>
      </w:r>
      <w:r w:rsidR="00205A47" w:rsidRPr="00FA7D6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Pr="00FA7D6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й ескізн</w:t>
      </w:r>
      <w:r w:rsidR="00205A47" w:rsidRPr="00FA7D6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ому виділенні районів на основі</w:t>
      </w:r>
      <w:r w:rsidR="00FA7D6E" w:rsidRPr="00FA7D6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соціально-економічних і галузевих карт відповідного масштабу.</w:t>
      </w:r>
    </w:p>
    <w:p w:rsidR="0037767E" w:rsidRPr="0037767E" w:rsidRDefault="0037767E" w:rsidP="00FA7D6E">
      <w:pPr>
        <w:widowControl w:val="0"/>
        <w:numPr>
          <w:ilvl w:val="0"/>
          <w:numId w:val="39"/>
        </w:numPr>
        <w:tabs>
          <w:tab w:val="left" w:pos="39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lastRenderedPageBreak/>
        <w:t>Порівняльний.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Його використання зводиться до того, що після нанесення на карту інформації про природно-географічне середовище, матеріальну базу деяких частин досліджуваної території, розселення населення, з’являється можливість визначити частини району з різкою або поступовою зміною характеристик. Порівнюючи ці частини з ядром району і основним масивом, можна ставити питання про відповідність параметрів отриманих територій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параметрам району в цілому. Це сприятиме уточненню його кордонів і формуванню складу території району.</w:t>
      </w:r>
    </w:p>
    <w:p w:rsidR="0037767E" w:rsidRPr="0037767E" w:rsidRDefault="0037767E" w:rsidP="00FA7D6E">
      <w:pPr>
        <w:widowControl w:val="0"/>
        <w:numPr>
          <w:ilvl w:val="0"/>
          <w:numId w:val="39"/>
        </w:numPr>
        <w:tabs>
          <w:tab w:val="left" w:pos="110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Балансовий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. Базується на тому, що у кожного району є прагнення до розумної самодостатності: менше у сфері виробництва, більше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у сферах споживання і соціально-культурній. </w:t>
      </w:r>
      <w:r w:rsidR="001134B0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 кожному районі є тери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торії, що доповнюють один одного у сфе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рі виробництва або у соціально-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культурній сфері. Тому в процесі районув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ання складаються різні </w:t>
      </w:r>
      <w:proofErr w:type="spellStart"/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внутріш-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ньорайонні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баланси.</w:t>
      </w:r>
    </w:p>
    <w:p w:rsidR="0037767E" w:rsidRPr="0037767E" w:rsidRDefault="0037767E" w:rsidP="00FA7D6E">
      <w:pPr>
        <w:widowControl w:val="0"/>
        <w:numPr>
          <w:ilvl w:val="0"/>
          <w:numId w:val="39"/>
        </w:numPr>
        <w:tabs>
          <w:tab w:val="left" w:pos="10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 xml:space="preserve">Аналіз </w:t>
      </w: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Дозволяє конкретизувати територіальну структуру району і впливає на визначення його кордонів. Епюри пасажиропотоків, вантажопотоків, туристичних потоків визначають центри району та його периферію, а також перехідні зони між суміжними районами. Виявлення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дуже трудомістка робота, що обмежує застосування цього методу в практиці районування.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Застосування згаданих вище методів різниться залежно від рангів районування: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макро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 і мікрорайонування.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Так, на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макрорівні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(виділення економічних зон, економічних районів) використовується балансовий метод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створення моделі району з ураху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ванням територіальних балансів виробництва і споживання основних видів промислової продукції та міжрайонних виробничих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proofErr w:type="spellStart"/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Мезорівень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це, як правило, одиниці адміністративно-територі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ального поділу. Так, в Німеччині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землі, Канаді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провінції і території, США - штати. Іноді пропонується уточнення меж існуючих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мезорайонів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утворення нових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мезорайонів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. При уточненні меж основний упор робиться на сучасне господарське тяжіння як виробниче, так і культурно- побутове деяких прикордонних територій до великих міст сусіднього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мезорегіону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 До цього може підштовхнути не тільки зростання міста на периферії регіону, а й спільна розробка суміжними регіонами родовищ корисних копалин, проведення великої магістралі, створення заповідника або курортної зони на прикордонних територіях і т. д.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Економічне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мікрорайонування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засноване на: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1) дослідженні з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он господарського тяжіння міст;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 визначенні районів освіти л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окальних виробничих комплексів;</w:t>
      </w:r>
    </w:p>
    <w:p w:rsidR="00CA4CBF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3) визначенні зон тяжіння ве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ликих транспортних магістралей;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4) виявленні суміжних сільськогосподарських територій з подібною спеціалізацією або тяжіють</w:t>
      </w:r>
      <w:r w:rsidR="00A61273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до одного з підприємств з пере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робки сільськогосподарської продукції.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 економічному районуванні крім статистичних даних необхідно враховувати природний і національний фактори. Так, великі гори, річки, озера, болота ділять територію на мікрорайони, за іншими параметрами тяжіє один до одного. Національний фактор навпаки об’єднує адміністра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тивні райони, що розрізняються за іншими параметрами, в єдиний економічний район.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При економічному мікрорайонуванні більшого значення, ніж при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макрорайонуванні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набуває дослідження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зв’язків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(переміщення людей, вантажі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в, інформаційні, фінансові і </w:t>
      </w:r>
      <w:proofErr w:type="spellStart"/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т.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.).</w:t>
      </w:r>
    </w:p>
    <w:p w:rsid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Нові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або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формальні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, або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математичні методи районування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почали широко розповсюджуватися в колишньому СРСР з другої половини 60-х - початку 70-х рр. ХХ ст. з появою ЕОМ. У даний час накопичено великий досвід з «розбиття» території за допомогою методу потенціалів, методу графів, факторного аналізу, кластерного аналізу.</w:t>
      </w:r>
    </w:p>
    <w:p w:rsidR="00A208AE" w:rsidRPr="0037767E" w:rsidRDefault="00A208A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37767E" w:rsidRPr="00A208AE" w:rsidRDefault="0037767E" w:rsidP="00CA4CBF">
      <w:pPr>
        <w:pStyle w:val="af1"/>
        <w:keepNext/>
        <w:keepLines/>
        <w:widowControl w:val="0"/>
        <w:numPr>
          <w:ilvl w:val="1"/>
          <w:numId w:val="40"/>
        </w:numPr>
        <w:tabs>
          <w:tab w:val="left" w:pos="889"/>
        </w:tabs>
        <w:spacing w:after="300" w:line="240" w:lineRule="auto"/>
        <w:ind w:left="0" w:firstLine="720"/>
        <w:outlineLvl w:val="2"/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</w:pPr>
      <w:bookmarkStart w:id="9" w:name="bookmark96"/>
      <w:r w:rsidRPr="00A208AE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  <w:t>Картографування та районування</w:t>
      </w:r>
      <w:r w:rsidR="0002048E" w:rsidRPr="0072036A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val="ru-RU" w:eastAsia="uk-UA" w:bidi="uk-UA"/>
        </w:rPr>
        <w:t xml:space="preserve"> </w:t>
      </w:r>
      <w:r w:rsidRPr="00A208AE">
        <w:rPr>
          <w:rFonts w:ascii="Times New Roman" w:eastAsia="Cambria" w:hAnsi="Times New Roman" w:cs="Times New Roman"/>
          <w:b/>
          <w:bCs/>
          <w:color w:val="000000"/>
          <w:sz w:val="30"/>
          <w:szCs w:val="30"/>
          <w:lang w:eastAsia="uk-UA" w:bidi="uk-UA"/>
        </w:rPr>
        <w:t>в туризмі</w:t>
      </w:r>
      <w:bookmarkEnd w:id="9"/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Всі традиційні і нові методи районування можуть і широко використовуватися в туризмі. Для рекреації і туризму особливу групу складають 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оцінні карти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 точки зору придатності ландшафтів і окремих компонентів. Наприклад, проводиться оцінка території для зимових і літніх видів відпочинку (тривалість періодів з температурами повітря вище 10 °С, нижче 0 °С і з температурами води вище 18 °С; тривалість сонячних днів і днів з дощами).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При вивченні рослинного покриву слід оцінити різні формації і типів лісів з точки зору придатності для відпочинку й оздоровлення, так як різні типи лісу відрізняються і неоднаковою стійкістю до рекреаційних навантажень. Спільноти, що відрізняються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мезоумовами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за зволоженням, є найбільш стійкими.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Важлива роль при створенні оціночних карт належить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порігостійкості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території та окремих її компонентів до різних видів антропогенних навантажень і конкретних забруднювачів. Чим різноманітніша природна система, тим більше вона екологічно й економічно ефективна, тим більші навантаження зможе витримати. Стійкість до рекреаційних навантажень визначається особливостями рослинного покриву і ґрунтів, характером зволоження. Меншу стійкість мають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ксерофітні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спільноти (сосняки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біломошні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сосняки вересові, суходільні луки та ін.).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При характеристиці природних і культурно-історичних рекреаційних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ресурсів велике значення, з точки зору рекреаційної цінності, набуває ранжування і картографування об’єктів і територій. Наприклад, при оцінці природних територій, що охороняються, вра</w:t>
      </w:r>
      <w:r w:rsidR="00AA3EBB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ховуються такі критерії: геогра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фічне положення і доступність, репрезентативність, типовість, унікальність, ландшафтне різноманіття, видова насиченість флори і фауни, наявність видів рослин і тварин, занесених до світової і національної Червоної книги, ступінь зміни в результаті антропогенних навантажень, привабливість. Під час картографування і визначення рангу для пам’ятників природи (у т. ч. для старовинних парків) необхідні особливі критерії: географічне положення і доступність, збереження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палацово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-паркового ансамблю, час створення, архітектурно-планувальний стиль, загальн</w:t>
      </w:r>
      <w:r w:rsidR="009708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 кількість видів дерев і чагар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ників та ін.). З урахуванням значущості кожен критерій оцінюється в балах, за сумою яких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ранжується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кожна територія і об’єкт. З точки з</w:t>
      </w:r>
      <w:r w:rsidR="009708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ору рекре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аційної цінності, залежно від значимості</w:t>
      </w:r>
      <w:r w:rsidR="00970872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природних та культурно-історич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них територій і об’єктів слід виділити такі ранги: світовий, європейський, національний, місцевий.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До світового рівня серед історичних об</w:t>
      </w:r>
      <w:r w:rsidR="0072036A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’єктів належать ті, які відобра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жають основні етапи розвитку світової цивілізації окремих регіонів або груп держав; до європейського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основні етапи європейської цивілізації; до національного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основні етапи розвитку країни. Конкретні напрями використання і режими охорони території або об’єкта встановлюються залежно від їх рангу.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 картах з туристичними маршрутами та екологічними стежками слід відобразити природні об’єкти і території, природні та штучні перешкоди на дорозі, стежки, мости, відстані між населеними пунктами, небезпечні 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важкопрохідні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місця, а також об’єкти та території, призначені для використання на екологічній стежці.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Виявлення історико-культурної спадщини з розвитком туризму може бути важливим фактором відродження нині депресивних районів, особливо в сільській місцевості.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Історико-культурний каркас території - це система виявлених, вивчених і внесених у туристично-рекреаційний обіг історико-культурних та етнокультурних об’єктів, пов’язаних з туристськими маршрутами. Центрами туристського інтересу зазвичай є історичні населені пункти або видатні історичні місця, а осями, що сполучають ці центри в єдиний каркас, є туристичні потоки і реальні туристичні маршрути, які реалі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зуються через різні транспортні шляхи.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До об’єктів історико-культурної та духовної спадщини, що формує історико-культурний каркас території, належать: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пам’ятники археології (стоянки, городища, кургани, видатні археологічні знахідки);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пам’ятники архітектури, визначні сп</w:t>
      </w:r>
      <w:r w:rsidR="0072036A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оруди та будівлі державного, </w:t>
      </w:r>
      <w:r w:rsidR="0072036A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ре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лігійного, громадського, суспільного і промислово-торгового призначення;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пам’ятники історії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місця історичних подій (походів, воєн, революцій та ін.); місця, пов’язані з життям і діяльністю видатних людей; місця легендарних подій, описаних у світовій і вітчизняній літературі;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об’єкти духовної спадщини - православні, католицькі, протестант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 xml:space="preserve">ські,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буддиські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мусульманські храми і культові споруди та ін.;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місця військових боїв, битв і об’єкти оборонного мистецтва (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укріпрайони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траншеї, доти, дзоти та ін.);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об’єкти культурно-природної спадщини (старовинні садибні парки та алеї, ландшафтні музеї-заповідники, дерева-довгожителі та ін.);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пам’ятки монументального мистецтва, включаючи меморіали і меморіальні кладовища;</w:t>
      </w:r>
    </w:p>
    <w:p w:rsidR="0037767E" w:rsidRPr="0037767E" w:rsidRDefault="0037767E" w:rsidP="00082A9D">
      <w:pPr>
        <w:widowControl w:val="0"/>
        <w:numPr>
          <w:ilvl w:val="0"/>
          <w:numId w:val="34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історична дорожня мережа і об’єкти комунікації (тракти, волоки, канали, шлюзи, пристані, вузькоколійки та ін.).</w:t>
      </w:r>
    </w:p>
    <w:p w:rsidR="0037767E" w:rsidRPr="0037767E" w:rsidRDefault="0037767E" w:rsidP="003776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Інвентаризація історико-культурного каркасу території та викорис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тання поряд з іншими картографічного методу дозволяє найбільш наочно уявити просторову структуру її організації. На першому етапі необхідно створювати інвентаризаційні карти з детальними списками об’єктів із зазначенням їх статусу, тобто включенням їх до списку унікальних об’єктів всесвітньої спадщини, державного реєстру або регіонального значення.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Наступний крок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створення карт історико-культурного району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вання території, що дозволяє полегшити роботу з розробки культурно- пізнавальних туристських маршрутів.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Під час картографування можна використовувати картограми і картодіаграми.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Картограма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це особлива географічна карта, на якій у територіаль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ному розрізі статистичні дані представлені за допомогою певних умовних знаків (штрихування, колір, точки). Розрізняють фонові і точкові карто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грами. У першому випадку використовується вся поверхня карти в межах території, що вивчається території, у другому - графічно використовується лише частина поверхні карти.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Для побудови фонової картограми необхідна карта з чітко означеними контурами межами адміністративних поділів країни, області, району і т. д. При цьому видаляється географічний зміст карти (міста, шляхи сполучення і т. д.).</w:t>
      </w:r>
    </w:p>
    <w:p w:rsidR="0037767E" w:rsidRPr="0037767E" w:rsidRDefault="0037767E" w:rsidP="0037767E">
      <w:pPr>
        <w:widowControl w:val="0"/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Статистичні дані, призначені для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картограмування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необхідно розбити на кілька груп. Кожній групі надається</w:t>
      </w:r>
      <w:r w:rsidR="00A208A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певний тип штрихування (рис.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4) або колір.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  <w:r w:rsidRPr="0037767E"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 wp14:anchorId="32426029" wp14:editId="376FE554">
            <wp:extent cx="3285490" cy="2078990"/>
            <wp:effectExtent l="0" t="0" r="0" b="0"/>
            <wp:docPr id="11" name="Picut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8549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7E" w:rsidRPr="0037767E" w:rsidRDefault="00970872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Рис. 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>4. Частка внутрішніх туристів у загальному обсязі туристичного потоку</w:t>
      </w:r>
    </w:p>
    <w:p w:rsidR="0037767E" w:rsidRPr="0037767E" w:rsidRDefault="0037767E" w:rsidP="0037767E">
      <w:pPr>
        <w:widowControl w:val="0"/>
        <w:spacing w:after="25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Потім це штрихування (або колір) наноситься на карту, Так, напри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клад, якщо ми хочемо дати картограму щільності історико-культурних пам’яток в Україні, то ми повинні всі дані про щільність пам’ятників за окремими регіонами країни розбити, припустимо, 5 груп з певним штрихуванням. Далі в кожному регіоні відповідно до тієї групи, в яку вона потрапила, використовується зазначене штрихування. Як умовний знак можна користуватися кольором замість штрихування, але при цьому слід обрати колір з наростаючою інтенсивністю в міру переходу від нижніх груп до вищих.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uk-UA" w:bidi="uk-UA"/>
        </w:rPr>
        <w:t>Точкову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картограму використовують з метою дати уявлення про розподіл досліджуваної ознаки території за допомогою точок. При цьому встановлюють певну вагу точки.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Картодіаграми </w:t>
      </w:r>
      <w:r w:rsidR="00CA4CBF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–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поєднання географічної карти (з чіткими адмі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ністративними поділами, з видаленням географічного змісту) з діаграмою. Різні фігури (стовпчики, кола і т. п.) розносяться по всій карті відповідно до того району, області, або країни, які вони представляють. Так, на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приклад, щоб побудувати картодіаграми розподілу туристів за регіонами України, треба стовпчик, висота якого відображає кількість туристів у даному регіоні, розмістити в цьому ж регіоні. При виборі масштабу слід стежити за тим, щоб стовпчики не виходили за межі «своїх» регіонів.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Використання різних статистичних показників по туризму дозволяє по кожному з них скласти сітку районів. Однак для прийняття рішень і з метою подальших досліджень необхідно розробити сітку інтегральних районів. При складанні синтетичних карт необхідно розділити територію країни на частини і для кожної з них в легенді дати коротку характе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ристику відповідного типу. З цією метою слід: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1) розробити систему типів для районів різного ієрархічного рівня і точні визначення кожного типу;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2) розробити систему показників, що дозволяють відносити кожен регіон до певного типу районів.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Використання «нових» методів, у т. ч. кластерного аналізу дозволяє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розбити сукупність об’єктів, що характеризуються певним набором ознак, на однорідні групи або кластери.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Класифікація методів кластерного аналізу приводить до десятків і навіть сотням різноманітних класів. Це пояснюється значною кількістю можливих способів обчислення відстані між окремими спостереженнями, методів обчислення відстані між окремими кластерами в процесі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класте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-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ризації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і різноманітними оцінками оптимальності кінцевої кластерної структури.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Підсумком кластерного аналізу є угруповання, що задовольняють певному критерію оптимальності, який може являти собою функціонал, що виражає бажані рівні розбивок і угруповань, і який називають цільовою функцією. Цільовою функцією може бути внутрігрупова сума квадратів відхилення:</w:t>
      </w:r>
    </w:p>
    <w:p w:rsidR="00A208AE" w:rsidRDefault="00A208A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</w:p>
    <w:p w:rsidR="00A208AE" w:rsidRDefault="00A208AE" w:rsidP="00A208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W=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n</m:t>
              </m:r>
            </m:sup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=1</m:t>
              </m:r>
            </m:e>
          </m:nary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x</m:t>
                  </m:r>
                </m:e>
              </m:acc>
            </m:e>
          </m:d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2=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n</m:t>
              </m:r>
            </m:sup>
            <m:e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=1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bidi="uk-UA"/>
                    </w:rPr>
                    <m:t>x</m:t>
                  </m:r>
                </m:e>
                <m:sub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eastAsia="uk-UA" w:bidi="uk-UA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bidi="uk-UA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bidi="uk-UA"/>
                        </w:rPr>
                        <m:t>2</m:t>
                      </m:r>
                    </m:sup>
                  </m:sSup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uk-UA" w:bidi="uk-UA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n</m:t>
                  </m:r>
                </m:den>
              </m:f>
            </m:e>
          </m:nary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0"/>
                  <w:szCs w:val="30"/>
                  <w:lang w:eastAsia="uk-UA" w:bidi="uk-UA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30"/>
                      <w:szCs w:val="30"/>
                      <w:lang w:eastAsia="uk-UA" w:bidi="uk-UA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uk-UA" w:bidi="uk-UA"/>
                    </w:rPr>
                    <m:t xml:space="preserve">=1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30"/>
                          <w:szCs w:val="30"/>
                          <w:lang w:eastAsia="uk-UA" w:bidi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30"/>
                          <w:szCs w:val="30"/>
                          <w:lang w:eastAsia="uk-UA" w:bidi="uk-UA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uk-UA" w:bidi="uk-UA"/>
            </w:rPr>
            <m:t>2</m:t>
          </m:r>
        </m:oMath>
      </m:oMathPara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де </w:t>
      </w:r>
      <w:proofErr w:type="spellStart"/>
      <w:r w:rsidR="00A208AE" w:rsidRPr="00A208AE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uk-UA" w:bidi="uk-UA"/>
        </w:rPr>
        <w:t>x</w:t>
      </w:r>
      <w:r w:rsidR="00A208AE" w:rsidRPr="00A208AE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bscript"/>
          <w:lang w:val="en-US" w:eastAsia="uk-UA" w:bidi="uk-UA"/>
        </w:rPr>
        <w:t>j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- значення вимірювання^-того об’єкта.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 приклад для підсумкового аналізу регіональної диференціації туристичного потенціалу та туристичної діяльності України був ви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softHyphen/>
        <w:t>користаний кластерний аналіз за допомогою комп’ютерної програми «</w:t>
      </w:r>
      <w:r w:rsidR="00A208A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STATISTICA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», що дозволило побудувати кластерну схему регіональних відмінностей.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Розташована нижче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дендрограма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отримана при аналізі масиву даних, що складається з 25 регіонів України, кожен з яких характеризувався такими ознаками: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0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туристичних підприємств, що надають послуги, од.;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всього надано послуг туристам туристичними підприємствами, тис.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всього надано послуг екскурсантам, тис.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3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обсяг наданих послуг, тис. грн;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2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платежі в бюджет туристичними підприємствами, тис. грн;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середньооблікова кількість працівників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турпідприємств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,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всього оздоровлено,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санаторно-курортних установ, од.;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1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середньооблікова кількість працівників санаторно-курортних установ,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ліжко-днів;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загальна місткість установ санаторно-курортних установ,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історико-архітектурних пам’яток, од.;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щільність сакральних споруд, од. на 100 000 ос.;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6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природно-рекреаційний потенціал (ПРП), в % від сумарного ПРП України;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готелів, од.;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номерів у готелях, од.;</w:t>
      </w:r>
    </w:p>
    <w:p w:rsidR="0037767E" w:rsidRPr="0037767E" w:rsidRDefault="0037767E" w:rsidP="00082A9D">
      <w:pPr>
        <w:widowControl w:val="0"/>
        <w:numPr>
          <w:ilvl w:val="0"/>
          <w:numId w:val="35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кількість об’єктів природно-заповідного фонду, од.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Отримані дані свідчать про те, що в межах України виділяються кілька кластерних районів, які характеризуються спільністю туристичних характеристик (рис. 6.5).</w:t>
      </w:r>
    </w:p>
    <w:p w:rsidR="0037767E" w:rsidRPr="0037767E" w:rsidRDefault="0037767E" w:rsidP="003776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Найбільш повно відображає регіональні відмінності туристичної діяльності України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семикластерна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система, яку можна взяти за основу при оцінці діяльності туризму України (табл. </w:t>
      </w:r>
      <w:r w:rsidR="00A72DD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9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).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  <w:r w:rsidRPr="0037767E"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drawing>
          <wp:inline distT="0" distB="0" distL="0" distR="0" wp14:anchorId="5ABD9896" wp14:editId="3693A0DD">
            <wp:extent cx="6065520" cy="3554095"/>
            <wp:effectExtent l="0" t="0" r="0" b="0"/>
            <wp:docPr id="12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655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8AE" w:rsidRDefault="00A208A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</w:pPr>
    </w:p>
    <w:p w:rsidR="0037767E" w:rsidRPr="0037767E" w:rsidRDefault="00A72DD1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Рис.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4</w:t>
      </w:r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>Дендрограма</w:t>
      </w:r>
      <w:proofErr w:type="spellEnd"/>
      <w:r w:rsidR="0037767E"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 ієрархічних рівнів регіонів України </w:t>
      </w:r>
    </w:p>
    <w:p w:rsidR="0037767E" w:rsidRPr="0037767E" w:rsidRDefault="0037767E" w:rsidP="003776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</w:pPr>
      <w:r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>1 - Херсонська, 2 - Запорізька, 3 - Львівська, 4 - Одеська, 5 - Донецька, 6 - Київська, 7 - Чернівецька, 8 - Чернігівська, 9 - Хмельницька, 10 - Сумська, 11 - Кіровоградська, 12 - Івано-Франківська, 13 - Черкаська, 14 - Тернопіль</w:t>
      </w:r>
      <w:r w:rsidRPr="00377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softHyphen/>
        <w:t>ська, 15 - Житомирська, 16 - Рівненська, 17 - Волинська, 18 - Луганська, 19 - Миколаївська, 20 - Дніпропетровська, 21 - Закарпатська, 22 - Харківська, 23 - Полтавська, 24 - Вінницька області, 25 - АР Крим</w:t>
      </w:r>
    </w:p>
    <w:p w:rsidR="0037767E" w:rsidRPr="0037767E" w:rsidRDefault="0037767E" w:rsidP="0037767E">
      <w:pPr>
        <w:widowControl w:val="0"/>
        <w:spacing w:after="33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37767E" w:rsidRPr="0037767E" w:rsidRDefault="0037767E" w:rsidP="0037767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</w:pPr>
    </w:p>
    <w:p w:rsidR="00CA4CBF" w:rsidRDefault="00CA4CBF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br w:type="page"/>
      </w:r>
    </w:p>
    <w:p w:rsidR="0037767E" w:rsidRPr="00FF2ABF" w:rsidRDefault="00A208AE" w:rsidP="0037767E">
      <w:pPr>
        <w:widowControl w:val="0"/>
        <w:spacing w:after="0" w:line="226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 xml:space="preserve">Таблиця </w:t>
      </w:r>
      <w:r w:rsidR="00FF2ABF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uk-UA" w:bidi="uk-UA"/>
        </w:rPr>
        <w:t>9</w:t>
      </w:r>
    </w:p>
    <w:p w:rsidR="0037767E" w:rsidRPr="0037767E" w:rsidRDefault="0037767E" w:rsidP="003776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Характеристика кластерів регіонів України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208AE" w:rsidTr="00E63591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bookmarkStart w:id="10" w:name="bookmark98"/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№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Склад кластерів</w:t>
            </w:r>
          </w:p>
        </w:tc>
      </w:tr>
      <w:tr w:rsid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Херсонська, Запорізька області</w:t>
            </w:r>
          </w:p>
        </w:tc>
      </w:tr>
      <w:tr w:rsid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2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Львівська область</w:t>
            </w:r>
          </w:p>
        </w:tc>
      </w:tr>
      <w:tr w:rsid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3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Одеська, Донецька області</w:t>
            </w:r>
          </w:p>
        </w:tc>
      </w:tr>
      <w:tr w:rsid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4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Київська область</w:t>
            </w:r>
          </w:p>
        </w:tc>
      </w:tr>
      <w:tr w:rsidR="00A208AE" w:rsidRPr="00A208AE" w:rsidTr="00021EB7">
        <w:tc>
          <w:tcPr>
            <w:tcW w:w="4926" w:type="dxa"/>
            <w:vAlign w:val="center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5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Чернівецька, Чернігівська, Хмельницька, Сумська, Кіровоградська, Івано-Франківська, Черкаська, Тернопільська, Житомирська, Волинська, Рівненська області</w:t>
            </w:r>
          </w:p>
        </w:tc>
      </w:tr>
      <w:tr w:rsidR="00A208AE" w:rsidRP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6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Закарпатська, Дніпропетровська, Полтавська, Луганська, Харківська, Миколаївська, Вінницька області</w:t>
            </w:r>
          </w:p>
        </w:tc>
      </w:tr>
      <w:tr w:rsidR="00A208AE" w:rsidTr="00021EB7">
        <w:tc>
          <w:tcPr>
            <w:tcW w:w="4926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Кластер 7</w:t>
            </w:r>
          </w:p>
        </w:tc>
        <w:tc>
          <w:tcPr>
            <w:tcW w:w="4927" w:type="dxa"/>
            <w:vAlign w:val="bottom"/>
          </w:tcPr>
          <w:p w:rsidR="00A208AE" w:rsidRPr="0037767E" w:rsidRDefault="00A208AE" w:rsidP="004144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377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АР Крим</w:t>
            </w:r>
          </w:p>
        </w:tc>
      </w:tr>
    </w:tbl>
    <w:p w:rsidR="0037767E" w:rsidRPr="0037767E" w:rsidRDefault="0037767E" w:rsidP="0037767E">
      <w:pPr>
        <w:keepNext/>
        <w:keepLines/>
        <w:widowControl w:val="0"/>
        <w:spacing w:after="340" w:line="240" w:lineRule="auto"/>
        <w:jc w:val="center"/>
        <w:outlineLvl w:val="2"/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</w:pPr>
      <w:r w:rsidRPr="0037767E">
        <w:rPr>
          <w:rFonts w:ascii="Cambria" w:eastAsia="Cambria" w:hAnsi="Cambria" w:cs="Cambria"/>
          <w:b/>
          <w:bCs/>
          <w:color w:val="000000"/>
          <w:sz w:val="30"/>
          <w:szCs w:val="30"/>
          <w:lang w:eastAsia="uk-UA" w:bidi="uk-UA"/>
        </w:rPr>
        <w:t>Питання для самоконтролю знань</w:t>
      </w:r>
      <w:bookmarkEnd w:id="10"/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10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Схарактеризуйте економіко-географічне положення свого регіону.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10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Розрахуйте індекс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Бойса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для будь-якого регіону України. Результати поясніть.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За якими показниками проводиться </w:t>
      </w:r>
      <w:proofErr w:type="spellStart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поелементно</w:t>
      </w:r>
      <w:proofErr w:type="spellEnd"/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 економічна оцінка корисних копалин?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09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Які показники дають уявлення про забезпеченість території теплом і вологою?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10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Розрахуйте загальне демографічне навантаження, навантаження дітьми, пенсіонерами окремо для всього населення, міського населення і сільського населення України. Зробіть висновки.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Розрахуйте потенціал поля розселення для Харківської області. Складіть картосхему.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1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Що показує крива Лоренца? Назвіть основні кроки її побудови. Як можна застосувати її до туризму?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Які показники використовують для характеристики розвитку промисловості регіону?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09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Які показники використовують для характеристики сільського господарства регіону?</w:t>
      </w:r>
    </w:p>
    <w:p w:rsidR="0037767E" w:rsidRPr="0037767E" w:rsidRDefault="0037767E" w:rsidP="00082A9D">
      <w:pPr>
        <w:widowControl w:val="0"/>
        <w:numPr>
          <w:ilvl w:val="0"/>
          <w:numId w:val="36"/>
        </w:numPr>
        <w:tabs>
          <w:tab w:val="left" w:pos="125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Оцініть комплексність розвитку туризму за країнами Північної Європи, побудувавши зоряну діаграму.</w:t>
      </w:r>
    </w:p>
    <w:p w:rsidR="0037767E" w:rsidRPr="0037767E" w:rsidRDefault="0037767E" w:rsidP="00082A9D">
      <w:pPr>
        <w:widowControl w:val="0"/>
        <w:numPr>
          <w:ilvl w:val="0"/>
          <w:numId w:val="37"/>
        </w:numPr>
        <w:tabs>
          <w:tab w:val="left" w:pos="124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Які показники можна використовувати як базисні для визначення інтегрального рівня розвитку туризму?</w:t>
      </w:r>
    </w:p>
    <w:p w:rsidR="0037767E" w:rsidRPr="0037767E" w:rsidRDefault="0037767E" w:rsidP="00082A9D">
      <w:pPr>
        <w:widowControl w:val="0"/>
        <w:numPr>
          <w:ilvl w:val="0"/>
          <w:numId w:val="37"/>
        </w:numPr>
        <w:tabs>
          <w:tab w:val="left" w:pos="125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 xml:space="preserve">Як визначити потенційний рівень обслуговування населення? </w:t>
      </w: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lastRenderedPageBreak/>
        <w:t>Що він означає?</w:t>
      </w:r>
    </w:p>
    <w:p w:rsidR="0037767E" w:rsidRPr="0037767E" w:rsidRDefault="0037767E" w:rsidP="00082A9D">
      <w:pPr>
        <w:widowControl w:val="0"/>
        <w:numPr>
          <w:ilvl w:val="0"/>
          <w:numId w:val="37"/>
        </w:numPr>
        <w:tabs>
          <w:tab w:val="left" w:pos="126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Придумайте формулу визначення інтегрального рівня розвитку туризму в регіоні.</w:t>
      </w:r>
    </w:p>
    <w:p w:rsidR="0037767E" w:rsidRPr="0037767E" w:rsidRDefault="0037767E" w:rsidP="00082A9D">
      <w:pPr>
        <w:widowControl w:val="0"/>
        <w:numPr>
          <w:ilvl w:val="0"/>
          <w:numId w:val="37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</w:pPr>
      <w:r w:rsidRPr="0037767E">
        <w:rPr>
          <w:rFonts w:ascii="Times New Roman" w:eastAsia="Times New Roman" w:hAnsi="Times New Roman" w:cs="Times New Roman"/>
          <w:color w:val="000000"/>
          <w:sz w:val="30"/>
          <w:szCs w:val="30"/>
          <w:lang w:eastAsia="uk-UA" w:bidi="uk-UA"/>
        </w:rPr>
        <w:t>Які методи можна використовувати для районування території?</w:t>
      </w:r>
    </w:p>
    <w:p w:rsidR="008F7ED5" w:rsidRPr="00A208AE" w:rsidRDefault="0037767E" w:rsidP="00A208AE">
      <w:pPr>
        <w:pStyle w:val="af1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AE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Які показники можна використовувати для туристичного району</w:t>
      </w:r>
      <w:r w:rsidRPr="00A208AE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softHyphen/>
        <w:t>вання території?</w:t>
      </w:r>
    </w:p>
    <w:sectPr w:rsidR="008F7ED5" w:rsidRPr="00A208AE" w:rsidSect="008A41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EA7"/>
    <w:multiLevelType w:val="multilevel"/>
    <w:tmpl w:val="C8ECA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10CC2"/>
    <w:multiLevelType w:val="multilevel"/>
    <w:tmpl w:val="5ABAE46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72C5B"/>
    <w:multiLevelType w:val="multilevel"/>
    <w:tmpl w:val="B04E5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D4158"/>
    <w:multiLevelType w:val="multilevel"/>
    <w:tmpl w:val="406A87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77260"/>
    <w:multiLevelType w:val="multilevel"/>
    <w:tmpl w:val="5E00B7FE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46795"/>
    <w:multiLevelType w:val="multilevel"/>
    <w:tmpl w:val="1E2AB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85CB5"/>
    <w:multiLevelType w:val="multilevel"/>
    <w:tmpl w:val="CCE86BE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14A5F"/>
    <w:multiLevelType w:val="multilevel"/>
    <w:tmpl w:val="E14484A2"/>
    <w:lvl w:ilvl="0">
      <w:start w:val="6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409F1"/>
    <w:multiLevelType w:val="multilevel"/>
    <w:tmpl w:val="32EE2D0A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51DB4"/>
    <w:multiLevelType w:val="multilevel"/>
    <w:tmpl w:val="87A438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B6C26"/>
    <w:multiLevelType w:val="multilevel"/>
    <w:tmpl w:val="90CEDB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27885"/>
    <w:multiLevelType w:val="multilevel"/>
    <w:tmpl w:val="8EC8F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DB3DDB"/>
    <w:multiLevelType w:val="multilevel"/>
    <w:tmpl w:val="70DABE1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F44274"/>
    <w:multiLevelType w:val="multilevel"/>
    <w:tmpl w:val="4FB64A3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E96999"/>
    <w:multiLevelType w:val="multilevel"/>
    <w:tmpl w:val="C248B4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241288"/>
    <w:multiLevelType w:val="multilevel"/>
    <w:tmpl w:val="418CE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782BC5"/>
    <w:multiLevelType w:val="multilevel"/>
    <w:tmpl w:val="E102BE7C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2B313978"/>
    <w:multiLevelType w:val="multilevel"/>
    <w:tmpl w:val="C004E7F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E47438"/>
    <w:multiLevelType w:val="multilevel"/>
    <w:tmpl w:val="C2909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395D43"/>
    <w:multiLevelType w:val="multilevel"/>
    <w:tmpl w:val="34C6E918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C37747"/>
    <w:multiLevelType w:val="multilevel"/>
    <w:tmpl w:val="6A9E9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B84469"/>
    <w:multiLevelType w:val="multilevel"/>
    <w:tmpl w:val="51A0B98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100409"/>
    <w:multiLevelType w:val="multilevel"/>
    <w:tmpl w:val="08BA1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AF6F5D"/>
    <w:multiLevelType w:val="hybridMultilevel"/>
    <w:tmpl w:val="E918CF8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87C3B"/>
    <w:multiLevelType w:val="multilevel"/>
    <w:tmpl w:val="6D4A1A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9C73BE"/>
    <w:multiLevelType w:val="multilevel"/>
    <w:tmpl w:val="1BB40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2859E8"/>
    <w:multiLevelType w:val="multilevel"/>
    <w:tmpl w:val="DC5E8F1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631671"/>
    <w:multiLevelType w:val="multilevel"/>
    <w:tmpl w:val="53229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937F7C"/>
    <w:multiLevelType w:val="multilevel"/>
    <w:tmpl w:val="2A6AA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D472F"/>
    <w:multiLevelType w:val="multilevel"/>
    <w:tmpl w:val="274CD1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13690C"/>
    <w:multiLevelType w:val="hybridMultilevel"/>
    <w:tmpl w:val="E41CABA6"/>
    <w:lvl w:ilvl="0" w:tplc="D60C305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DF1C05"/>
    <w:multiLevelType w:val="multilevel"/>
    <w:tmpl w:val="306ADA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0F0BDB"/>
    <w:multiLevelType w:val="multilevel"/>
    <w:tmpl w:val="12DA9D8E"/>
    <w:lvl w:ilvl="0">
      <w:start w:val="6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8A6078"/>
    <w:multiLevelType w:val="multilevel"/>
    <w:tmpl w:val="2DAC78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6E6A91"/>
    <w:multiLevelType w:val="multilevel"/>
    <w:tmpl w:val="3294C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6D78BB"/>
    <w:multiLevelType w:val="multilevel"/>
    <w:tmpl w:val="C1DED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964BA6"/>
    <w:multiLevelType w:val="multilevel"/>
    <w:tmpl w:val="E436AD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021908"/>
    <w:multiLevelType w:val="multilevel"/>
    <w:tmpl w:val="DC5E7E8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6F5538"/>
    <w:multiLevelType w:val="multilevel"/>
    <w:tmpl w:val="04BA98F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7B5B5E"/>
    <w:multiLevelType w:val="multilevel"/>
    <w:tmpl w:val="B9687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29"/>
  </w:num>
  <w:num w:numId="4">
    <w:abstractNumId w:val="1"/>
  </w:num>
  <w:num w:numId="5">
    <w:abstractNumId w:val="9"/>
  </w:num>
  <w:num w:numId="6">
    <w:abstractNumId w:val="26"/>
  </w:num>
  <w:num w:numId="7">
    <w:abstractNumId w:val="37"/>
  </w:num>
  <w:num w:numId="8">
    <w:abstractNumId w:val="2"/>
  </w:num>
  <w:num w:numId="9">
    <w:abstractNumId w:val="11"/>
  </w:num>
  <w:num w:numId="10">
    <w:abstractNumId w:val="24"/>
  </w:num>
  <w:num w:numId="11">
    <w:abstractNumId w:val="19"/>
  </w:num>
  <w:num w:numId="12">
    <w:abstractNumId w:val="39"/>
  </w:num>
  <w:num w:numId="13">
    <w:abstractNumId w:val="14"/>
  </w:num>
  <w:num w:numId="14">
    <w:abstractNumId w:val="3"/>
  </w:num>
  <w:num w:numId="15">
    <w:abstractNumId w:val="13"/>
  </w:num>
  <w:num w:numId="16">
    <w:abstractNumId w:val="32"/>
  </w:num>
  <w:num w:numId="17">
    <w:abstractNumId w:val="28"/>
  </w:num>
  <w:num w:numId="18">
    <w:abstractNumId w:val="12"/>
  </w:num>
  <w:num w:numId="19">
    <w:abstractNumId w:val="31"/>
  </w:num>
  <w:num w:numId="20">
    <w:abstractNumId w:val="8"/>
  </w:num>
  <w:num w:numId="21">
    <w:abstractNumId w:val="6"/>
  </w:num>
  <w:num w:numId="22">
    <w:abstractNumId w:val="10"/>
  </w:num>
  <w:num w:numId="23">
    <w:abstractNumId w:val="17"/>
  </w:num>
  <w:num w:numId="24">
    <w:abstractNumId w:val="21"/>
  </w:num>
  <w:num w:numId="25">
    <w:abstractNumId w:val="0"/>
  </w:num>
  <w:num w:numId="26">
    <w:abstractNumId w:val="34"/>
  </w:num>
  <w:num w:numId="27">
    <w:abstractNumId w:val="36"/>
  </w:num>
  <w:num w:numId="28">
    <w:abstractNumId w:val="20"/>
  </w:num>
  <w:num w:numId="29">
    <w:abstractNumId w:val="25"/>
  </w:num>
  <w:num w:numId="30">
    <w:abstractNumId w:val="4"/>
  </w:num>
  <w:num w:numId="31">
    <w:abstractNumId w:val="5"/>
  </w:num>
  <w:num w:numId="32">
    <w:abstractNumId w:val="7"/>
  </w:num>
  <w:num w:numId="33">
    <w:abstractNumId w:val="27"/>
  </w:num>
  <w:num w:numId="34">
    <w:abstractNumId w:val="35"/>
  </w:num>
  <w:num w:numId="35">
    <w:abstractNumId w:val="18"/>
  </w:num>
  <w:num w:numId="36">
    <w:abstractNumId w:val="22"/>
  </w:num>
  <w:num w:numId="37">
    <w:abstractNumId w:val="38"/>
  </w:num>
  <w:num w:numId="38">
    <w:abstractNumId w:val="23"/>
  </w:num>
  <w:num w:numId="39">
    <w:abstractNumId w:val="30"/>
  </w:num>
  <w:num w:numId="40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7E"/>
    <w:rsid w:val="0002048E"/>
    <w:rsid w:val="0004756E"/>
    <w:rsid w:val="000610F2"/>
    <w:rsid w:val="00082A9D"/>
    <w:rsid w:val="000841B1"/>
    <w:rsid w:val="000B2E54"/>
    <w:rsid w:val="000D52CD"/>
    <w:rsid w:val="000F1672"/>
    <w:rsid w:val="001134B0"/>
    <w:rsid w:val="00115152"/>
    <w:rsid w:val="00120292"/>
    <w:rsid w:val="00121E43"/>
    <w:rsid w:val="00205A47"/>
    <w:rsid w:val="0022407B"/>
    <w:rsid w:val="00246093"/>
    <w:rsid w:val="0026247E"/>
    <w:rsid w:val="002A173C"/>
    <w:rsid w:val="002A4145"/>
    <w:rsid w:val="002B24DB"/>
    <w:rsid w:val="002C0EFE"/>
    <w:rsid w:val="002C2463"/>
    <w:rsid w:val="002C4532"/>
    <w:rsid w:val="002C6D7B"/>
    <w:rsid w:val="002D3546"/>
    <w:rsid w:val="002E7893"/>
    <w:rsid w:val="002E7A44"/>
    <w:rsid w:val="00316347"/>
    <w:rsid w:val="0031710A"/>
    <w:rsid w:val="00375679"/>
    <w:rsid w:val="0037767E"/>
    <w:rsid w:val="00386CFD"/>
    <w:rsid w:val="003B428B"/>
    <w:rsid w:val="00423850"/>
    <w:rsid w:val="004762D9"/>
    <w:rsid w:val="004A1C6A"/>
    <w:rsid w:val="004A23D7"/>
    <w:rsid w:val="004B1A75"/>
    <w:rsid w:val="004E275E"/>
    <w:rsid w:val="00516B0F"/>
    <w:rsid w:val="00540175"/>
    <w:rsid w:val="00575854"/>
    <w:rsid w:val="00583A28"/>
    <w:rsid w:val="0058787D"/>
    <w:rsid w:val="00592545"/>
    <w:rsid w:val="00594646"/>
    <w:rsid w:val="005B29FE"/>
    <w:rsid w:val="005F36B7"/>
    <w:rsid w:val="00620EDC"/>
    <w:rsid w:val="006351C8"/>
    <w:rsid w:val="00677ADF"/>
    <w:rsid w:val="006974B5"/>
    <w:rsid w:val="006B56EF"/>
    <w:rsid w:val="006C6B3B"/>
    <w:rsid w:val="006C7AF4"/>
    <w:rsid w:val="006D7F13"/>
    <w:rsid w:val="006E5266"/>
    <w:rsid w:val="006F2E53"/>
    <w:rsid w:val="00707881"/>
    <w:rsid w:val="00711247"/>
    <w:rsid w:val="0072036A"/>
    <w:rsid w:val="0073353F"/>
    <w:rsid w:val="00823061"/>
    <w:rsid w:val="00831721"/>
    <w:rsid w:val="008429F5"/>
    <w:rsid w:val="008510C7"/>
    <w:rsid w:val="0086414B"/>
    <w:rsid w:val="00874582"/>
    <w:rsid w:val="008A41BB"/>
    <w:rsid w:val="008C6D11"/>
    <w:rsid w:val="008F7ED5"/>
    <w:rsid w:val="00917534"/>
    <w:rsid w:val="00941068"/>
    <w:rsid w:val="0095423E"/>
    <w:rsid w:val="00970872"/>
    <w:rsid w:val="00A208AE"/>
    <w:rsid w:val="00A215C4"/>
    <w:rsid w:val="00A3623A"/>
    <w:rsid w:val="00A61273"/>
    <w:rsid w:val="00A72DD1"/>
    <w:rsid w:val="00A97692"/>
    <w:rsid w:val="00AA3EBB"/>
    <w:rsid w:val="00AC1757"/>
    <w:rsid w:val="00B17A75"/>
    <w:rsid w:val="00B30BEC"/>
    <w:rsid w:val="00BA14F3"/>
    <w:rsid w:val="00C03FF6"/>
    <w:rsid w:val="00C33E1C"/>
    <w:rsid w:val="00C3640C"/>
    <w:rsid w:val="00C401FC"/>
    <w:rsid w:val="00C6555B"/>
    <w:rsid w:val="00CA4CBF"/>
    <w:rsid w:val="00CB0CC9"/>
    <w:rsid w:val="00D22C51"/>
    <w:rsid w:val="00D44562"/>
    <w:rsid w:val="00D566DA"/>
    <w:rsid w:val="00D65F62"/>
    <w:rsid w:val="00D824C2"/>
    <w:rsid w:val="00D9568C"/>
    <w:rsid w:val="00D96E4C"/>
    <w:rsid w:val="00DA497D"/>
    <w:rsid w:val="00DB55A4"/>
    <w:rsid w:val="00DD3250"/>
    <w:rsid w:val="00E26CD5"/>
    <w:rsid w:val="00E35D72"/>
    <w:rsid w:val="00E41E08"/>
    <w:rsid w:val="00E44FE8"/>
    <w:rsid w:val="00EA1A75"/>
    <w:rsid w:val="00ED4A9F"/>
    <w:rsid w:val="00EF31D2"/>
    <w:rsid w:val="00F24652"/>
    <w:rsid w:val="00F52D44"/>
    <w:rsid w:val="00F63140"/>
    <w:rsid w:val="00F91EE6"/>
    <w:rsid w:val="00F931E7"/>
    <w:rsid w:val="00FA7D6E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EE9E-058A-4F0B-90F3-F27840EC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767E"/>
  </w:style>
  <w:style w:type="character" w:customStyle="1" w:styleId="a3">
    <w:name w:val="Основний текст_"/>
    <w:basedOn w:val="a0"/>
    <w:link w:val="a4"/>
    <w:rsid w:val="0037767E"/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Основний текст (4)_"/>
    <w:basedOn w:val="a0"/>
    <w:link w:val="40"/>
    <w:rsid w:val="0037767E"/>
    <w:rPr>
      <w:rFonts w:ascii="Cambria" w:eastAsia="Cambria" w:hAnsi="Cambria" w:cs="Cambria"/>
      <w:b/>
      <w:bCs/>
      <w:sz w:val="30"/>
      <w:szCs w:val="30"/>
    </w:rPr>
  </w:style>
  <w:style w:type="character" w:customStyle="1" w:styleId="5">
    <w:name w:val="Основний текст (5)_"/>
    <w:basedOn w:val="a0"/>
    <w:link w:val="50"/>
    <w:rsid w:val="0037767E"/>
    <w:rPr>
      <w:rFonts w:ascii="Cambria" w:eastAsia="Cambria" w:hAnsi="Cambria" w:cs="Cambria"/>
      <w:b/>
      <w:bCs/>
      <w:color w:val="333333"/>
      <w:sz w:val="56"/>
      <w:szCs w:val="56"/>
    </w:rPr>
  </w:style>
  <w:style w:type="character" w:customStyle="1" w:styleId="3">
    <w:name w:val="Основний текст (3)_"/>
    <w:basedOn w:val="a0"/>
    <w:link w:val="30"/>
    <w:rsid w:val="0037767E"/>
    <w:rPr>
      <w:rFonts w:ascii="Cambria" w:eastAsia="Cambria" w:hAnsi="Cambria" w:cs="Cambria"/>
      <w:color w:val="333333"/>
      <w:sz w:val="34"/>
      <w:szCs w:val="34"/>
    </w:rPr>
  </w:style>
  <w:style w:type="character" w:customStyle="1" w:styleId="2">
    <w:name w:val="Основний текст (2)_"/>
    <w:basedOn w:val="a0"/>
    <w:link w:val="20"/>
    <w:rsid w:val="0037767E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37767E"/>
    <w:rPr>
      <w:rFonts w:ascii="Cambria" w:eastAsia="Cambria" w:hAnsi="Cambria" w:cs="Cambria"/>
      <w:b/>
      <w:bCs/>
      <w:sz w:val="36"/>
      <w:szCs w:val="36"/>
    </w:rPr>
  </w:style>
  <w:style w:type="character" w:customStyle="1" w:styleId="a5">
    <w:name w:val="Зміст_"/>
    <w:basedOn w:val="a0"/>
    <w:link w:val="a6"/>
    <w:rsid w:val="0037767E"/>
    <w:rPr>
      <w:rFonts w:ascii="Times New Roman" w:eastAsia="Times New Roman" w:hAnsi="Times New Roman" w:cs="Times New Roman"/>
      <w:sz w:val="30"/>
      <w:szCs w:val="30"/>
    </w:rPr>
  </w:style>
  <w:style w:type="character" w:customStyle="1" w:styleId="10">
    <w:name w:val="Заголовок №1_"/>
    <w:basedOn w:val="a0"/>
    <w:link w:val="11"/>
    <w:rsid w:val="0037767E"/>
    <w:rPr>
      <w:rFonts w:ascii="Cambria" w:eastAsia="Cambria" w:hAnsi="Cambria" w:cs="Cambria"/>
      <w:b/>
      <w:bCs/>
      <w:sz w:val="46"/>
      <w:szCs w:val="46"/>
    </w:rPr>
  </w:style>
  <w:style w:type="character" w:customStyle="1" w:styleId="31">
    <w:name w:val="Заголовок №3_"/>
    <w:basedOn w:val="a0"/>
    <w:link w:val="32"/>
    <w:rsid w:val="0037767E"/>
    <w:rPr>
      <w:rFonts w:ascii="Cambria" w:eastAsia="Cambria" w:hAnsi="Cambria" w:cs="Cambria"/>
      <w:b/>
      <w:bCs/>
      <w:sz w:val="30"/>
      <w:szCs w:val="30"/>
    </w:rPr>
  </w:style>
  <w:style w:type="character" w:customStyle="1" w:styleId="a7">
    <w:name w:val="Інше_"/>
    <w:basedOn w:val="a0"/>
    <w:link w:val="a8"/>
    <w:rsid w:val="0037767E"/>
    <w:rPr>
      <w:rFonts w:ascii="Times New Roman" w:eastAsia="Times New Roman" w:hAnsi="Times New Roman" w:cs="Times New Roman"/>
      <w:sz w:val="30"/>
      <w:szCs w:val="30"/>
    </w:rPr>
  </w:style>
  <w:style w:type="character" w:customStyle="1" w:styleId="a9">
    <w:name w:val="Підпис до зображення_"/>
    <w:basedOn w:val="a0"/>
    <w:link w:val="aa"/>
    <w:rsid w:val="0037767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b">
    <w:name w:val="Підпис до таблиці_"/>
    <w:basedOn w:val="a0"/>
    <w:link w:val="ac"/>
    <w:rsid w:val="0037767E"/>
    <w:rPr>
      <w:rFonts w:ascii="Times New Roman" w:eastAsia="Times New Roman" w:hAnsi="Times New Roman" w:cs="Times New Roman"/>
      <w:sz w:val="30"/>
      <w:szCs w:val="30"/>
    </w:rPr>
  </w:style>
  <w:style w:type="character" w:customStyle="1" w:styleId="8">
    <w:name w:val="Основний текст (8)_"/>
    <w:basedOn w:val="a0"/>
    <w:link w:val="80"/>
    <w:rsid w:val="0037767E"/>
    <w:rPr>
      <w:rFonts w:ascii="Times New Roman" w:eastAsia="Times New Roman" w:hAnsi="Times New Roman" w:cs="Times New Roman"/>
      <w:i/>
      <w:iCs/>
      <w:sz w:val="34"/>
      <w:szCs w:val="34"/>
    </w:rPr>
  </w:style>
  <w:style w:type="character" w:customStyle="1" w:styleId="9">
    <w:name w:val="Основний текст (9)_"/>
    <w:basedOn w:val="a0"/>
    <w:link w:val="90"/>
    <w:rsid w:val="0037767E"/>
    <w:rPr>
      <w:rFonts w:ascii="Cambria" w:eastAsia="Cambria" w:hAnsi="Cambria" w:cs="Cambria"/>
      <w:sz w:val="28"/>
      <w:szCs w:val="28"/>
    </w:rPr>
  </w:style>
  <w:style w:type="character" w:customStyle="1" w:styleId="110">
    <w:name w:val="Основний текст (11)_"/>
    <w:basedOn w:val="a0"/>
    <w:link w:val="111"/>
    <w:rsid w:val="0037767E"/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100">
    <w:name w:val="Основний текст (10)_"/>
    <w:basedOn w:val="a0"/>
    <w:link w:val="101"/>
    <w:rsid w:val="0037767E"/>
    <w:rPr>
      <w:rFonts w:ascii="Times New Roman" w:eastAsia="Times New Roman" w:hAnsi="Times New Roman" w:cs="Times New Roman"/>
    </w:rPr>
  </w:style>
  <w:style w:type="paragraph" w:customStyle="1" w:styleId="a4">
    <w:name w:val="Основний текст"/>
    <w:basedOn w:val="a"/>
    <w:link w:val="a3"/>
    <w:rsid w:val="0037767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ий текст (4)"/>
    <w:basedOn w:val="a"/>
    <w:link w:val="4"/>
    <w:rsid w:val="0037767E"/>
    <w:pPr>
      <w:widowControl w:val="0"/>
      <w:spacing w:after="950" w:line="240" w:lineRule="auto"/>
      <w:jc w:val="center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50">
    <w:name w:val="Основний текст (5)"/>
    <w:basedOn w:val="a"/>
    <w:link w:val="5"/>
    <w:rsid w:val="0037767E"/>
    <w:pPr>
      <w:widowControl w:val="0"/>
      <w:spacing w:after="340" w:line="240" w:lineRule="auto"/>
      <w:jc w:val="center"/>
    </w:pPr>
    <w:rPr>
      <w:rFonts w:ascii="Cambria" w:eastAsia="Cambria" w:hAnsi="Cambria" w:cs="Cambria"/>
      <w:b/>
      <w:bCs/>
      <w:color w:val="333333"/>
      <w:sz w:val="56"/>
      <w:szCs w:val="56"/>
    </w:rPr>
  </w:style>
  <w:style w:type="paragraph" w:customStyle="1" w:styleId="30">
    <w:name w:val="Основний текст (3)"/>
    <w:basedOn w:val="a"/>
    <w:link w:val="3"/>
    <w:rsid w:val="0037767E"/>
    <w:pPr>
      <w:widowControl w:val="0"/>
      <w:spacing w:after="5260" w:line="240" w:lineRule="auto"/>
      <w:jc w:val="center"/>
    </w:pPr>
    <w:rPr>
      <w:rFonts w:ascii="Cambria" w:eastAsia="Cambria" w:hAnsi="Cambria" w:cs="Cambria"/>
      <w:color w:val="333333"/>
      <w:sz w:val="34"/>
      <w:szCs w:val="34"/>
    </w:rPr>
  </w:style>
  <w:style w:type="paragraph" w:customStyle="1" w:styleId="20">
    <w:name w:val="Основний текст (2)"/>
    <w:basedOn w:val="a"/>
    <w:link w:val="2"/>
    <w:rsid w:val="0037767E"/>
    <w:pPr>
      <w:widowControl w:val="0"/>
      <w:spacing w:after="0" w:line="240" w:lineRule="auto"/>
      <w:ind w:firstLine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37767E"/>
    <w:pPr>
      <w:widowControl w:val="0"/>
      <w:spacing w:after="560" w:line="240" w:lineRule="auto"/>
      <w:jc w:val="center"/>
      <w:outlineLvl w:val="1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a6">
    <w:name w:val="Зміст"/>
    <w:basedOn w:val="a"/>
    <w:link w:val="a5"/>
    <w:rsid w:val="0037767E"/>
    <w:pPr>
      <w:widowControl w:val="0"/>
      <w:spacing w:after="0" w:line="240" w:lineRule="auto"/>
      <w:ind w:firstLine="5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rsid w:val="0037767E"/>
    <w:pPr>
      <w:widowControl w:val="0"/>
      <w:spacing w:before="1440" w:after="580" w:line="240" w:lineRule="auto"/>
      <w:jc w:val="center"/>
      <w:outlineLvl w:val="0"/>
    </w:pPr>
    <w:rPr>
      <w:rFonts w:ascii="Cambria" w:eastAsia="Cambria" w:hAnsi="Cambria" w:cs="Cambria"/>
      <w:b/>
      <w:bCs/>
      <w:sz w:val="46"/>
      <w:szCs w:val="46"/>
    </w:rPr>
  </w:style>
  <w:style w:type="paragraph" w:customStyle="1" w:styleId="32">
    <w:name w:val="Заголовок №3"/>
    <w:basedOn w:val="a"/>
    <w:link w:val="31"/>
    <w:rsid w:val="0037767E"/>
    <w:pPr>
      <w:widowControl w:val="0"/>
      <w:spacing w:after="320" w:line="240" w:lineRule="auto"/>
      <w:jc w:val="center"/>
      <w:outlineLvl w:val="2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a8">
    <w:name w:val="Інше"/>
    <w:basedOn w:val="a"/>
    <w:link w:val="a7"/>
    <w:rsid w:val="0037767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a">
    <w:name w:val="Підпис до зображення"/>
    <w:basedOn w:val="a"/>
    <w:link w:val="a9"/>
    <w:rsid w:val="0037767E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c">
    <w:name w:val="Підпис до таблиці"/>
    <w:basedOn w:val="a"/>
    <w:link w:val="ab"/>
    <w:rsid w:val="0037767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ий текст (8)"/>
    <w:basedOn w:val="a"/>
    <w:link w:val="8"/>
    <w:rsid w:val="0037767E"/>
    <w:pPr>
      <w:widowControl w:val="0"/>
      <w:spacing w:after="60" w:line="240" w:lineRule="auto"/>
      <w:ind w:left="208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90">
    <w:name w:val="Основний текст (9)"/>
    <w:basedOn w:val="a"/>
    <w:link w:val="9"/>
    <w:rsid w:val="0037767E"/>
    <w:pPr>
      <w:widowControl w:val="0"/>
      <w:spacing w:after="0" w:line="166" w:lineRule="auto"/>
      <w:ind w:left="1050"/>
    </w:pPr>
    <w:rPr>
      <w:rFonts w:ascii="Cambria" w:eastAsia="Cambria" w:hAnsi="Cambria" w:cs="Cambria"/>
      <w:sz w:val="28"/>
      <w:szCs w:val="28"/>
    </w:rPr>
  </w:style>
  <w:style w:type="paragraph" w:customStyle="1" w:styleId="111">
    <w:name w:val="Основний текст (11)"/>
    <w:basedOn w:val="a"/>
    <w:link w:val="110"/>
    <w:rsid w:val="0037767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101">
    <w:name w:val="Основний текст (10)"/>
    <w:basedOn w:val="a"/>
    <w:link w:val="100"/>
    <w:rsid w:val="0037767E"/>
    <w:pPr>
      <w:widowControl w:val="0"/>
      <w:spacing w:after="0" w:line="209" w:lineRule="auto"/>
      <w:jc w:val="center"/>
    </w:pPr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B30BE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B3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0BEC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DA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0B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C0A2-0CE9-4A3C-A757-BD7853C3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41</Pages>
  <Words>45046</Words>
  <Characters>25677</Characters>
  <Application>Microsoft Office Word</Application>
  <DocSecurity>0</DocSecurity>
  <Lines>213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Давидюк Юлія Володимирівна</dc:creator>
  <cp:lastModifiedBy>Давидюк Юлія Володимирівна</cp:lastModifiedBy>
  <cp:revision>33</cp:revision>
  <dcterms:created xsi:type="dcterms:W3CDTF">2021-10-07T06:19:00Z</dcterms:created>
  <dcterms:modified xsi:type="dcterms:W3CDTF">2021-10-08T11:18:00Z</dcterms:modified>
</cp:coreProperties>
</file>