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CEF4" w14:textId="10E98BA3" w:rsidR="0026213A" w:rsidRDefault="00571F88" w:rsidP="00571F88">
      <w:pPr>
        <w:jc w:val="center"/>
        <w:rPr>
          <w:sz w:val="22"/>
          <w:szCs w:val="22"/>
        </w:rPr>
      </w:pPr>
      <w:r w:rsidRPr="00571F88">
        <w:rPr>
          <w:sz w:val="22"/>
          <w:szCs w:val="22"/>
        </w:rPr>
        <w:t>1</w:t>
      </w:r>
      <w:r w:rsidR="00596DBC">
        <w:rPr>
          <w:sz w:val="22"/>
          <w:szCs w:val="22"/>
        </w:rPr>
        <w:t>0</w:t>
      </w:r>
      <w:r w:rsidRPr="00571F88">
        <w:rPr>
          <w:sz w:val="22"/>
          <w:szCs w:val="22"/>
        </w:rPr>
        <w:t>:</w:t>
      </w:r>
      <w:r w:rsidR="00440E25">
        <w:rPr>
          <w:sz w:val="22"/>
          <w:szCs w:val="22"/>
        </w:rPr>
        <w:t>4</w:t>
      </w:r>
      <w:r w:rsidR="00596DBC">
        <w:rPr>
          <w:sz w:val="22"/>
          <w:szCs w:val="22"/>
        </w:rPr>
        <w:t>0</w:t>
      </w:r>
      <w:r w:rsidRPr="00571F88">
        <w:rPr>
          <w:sz w:val="22"/>
          <w:szCs w:val="22"/>
        </w:rPr>
        <w:t>-1</w:t>
      </w:r>
      <w:r w:rsidR="00596DBC">
        <w:rPr>
          <w:sz w:val="22"/>
          <w:szCs w:val="22"/>
        </w:rPr>
        <w:t>1</w:t>
      </w:r>
      <w:r w:rsidRPr="00571F88">
        <w:rPr>
          <w:sz w:val="22"/>
          <w:szCs w:val="22"/>
        </w:rPr>
        <w:t>:</w:t>
      </w:r>
      <w:r w:rsidR="00596DBC">
        <w:rPr>
          <w:sz w:val="22"/>
          <w:szCs w:val="22"/>
        </w:rPr>
        <w:t>2</w:t>
      </w:r>
      <w:r w:rsidRPr="00571F88">
        <w:rPr>
          <w:sz w:val="22"/>
          <w:szCs w:val="22"/>
        </w:rPr>
        <w:t xml:space="preserve">0 від </w:t>
      </w:r>
      <w:r w:rsidR="00596DBC">
        <w:rPr>
          <w:sz w:val="22"/>
          <w:szCs w:val="22"/>
        </w:rPr>
        <w:t>25</w:t>
      </w:r>
      <w:r w:rsidRPr="00571F88">
        <w:rPr>
          <w:sz w:val="22"/>
          <w:szCs w:val="22"/>
        </w:rPr>
        <w:t>.09.2021 ІКС в АУТП ауд.</w:t>
      </w:r>
      <w:r w:rsidR="00596DBC">
        <w:rPr>
          <w:sz w:val="22"/>
          <w:szCs w:val="22"/>
        </w:rPr>
        <w:t>8</w:t>
      </w:r>
    </w:p>
    <w:p w14:paraId="5EF5D774" w14:textId="77777777" w:rsidR="00571F88" w:rsidRPr="00571F88" w:rsidRDefault="00571F88" w:rsidP="00571F88">
      <w:pPr>
        <w:jc w:val="center"/>
        <w:rPr>
          <w:sz w:val="22"/>
          <w:szCs w:val="22"/>
        </w:rPr>
      </w:pPr>
    </w:p>
    <w:p w14:paraId="5C2636A3" w14:textId="58E767B4" w:rsidR="00596DBC" w:rsidRDefault="00596DBC" w:rsidP="00596DB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Лабораторне заняття №6</w:t>
      </w:r>
    </w:p>
    <w:p w14:paraId="5D327707" w14:textId="77777777" w:rsidR="00596DBC" w:rsidRDefault="00596DBC" w:rsidP="00596DBC">
      <w:pPr>
        <w:jc w:val="center"/>
        <w:rPr>
          <w:b/>
          <w:bCs/>
          <w:sz w:val="22"/>
        </w:rPr>
      </w:pPr>
    </w:p>
    <w:p w14:paraId="20F757C8" w14:textId="6D59F60A" w:rsidR="005D5195" w:rsidRDefault="00440E25" w:rsidP="00596DBC">
      <w:pPr>
        <w:jc w:val="center"/>
        <w:rPr>
          <w:sz w:val="22"/>
        </w:rPr>
      </w:pPr>
      <w:r>
        <w:rPr>
          <w:b/>
          <w:bCs/>
          <w:sz w:val="22"/>
        </w:rPr>
        <w:t xml:space="preserve">ВИКОНАННЯ </w:t>
      </w:r>
      <w:r w:rsidR="005D5195">
        <w:rPr>
          <w:b/>
          <w:bCs/>
          <w:sz w:val="22"/>
        </w:rPr>
        <w:t>ДОСЛІДЖЕННЯ</w:t>
      </w:r>
      <w:r w:rsidR="00A86E40">
        <w:rPr>
          <w:b/>
          <w:bCs/>
          <w:sz w:val="22"/>
        </w:rPr>
        <w:t xml:space="preserve"> ІДЕНТИФІКАЦІЇ ДИНАМІЧНИХ ХАРАКТЕРИСТИК ІВС ПО МЕТОДУ ВЗАЄМНОЇ КОРЕЛЯЦІЙНОЇ ФУНКЦІЇ (ВКФ)</w:t>
      </w:r>
      <w:r w:rsidR="005D5195">
        <w:rPr>
          <w:b/>
          <w:bCs/>
          <w:sz w:val="22"/>
        </w:rPr>
        <w:t xml:space="preserve"> </w:t>
      </w:r>
    </w:p>
    <w:p w14:paraId="4BEF4615" w14:textId="77777777" w:rsidR="005D5195" w:rsidRDefault="005D5195" w:rsidP="005D5195">
      <w:pPr>
        <w:ind w:firstLine="426"/>
        <w:jc w:val="both"/>
        <w:rPr>
          <w:sz w:val="22"/>
        </w:rPr>
      </w:pPr>
    </w:p>
    <w:p w14:paraId="20DD75E5" w14:textId="77777777" w:rsidR="00A86E40" w:rsidRDefault="00A86E40" w:rsidP="00A86E40">
      <w:pPr>
        <w:pStyle w:val="1"/>
      </w:pPr>
      <w:bookmarkStart w:id="0" w:name="_MON_1251472858"/>
      <w:bookmarkStart w:id="1" w:name="_MON_1251481552"/>
      <w:bookmarkEnd w:id="0"/>
      <w:bookmarkEnd w:id="1"/>
      <w:r>
        <w:t>12.3.2. Програма визначення динамічних характеристик ОУ по методу ВКФ</w:t>
      </w:r>
    </w:p>
    <w:p w14:paraId="6B009B52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Алгоритм програми визначення динамічних характеристик ОУ по методу ВКФ зображений на рис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17.</w:t>
      </w:r>
      <w:r>
        <w:rPr>
          <w:sz w:val="22"/>
        </w:rPr>
        <w:t xml:space="preserve"> </w:t>
      </w:r>
    </w:p>
    <w:bookmarkStart w:id="2" w:name="_MON_1251142932"/>
    <w:bookmarkStart w:id="3" w:name="_MON_1251142992"/>
    <w:bookmarkStart w:id="4" w:name="_MON_1251145683"/>
    <w:bookmarkEnd w:id="2"/>
    <w:bookmarkEnd w:id="3"/>
    <w:bookmarkEnd w:id="4"/>
    <w:p w14:paraId="11537D6C" w14:textId="77777777" w:rsidR="00A86E40" w:rsidRDefault="00A86E40" w:rsidP="00A86E40">
      <w:pPr>
        <w:jc w:val="center"/>
        <w:rPr>
          <w:i/>
          <w:sz w:val="22"/>
        </w:rPr>
      </w:pPr>
      <w:r>
        <w:rPr>
          <w:i/>
          <w:sz w:val="22"/>
        </w:rPr>
        <w:object w:dxaOrig="7938" w:dyaOrig="11512" w14:anchorId="0E325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312.75pt;height:453.75pt" o:ole="" fillcolor="window">
            <v:imagedata r:id="rId5" o:title=""/>
          </v:shape>
          <o:OLEObject Type="Embed" ProgID="Word.Picture.8" ShapeID="_x0000_i1115" DrawAspect="Content" ObjectID="_1693589110" r:id="rId6"/>
        </w:object>
      </w:r>
    </w:p>
    <w:p w14:paraId="4AFF499D" w14:textId="77777777" w:rsidR="00A86E40" w:rsidRDefault="00A86E40" w:rsidP="00A86E40">
      <w:pPr>
        <w:jc w:val="center"/>
        <w:rPr>
          <w:sz w:val="22"/>
        </w:rPr>
      </w:pPr>
      <w:r>
        <w:rPr>
          <w:sz w:val="22"/>
          <w:szCs w:val="22"/>
        </w:rPr>
        <w:t xml:space="preserve">Рис. 12.17. </w:t>
      </w:r>
      <w:r>
        <w:rPr>
          <w:color w:val="000000"/>
          <w:sz w:val="22"/>
          <w:szCs w:val="22"/>
        </w:rPr>
        <w:t>Алгоритм програми визначення динамічних характер</w:t>
      </w:r>
      <w:r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4"/>
        </w:rPr>
        <w:t>стик ОУ по методу ВКФ</w:t>
      </w:r>
    </w:p>
    <w:p w14:paraId="3EB7DA69" w14:textId="77777777" w:rsidR="00A86E40" w:rsidRDefault="00A86E40" w:rsidP="00A86E40">
      <w:pPr>
        <w:ind w:firstLine="426"/>
        <w:jc w:val="both"/>
        <w:rPr>
          <w:sz w:val="22"/>
        </w:rPr>
      </w:pPr>
    </w:p>
    <w:p w14:paraId="2E42C7D6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>У програмі використовуються два ОУ:</w:t>
      </w:r>
    </w:p>
    <w:p w14:paraId="52F9207A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>- аперіодичний першого порядку</w:t>
      </w:r>
    </w:p>
    <w:p w14:paraId="3A5FC9F4" w14:textId="77777777" w:rsidR="00A86E40" w:rsidRDefault="00A86E40" w:rsidP="00A86E40">
      <w:pPr>
        <w:pStyle w:val="a3"/>
      </w:pPr>
      <w:r>
        <w:rPr>
          <w:position w:val="-10"/>
        </w:rPr>
        <w:object w:dxaOrig="2200" w:dyaOrig="360" w14:anchorId="3C7ED64E">
          <v:shape id="_x0000_i1116" type="#_x0000_t75" style="width:110.25pt;height:18pt" o:ole="">
            <v:imagedata r:id="rId7" o:title=""/>
          </v:shape>
          <o:OLEObject Type="Embed" ProgID="Equation.3" ShapeID="_x0000_i1116" DrawAspect="Content" ObjectID="_1693589111" r:id="rId8"/>
        </w:object>
      </w:r>
      <w:r>
        <w:t>;</w:t>
      </w:r>
      <w:r>
        <w:tab/>
        <w:t>(12.93)</w:t>
      </w:r>
    </w:p>
    <w:p w14:paraId="07D3631F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 xml:space="preserve">- другого порядку з двома інтеграторами </w:t>
      </w:r>
    </w:p>
    <w:p w14:paraId="538E48B1" w14:textId="77777777" w:rsidR="00A86E40" w:rsidRDefault="00A86E40" w:rsidP="00A86E40">
      <w:pPr>
        <w:pStyle w:val="a3"/>
      </w:pPr>
      <w:r>
        <w:rPr>
          <w:position w:val="-28"/>
        </w:rPr>
        <w:object w:dxaOrig="3440" w:dyaOrig="680" w14:anchorId="68F0428E">
          <v:shape id="_x0000_i1117" type="#_x0000_t75" style="width:171.75pt;height:33.75pt" o:ole="">
            <v:imagedata r:id="rId9" o:title=""/>
          </v:shape>
          <o:OLEObject Type="Embed" ProgID="Equation.3" ShapeID="_x0000_i1117" DrawAspect="Content" ObjectID="_1693589112" r:id="rId10"/>
        </w:object>
      </w:r>
      <w:r>
        <w:t>.</w:t>
      </w:r>
      <w:r>
        <w:tab/>
        <w:t>(12.94)</w:t>
      </w:r>
    </w:p>
    <w:p w14:paraId="1487A37E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lastRenderedPageBreak/>
        <w:t>Для кожного об'єкта необхідно одержати перехідну характ</w:t>
      </w:r>
      <w:r>
        <w:rPr>
          <w:sz w:val="22"/>
        </w:rPr>
        <w:t>е</w:t>
      </w:r>
      <w:r>
        <w:rPr>
          <w:sz w:val="22"/>
        </w:rPr>
        <w:t>ристику (вихідну реакцію ОУ на прикладений до його входу од</w:t>
      </w:r>
      <w:r>
        <w:rPr>
          <w:sz w:val="22"/>
        </w:rPr>
        <w:t>и</w:t>
      </w:r>
      <w:r>
        <w:rPr>
          <w:sz w:val="22"/>
        </w:rPr>
        <w:t xml:space="preserve">ничний стрибок) і імпульсну характеристику (вихідну реакцію ОУ на прикладену до входу дельта-функцію в нульовий момент часу). </w:t>
      </w:r>
    </w:p>
    <w:p w14:paraId="3297CF8C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 xml:space="preserve">Одержимо різницеве рівняння для ОУ першого порядку. </w:t>
      </w:r>
    </w:p>
    <w:p w14:paraId="0501FF3C" w14:textId="77777777" w:rsidR="00A86E40" w:rsidRDefault="00A86E40" w:rsidP="00A86E40">
      <w:pPr>
        <w:pStyle w:val="a3"/>
      </w:pPr>
      <w:r>
        <w:rPr>
          <w:position w:val="-10"/>
        </w:rPr>
        <w:object w:dxaOrig="3320" w:dyaOrig="360" w14:anchorId="643621B8">
          <v:shape id="_x0000_i1118" type="#_x0000_t75" style="width:165.75pt;height:18pt" o:ole="">
            <v:imagedata r:id="rId11" o:title=""/>
          </v:shape>
          <o:OLEObject Type="Embed" ProgID="Equation.3" ShapeID="_x0000_i1118" DrawAspect="Content" ObjectID="_1693589113" r:id="rId12"/>
        </w:object>
      </w:r>
      <w:r>
        <w:t>,</w:t>
      </w:r>
      <w:r>
        <w:tab/>
        <w:t>(12.95)</w:t>
      </w:r>
    </w:p>
    <w:p w14:paraId="38A95E50" w14:textId="77777777" w:rsidR="00A86E40" w:rsidRDefault="00A86E40" w:rsidP="00A86E40">
      <w:pPr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10"/>
        </w:rPr>
        <w:object w:dxaOrig="1040" w:dyaOrig="320" w14:anchorId="0BB86B69">
          <v:shape id="_x0000_i1119" type="#_x0000_t75" style="width:51.75pt;height:15.75pt" o:ole="">
            <v:imagedata r:id="rId13" o:title=""/>
          </v:shape>
          <o:OLEObject Type="Embed" ProgID="Equation.3" ShapeID="_x0000_i1119" DrawAspect="Content" ObjectID="_1693589114" r:id="rId14"/>
        </w:object>
      </w:r>
      <w:r>
        <w:rPr>
          <w:sz w:val="22"/>
        </w:rPr>
        <w:t xml:space="preserve"> - </w:t>
      </w:r>
      <w:r>
        <w:rPr>
          <w:i/>
          <w:iCs/>
          <w:sz w:val="22"/>
        </w:rPr>
        <w:t>z</w:t>
      </w:r>
      <w:r>
        <w:rPr>
          <w:sz w:val="22"/>
        </w:rPr>
        <w:t xml:space="preserve">-перетворення відповідно входу і виходу ОУ. </w:t>
      </w:r>
    </w:p>
    <w:p w14:paraId="549401C5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Тоді на основі формули</w:t>
      </w:r>
      <w:r>
        <w:rPr>
          <w:color w:val="000000"/>
          <w:sz w:val="22"/>
          <w:szCs w:val="22"/>
        </w:rPr>
        <w:t xml:space="preserve"> (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95</w:t>
      </w:r>
      <w:r>
        <w:rPr>
          <w:color w:val="000000"/>
          <w:sz w:val="22"/>
          <w:szCs w:val="24"/>
        </w:rPr>
        <w:t>) можна записати:</w:t>
      </w:r>
    </w:p>
    <w:p w14:paraId="4D14D32F" w14:textId="77777777" w:rsidR="00A86E40" w:rsidRDefault="00A86E40" w:rsidP="00A86E40">
      <w:pPr>
        <w:pStyle w:val="a3"/>
      </w:pPr>
      <w:r>
        <w:rPr>
          <w:position w:val="-10"/>
        </w:rPr>
        <w:object w:dxaOrig="2400" w:dyaOrig="360" w14:anchorId="3CFD4D46">
          <v:shape id="_x0000_i1120" type="#_x0000_t75" style="width:120pt;height:18pt" o:ole="">
            <v:imagedata r:id="rId15" o:title=""/>
          </v:shape>
          <o:OLEObject Type="Embed" ProgID="Equation.3" ShapeID="_x0000_i1120" DrawAspect="Content" ObjectID="_1693589115" r:id="rId16"/>
        </w:object>
      </w:r>
      <w:r>
        <w:t>.</w:t>
      </w:r>
      <w:r>
        <w:tab/>
        <w:t>(12.96)</w:t>
      </w:r>
    </w:p>
    <w:p w14:paraId="32F68C24" w14:textId="77777777" w:rsidR="00A86E40" w:rsidRPr="000B5BA6" w:rsidRDefault="00A86E40" w:rsidP="00A86E40">
      <w:pPr>
        <w:ind w:firstLine="426"/>
        <w:jc w:val="both"/>
        <w:rPr>
          <w:sz w:val="22"/>
        </w:rPr>
      </w:pPr>
      <w:r w:rsidRPr="000B5BA6">
        <w:rPr>
          <w:color w:val="000000"/>
          <w:sz w:val="22"/>
          <w:szCs w:val="24"/>
        </w:rPr>
        <w:t xml:space="preserve">Далі виконуємо зворотне </w:t>
      </w:r>
      <w:r>
        <w:rPr>
          <w:color w:val="000000"/>
          <w:sz w:val="22"/>
          <w:szCs w:val="24"/>
        </w:rPr>
        <w:t>z</w:t>
      </w:r>
      <w:r w:rsidRPr="000B5BA6">
        <w:rPr>
          <w:color w:val="000000"/>
          <w:sz w:val="22"/>
          <w:szCs w:val="24"/>
        </w:rPr>
        <w:t>-перетворення і отримуємо різн</w:t>
      </w:r>
      <w:r w:rsidRPr="000B5BA6">
        <w:rPr>
          <w:color w:val="000000"/>
          <w:sz w:val="22"/>
          <w:szCs w:val="24"/>
        </w:rPr>
        <w:t>и</w:t>
      </w:r>
      <w:r w:rsidRPr="000B5BA6">
        <w:rPr>
          <w:color w:val="000000"/>
          <w:sz w:val="22"/>
          <w:szCs w:val="24"/>
        </w:rPr>
        <w:t>цеве рівняння:</w:t>
      </w:r>
    </w:p>
    <w:p w14:paraId="376B014B" w14:textId="77777777" w:rsidR="00A86E40" w:rsidRDefault="00A86E40" w:rsidP="00A86E40">
      <w:pPr>
        <w:pStyle w:val="a3"/>
      </w:pPr>
      <w:r>
        <w:rPr>
          <w:position w:val="-10"/>
        </w:rPr>
        <w:object w:dxaOrig="2620" w:dyaOrig="320" w14:anchorId="5C8A3DC3">
          <v:shape id="_x0000_i1121" type="#_x0000_t75" style="width:131.25pt;height:15.75pt" o:ole="">
            <v:imagedata r:id="rId17" o:title=""/>
          </v:shape>
          <o:OLEObject Type="Embed" ProgID="Equation.3" ShapeID="_x0000_i1121" DrawAspect="Content" ObjectID="_1693589116" r:id="rId18"/>
        </w:object>
      </w:r>
      <w:r>
        <w:t>,</w:t>
      </w:r>
      <w:r>
        <w:tab/>
        <w:t>(12.97)</w:t>
      </w:r>
    </w:p>
    <w:p w14:paraId="1F1D6746" w14:textId="77777777" w:rsidR="00A86E40" w:rsidRDefault="00A86E40" w:rsidP="00A86E40">
      <w:pPr>
        <w:ind w:left="851" w:hanging="851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6"/>
          <w:sz w:val="22"/>
        </w:rPr>
        <w:object w:dxaOrig="859" w:dyaOrig="260" w14:anchorId="3E7038AF">
          <v:shape id="_x0000_i1122" type="#_x0000_t75" style="width:42.75pt;height:12.75pt" o:ole="">
            <v:imagedata r:id="rId19" o:title=""/>
          </v:shape>
          <o:OLEObject Type="Embed" ProgID="Equation.3" ShapeID="_x0000_i1122" DrawAspect="Content" ObjectID="_1693589117" r:id="rId20"/>
        </w:object>
      </w:r>
      <w:r>
        <w:rPr>
          <w:sz w:val="22"/>
        </w:rPr>
        <w:t xml:space="preserve"> - одномірна (відрізок числової осі) область стійкості ОУ. </w:t>
      </w:r>
    </w:p>
    <w:p w14:paraId="460FB7C7" w14:textId="77777777" w:rsidR="00A86E40" w:rsidRDefault="00A86E40" w:rsidP="00A86E40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Для ОУ другого порядку </w:t>
      </w:r>
    </w:p>
    <w:p w14:paraId="640A34D8" w14:textId="77777777" w:rsidR="00A86E40" w:rsidRDefault="00A86E40" w:rsidP="00A86E40">
      <w:pPr>
        <w:pStyle w:val="a3"/>
        <w:ind w:firstLine="284"/>
      </w:pPr>
      <w:r>
        <w:rPr>
          <w:position w:val="-30"/>
        </w:rPr>
        <w:object w:dxaOrig="5020" w:dyaOrig="700" w14:anchorId="723B590E">
          <v:shape id="_x0000_i1123" type="#_x0000_t75" style="width:251.25pt;height:35.25pt" o:ole="">
            <v:imagedata r:id="rId21" o:title=""/>
          </v:shape>
          <o:OLEObject Type="Embed" ProgID="Equation.3" ShapeID="_x0000_i1123" DrawAspect="Content" ObjectID="_1693589118" r:id="rId22"/>
        </w:object>
      </w:r>
      <w:r>
        <w:tab/>
        <w:t>(12.98)</w:t>
      </w:r>
    </w:p>
    <w:p w14:paraId="769A1D5B" w14:textId="77777777" w:rsidR="00A86E40" w:rsidRDefault="00A86E40" w:rsidP="00A86E40">
      <w:pPr>
        <w:pStyle w:val="a3"/>
        <w:ind w:firstLine="284"/>
      </w:pPr>
      <w:r>
        <w:rPr>
          <w:position w:val="-10"/>
        </w:rPr>
        <w:object w:dxaOrig="5100" w:dyaOrig="360" w14:anchorId="69D452DD">
          <v:shape id="_x0000_i1124" type="#_x0000_t75" style="width:255pt;height:18pt" o:ole="">
            <v:imagedata r:id="rId23" o:title=""/>
          </v:shape>
          <o:OLEObject Type="Embed" ProgID="Equation.3" ShapeID="_x0000_i1124" DrawAspect="Content" ObjectID="_1693589119" r:id="rId24"/>
        </w:object>
      </w:r>
      <w:r>
        <w:t>;</w:t>
      </w:r>
      <w:r>
        <w:tab/>
        <w:t>(12.99)</w:t>
      </w:r>
    </w:p>
    <w:p w14:paraId="11651290" w14:textId="77777777" w:rsidR="00A86E40" w:rsidRDefault="00A86E40" w:rsidP="00A86E40">
      <w:pPr>
        <w:pStyle w:val="a3"/>
        <w:ind w:firstLine="284"/>
      </w:pPr>
      <w:r>
        <w:rPr>
          <w:position w:val="-30"/>
        </w:rPr>
        <w:object w:dxaOrig="3800" w:dyaOrig="720" w14:anchorId="117BCDF7">
          <v:shape id="_x0000_i1125" type="#_x0000_t75" style="width:189.75pt;height:36pt" o:ole="">
            <v:imagedata r:id="rId25" o:title=""/>
          </v:shape>
          <o:OLEObject Type="Embed" ProgID="Equation.3" ShapeID="_x0000_i1125" DrawAspect="Content" ObjectID="_1693589120" r:id="rId26"/>
        </w:object>
      </w:r>
      <w:r>
        <w:tab/>
        <w:t xml:space="preserve">(12.100) </w:t>
      </w:r>
    </w:p>
    <w:p w14:paraId="6D85E45E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 xml:space="preserve">Виконуючи обернене </w:t>
      </w:r>
      <w:r>
        <w:rPr>
          <w:i/>
          <w:iCs/>
          <w:sz w:val="22"/>
        </w:rPr>
        <w:t>z</w:t>
      </w:r>
      <w:r>
        <w:rPr>
          <w:sz w:val="22"/>
        </w:rPr>
        <w:t>-перетворення над (</w:t>
      </w:r>
      <w:r>
        <w:t>12.</w:t>
      </w:r>
      <w:r>
        <w:rPr>
          <w:sz w:val="22"/>
        </w:rPr>
        <w:t xml:space="preserve">100), одержуємо різницеве рівняння для ОУ другого порядку: </w:t>
      </w:r>
    </w:p>
    <w:p w14:paraId="4496E3FB" w14:textId="77777777" w:rsidR="00A86E40" w:rsidRDefault="00A86E40" w:rsidP="00A86E40">
      <w:pPr>
        <w:pStyle w:val="a3"/>
      </w:pPr>
      <w:r>
        <w:rPr>
          <w:position w:val="-26"/>
        </w:rPr>
        <w:object w:dxaOrig="4080" w:dyaOrig="639" w14:anchorId="559942DD">
          <v:shape id="_x0000_i1126" type="#_x0000_t75" style="width:204pt;height:32.25pt" o:ole="">
            <v:imagedata r:id="rId27" o:title=""/>
          </v:shape>
          <o:OLEObject Type="Embed" ProgID="Equation.3" ShapeID="_x0000_i1126" DrawAspect="Content" ObjectID="_1693589121" r:id="rId28"/>
        </w:object>
      </w:r>
      <w:r>
        <w:tab/>
        <w:t>(12.101)</w:t>
      </w:r>
    </w:p>
    <w:p w14:paraId="6BB4FB82" w14:textId="77777777" w:rsidR="00A86E40" w:rsidRDefault="00A86E40" w:rsidP="00A86E40">
      <w:pPr>
        <w:ind w:left="426" w:hanging="426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6"/>
          <w:sz w:val="22"/>
        </w:rPr>
        <w:object w:dxaOrig="859" w:dyaOrig="260" w14:anchorId="73A6F2B9">
          <v:shape id="_x0000_i1127" type="#_x0000_t75" style="width:42.75pt;height:12.75pt" o:ole="">
            <v:imagedata r:id="rId19" o:title=""/>
          </v:shape>
          <o:OLEObject Type="Embed" ProgID="Equation.3" ShapeID="_x0000_i1127" DrawAspect="Content" ObjectID="_1693589122" r:id="rId29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880" w:dyaOrig="300" w14:anchorId="66BA8643">
          <v:shape id="_x0000_i1128" type="#_x0000_t75" style="width:44.25pt;height:15pt" o:ole="">
            <v:imagedata r:id="rId30" o:title=""/>
          </v:shape>
          <o:OLEObject Type="Embed" ProgID="Equation.3" ShapeID="_x0000_i1128" DrawAspect="Content" ObjectID="_1693589123" r:id="rId31"/>
        </w:object>
      </w:r>
      <w:r>
        <w:rPr>
          <w:sz w:val="22"/>
        </w:rPr>
        <w:t xml:space="preserve"> - двомірна (площина) область стійкості ОУ. </w:t>
      </w:r>
    </w:p>
    <w:p w14:paraId="19219693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>Для одержання перехідної характеристики на вхід ОУ нео</w:t>
      </w:r>
      <w:r>
        <w:rPr>
          <w:sz w:val="22"/>
        </w:rPr>
        <w:t>б</w:t>
      </w:r>
      <w:r>
        <w:rPr>
          <w:sz w:val="22"/>
        </w:rPr>
        <w:t xml:space="preserve">хідно подати одиничний східчастий вплив </w:t>
      </w:r>
    </w:p>
    <w:p w14:paraId="389A520E" w14:textId="77777777" w:rsidR="00A86E40" w:rsidRDefault="00A86E40" w:rsidP="00A86E40">
      <w:pPr>
        <w:pStyle w:val="a3"/>
      </w:pPr>
      <w:r>
        <w:rPr>
          <w:position w:val="-10"/>
        </w:rPr>
        <w:object w:dxaOrig="2240" w:dyaOrig="320" w14:anchorId="1CBD9747">
          <v:shape id="_x0000_i1129" type="#_x0000_t75" style="width:111.75pt;height:15.75pt" o:ole="">
            <v:imagedata r:id="rId32" o:title=""/>
          </v:shape>
          <o:OLEObject Type="Embed" ProgID="Equation.3" ShapeID="_x0000_i1129" DrawAspect="Content" ObjectID="_1693589124" r:id="rId33"/>
        </w:object>
      </w:r>
      <w:r>
        <w:t>,</w:t>
      </w:r>
      <w:r>
        <w:tab/>
        <w:t>(12.102)</w:t>
      </w:r>
    </w:p>
    <w:p w14:paraId="134AB5F6" w14:textId="77777777" w:rsidR="00A86E40" w:rsidRDefault="00A86E40" w:rsidP="00A86E40">
      <w:pPr>
        <w:ind w:left="426" w:hanging="426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i/>
          <w:iCs/>
          <w:sz w:val="22"/>
        </w:rPr>
        <w:t xml:space="preserve">N </w:t>
      </w:r>
      <w:r>
        <w:rPr>
          <w:sz w:val="22"/>
        </w:rPr>
        <w:t xml:space="preserve">- довжина досліджуваної вибірки відліків входу і виходу ОУ. </w:t>
      </w:r>
    </w:p>
    <w:p w14:paraId="34334DCC" w14:textId="77777777" w:rsidR="00A86E40" w:rsidRDefault="00A86E40" w:rsidP="00A86E40">
      <w:pPr>
        <w:pStyle w:val="a4"/>
        <w:ind w:firstLine="426"/>
        <w:rPr>
          <w:color w:val="000000"/>
          <w:szCs w:val="24"/>
        </w:rPr>
      </w:pPr>
      <w:r>
        <w:rPr>
          <w:color w:val="000000"/>
          <w:szCs w:val="24"/>
        </w:rPr>
        <w:t xml:space="preserve">Імпульсну характеристику одержимо, якщо на вхід ОУ подано випадкові числа (псевдовипадкова бінарна послідовність) від цифрового генератора шуму і визначимо ВКФ входу і виходу. </w:t>
      </w:r>
    </w:p>
    <w:p w14:paraId="2F3C6420" w14:textId="77777777" w:rsidR="00A86E40" w:rsidRDefault="00A86E40" w:rsidP="00A86E40">
      <w:pPr>
        <w:pStyle w:val="a4"/>
        <w:ind w:firstLine="426"/>
      </w:pPr>
      <w:r>
        <w:rPr>
          <w:color w:val="000000"/>
          <w:szCs w:val="24"/>
        </w:rPr>
        <w:t>Виходячи з (</w:t>
      </w:r>
      <w:r>
        <w:t>12.</w:t>
      </w:r>
      <w:r>
        <w:rPr>
          <w:color w:val="000000"/>
          <w:szCs w:val="24"/>
        </w:rPr>
        <w:t>88) і з огляду на дискретність відліків, отрим</w:t>
      </w:r>
      <w:r>
        <w:rPr>
          <w:color w:val="000000"/>
          <w:szCs w:val="24"/>
        </w:rPr>
        <w:t>а</w:t>
      </w:r>
      <w:r>
        <w:rPr>
          <w:color w:val="000000"/>
          <w:szCs w:val="24"/>
        </w:rPr>
        <w:t>ємо</w:t>
      </w:r>
    </w:p>
    <w:p w14:paraId="3AD9F15F" w14:textId="77777777" w:rsidR="00A86E40" w:rsidRDefault="00A86E40" w:rsidP="00A86E40">
      <w:pPr>
        <w:pStyle w:val="a3"/>
      </w:pPr>
      <w:r>
        <w:rPr>
          <w:position w:val="-20"/>
        </w:rPr>
        <w:object w:dxaOrig="3620" w:dyaOrig="460" w14:anchorId="30613797">
          <v:shape id="_x0000_i1130" type="#_x0000_t75" style="width:180.75pt;height:23.25pt" o:ole="">
            <v:imagedata r:id="rId34" o:title=""/>
          </v:shape>
          <o:OLEObject Type="Embed" ProgID="Equation.3" ShapeID="_x0000_i1130" DrawAspect="Content" ObjectID="_1693589125" r:id="rId35"/>
        </w:object>
      </w:r>
      <w:r>
        <w:tab/>
        <w:t>(12.103)</w:t>
      </w:r>
    </w:p>
    <w:p w14:paraId="560DA9DE" w14:textId="77777777" w:rsidR="00A86E40" w:rsidRDefault="00A86E40" w:rsidP="00A86E40">
      <w:pPr>
        <w:pStyle w:val="a4"/>
      </w:pPr>
      <w:r>
        <w:t xml:space="preserve">де </w:t>
      </w:r>
      <w:r>
        <w:rPr>
          <w:position w:val="-8"/>
        </w:rPr>
        <w:object w:dxaOrig="1440" w:dyaOrig="279" w14:anchorId="1C9E698F">
          <v:shape id="_x0000_i1131" type="#_x0000_t75" style="width:1in;height:14.25pt" o:ole="">
            <v:imagedata r:id="rId36" o:title=""/>
          </v:shape>
          <o:OLEObject Type="Embed" ProgID="Equation.3" ShapeID="_x0000_i1131" DrawAspect="Content" ObjectID="_1693589126" r:id="rId37"/>
        </w:object>
      </w:r>
      <w:r>
        <w:t xml:space="preserve">; </w:t>
      </w:r>
      <w:r>
        <w:rPr>
          <w:position w:val="-6"/>
        </w:rPr>
        <w:object w:dxaOrig="720" w:dyaOrig="260" w14:anchorId="0444544A">
          <v:shape id="_x0000_i1132" type="#_x0000_t75" style="width:36pt;height:12.75pt" o:ole="">
            <v:imagedata r:id="rId38" o:title=""/>
          </v:shape>
          <o:OLEObject Type="Embed" ProgID="Equation.3" ShapeID="_x0000_i1132" DrawAspect="Content" ObjectID="_1693589127" r:id="rId39"/>
        </w:object>
      </w:r>
      <w:r>
        <w:t xml:space="preserve">; </w:t>
      </w:r>
      <w:r>
        <w:rPr>
          <w:position w:val="-6"/>
        </w:rPr>
        <w:object w:dxaOrig="800" w:dyaOrig="260" w14:anchorId="4C625D58">
          <v:shape id="_x0000_i1133" type="#_x0000_t75" style="width:39.75pt;height:12.75pt" o:ole="">
            <v:imagedata r:id="rId40" o:title=""/>
          </v:shape>
          <o:OLEObject Type="Embed" ProgID="Equation.3" ShapeID="_x0000_i1133" DrawAspect="Content" ObjectID="_1693589128" r:id="rId41"/>
        </w:object>
      </w:r>
      <w:r>
        <w:t>.</w:t>
      </w:r>
    </w:p>
    <w:p w14:paraId="653A9A1D" w14:textId="77777777" w:rsidR="00A86E40" w:rsidRDefault="00A86E40" w:rsidP="00A86E40">
      <w:pPr>
        <w:pStyle w:val="a4"/>
        <w:ind w:firstLine="426"/>
      </w:pPr>
      <w:r>
        <w:t xml:space="preserve">Враховуючи, що </w:t>
      </w:r>
      <w:r>
        <w:rPr>
          <w:position w:val="-10"/>
        </w:rPr>
        <w:object w:dxaOrig="720" w:dyaOrig="320" w14:anchorId="74A3D73A">
          <v:shape id="_x0000_i1134" type="#_x0000_t75" style="width:36pt;height:15.75pt" o:ole="">
            <v:imagedata r:id="rId42" o:title=""/>
          </v:shape>
          <o:OLEObject Type="Embed" ProgID="Equation.3" ShapeID="_x0000_i1134" DrawAspect="Content" ObjectID="_1693589129" r:id="rId43"/>
        </w:object>
      </w:r>
      <w:r>
        <w:t xml:space="preserve"> для </w:t>
      </w:r>
      <w:r>
        <w:rPr>
          <w:position w:val="-6"/>
        </w:rPr>
        <w:object w:dxaOrig="460" w:dyaOrig="260" w14:anchorId="4C84B93E">
          <v:shape id="_x0000_i1135" type="#_x0000_t75" style="width:23.25pt;height:12.75pt" o:ole="">
            <v:imagedata r:id="rId44" o:title=""/>
          </v:shape>
          <o:OLEObject Type="Embed" ProgID="Equation.3" ShapeID="_x0000_i1135" DrawAspect="Content" ObjectID="_1693589130" r:id="rId45"/>
        </w:object>
      </w:r>
      <w:r>
        <w:t xml:space="preserve">, і обмежуючись кінцевими вибірками процесів </w:t>
      </w:r>
      <w:r>
        <w:rPr>
          <w:position w:val="-10"/>
        </w:rPr>
        <w:object w:dxaOrig="380" w:dyaOrig="320" w14:anchorId="1AC34C07">
          <v:shape id="_x0000_i1136" type="#_x0000_t75" style="width:18.75pt;height:15.75pt" o:ole="">
            <v:imagedata r:id="rId46" o:title=""/>
          </v:shape>
          <o:OLEObject Type="Embed" ProgID="Equation.3" ShapeID="_x0000_i1136" DrawAspect="Content" ObjectID="_1693589131" r:id="rId47"/>
        </w:object>
      </w:r>
      <w:r>
        <w:t xml:space="preserve"> і </w:t>
      </w:r>
      <w:r>
        <w:rPr>
          <w:position w:val="-10"/>
        </w:rPr>
        <w:object w:dxaOrig="400" w:dyaOrig="320" w14:anchorId="51486D7A">
          <v:shape id="_x0000_i1137" type="#_x0000_t75" style="width:20.25pt;height:15.75pt" o:ole="">
            <v:imagedata r:id="rId48" o:title=""/>
          </v:shape>
          <o:OLEObject Type="Embed" ProgID="Equation.3" ShapeID="_x0000_i1137" DrawAspect="Content" ObjectID="_1693589132" r:id="rId49"/>
        </w:object>
      </w:r>
      <w:r>
        <w:t xml:space="preserve">, маємо </w:t>
      </w:r>
    </w:p>
    <w:p w14:paraId="14373D07" w14:textId="77777777" w:rsidR="00A86E40" w:rsidRDefault="00A86E40" w:rsidP="00A86E40">
      <w:pPr>
        <w:pStyle w:val="a3"/>
      </w:pPr>
      <w:r>
        <w:rPr>
          <w:position w:val="-28"/>
        </w:rPr>
        <w:object w:dxaOrig="3200" w:dyaOrig="680" w14:anchorId="629CBF5B">
          <v:shape id="_x0000_i1138" type="#_x0000_t75" style="width:159.75pt;height:33.75pt" o:ole="">
            <v:imagedata r:id="rId50" o:title=""/>
          </v:shape>
          <o:OLEObject Type="Embed" ProgID="Equation.3" ShapeID="_x0000_i1138" DrawAspect="Content" ObjectID="_1693589133" r:id="rId51"/>
        </w:object>
      </w:r>
      <w:r>
        <w:t>,</w:t>
      </w:r>
      <w:r>
        <w:tab/>
        <w:t>(12.104)</w:t>
      </w:r>
    </w:p>
    <w:p w14:paraId="262CFE00" w14:textId="77777777" w:rsidR="00A86E40" w:rsidRDefault="00A86E40" w:rsidP="00A86E40">
      <w:pPr>
        <w:pStyle w:val="a4"/>
      </w:pPr>
      <w:r>
        <w:t xml:space="preserve">де </w:t>
      </w:r>
      <w:r>
        <w:rPr>
          <w:position w:val="-8"/>
        </w:rPr>
        <w:object w:dxaOrig="1440" w:dyaOrig="279" w14:anchorId="3265DE53">
          <v:shape id="_x0000_i1139" type="#_x0000_t75" style="width:1in;height:14.25pt" o:ole="">
            <v:imagedata r:id="rId36" o:title=""/>
          </v:shape>
          <o:OLEObject Type="Embed" ProgID="Equation.3" ShapeID="_x0000_i1139" DrawAspect="Content" ObjectID="_1693589134" r:id="rId52"/>
        </w:object>
      </w:r>
      <w:r>
        <w:t>.</w:t>
      </w:r>
    </w:p>
    <w:p w14:paraId="27191247" w14:textId="77777777" w:rsidR="00A86E40" w:rsidRDefault="00A86E40" w:rsidP="00A86E40">
      <w:pPr>
        <w:pStyle w:val="a4"/>
        <w:ind w:firstLine="426"/>
      </w:pPr>
      <w:r>
        <w:t xml:space="preserve">Для оцінки якості цифрового генератора шуму обчислюється його АКФ. </w:t>
      </w:r>
    </w:p>
    <w:p w14:paraId="07DF0430" w14:textId="77777777" w:rsidR="00A86E40" w:rsidRDefault="00A86E40" w:rsidP="00A86E40">
      <w:pPr>
        <w:pStyle w:val="a4"/>
      </w:pPr>
      <w:r>
        <w:t>Виходячи з (12.89) і провівши перетворення аналогічно форм</w:t>
      </w:r>
      <w:r>
        <w:t>у</w:t>
      </w:r>
      <w:r>
        <w:t xml:space="preserve">лам (12.103) і (12.104), одержуємо вираз для визначення АКФ: </w:t>
      </w:r>
    </w:p>
    <w:p w14:paraId="11B0697A" w14:textId="77777777" w:rsidR="00A86E40" w:rsidRDefault="00A86E40" w:rsidP="00A86E40">
      <w:pPr>
        <w:pStyle w:val="a3"/>
      </w:pPr>
      <w:r>
        <w:rPr>
          <w:position w:val="-28"/>
        </w:rPr>
        <w:object w:dxaOrig="2860" w:dyaOrig="680" w14:anchorId="090EEEF2">
          <v:shape id="_x0000_i1140" type="#_x0000_t75" style="width:143.25pt;height:33.75pt" o:ole="">
            <v:imagedata r:id="rId53" o:title=""/>
          </v:shape>
          <o:OLEObject Type="Embed" ProgID="Equation.3" ShapeID="_x0000_i1140" DrawAspect="Content" ObjectID="_1693589135" r:id="rId54"/>
        </w:object>
      </w:r>
      <w:r>
        <w:t>,</w:t>
      </w:r>
      <w:r>
        <w:tab/>
        <w:t>(12.105)</w:t>
      </w:r>
    </w:p>
    <w:p w14:paraId="37CB1E19" w14:textId="77777777" w:rsidR="00A86E40" w:rsidRDefault="00A86E40" w:rsidP="00A86E40">
      <w:pPr>
        <w:pStyle w:val="a4"/>
      </w:pPr>
      <w:r>
        <w:t xml:space="preserve">де </w:t>
      </w:r>
      <w:r>
        <w:rPr>
          <w:position w:val="-8"/>
        </w:rPr>
        <w:object w:dxaOrig="1440" w:dyaOrig="279" w14:anchorId="1CF176C2">
          <v:shape id="_x0000_i1141" type="#_x0000_t75" style="width:1in;height:14.25pt" o:ole="">
            <v:imagedata r:id="rId36" o:title=""/>
          </v:shape>
          <o:OLEObject Type="Embed" ProgID="Equation.3" ShapeID="_x0000_i1141" DrawAspect="Content" ObjectID="_1693589136" r:id="rId55"/>
        </w:object>
      </w:r>
      <w:r>
        <w:t>.</w:t>
      </w:r>
    </w:p>
    <w:p w14:paraId="064E8871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>Більш докладні відомості про властивості цифрового генер</w:t>
      </w:r>
      <w:r>
        <w:rPr>
          <w:color w:val="000000"/>
          <w:sz w:val="22"/>
          <w:szCs w:val="24"/>
        </w:rPr>
        <w:t>а</w:t>
      </w:r>
      <w:r>
        <w:rPr>
          <w:color w:val="000000"/>
          <w:sz w:val="22"/>
          <w:szCs w:val="24"/>
        </w:rPr>
        <w:t>тора шуму і його АКФ наведені в практичному занятті № 2.</w:t>
      </w:r>
    </w:p>
    <w:p w14:paraId="0DD504FC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>Початкові дані для програми:</w:t>
      </w:r>
    </w:p>
    <w:p w14:paraId="402CF849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>- тип і коефіцієнти рівняння ОУ;</w:t>
      </w:r>
    </w:p>
    <w:p w14:paraId="183DDFF7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>- кількість відліків вхідного сигналу.</w:t>
      </w:r>
    </w:p>
    <w:p w14:paraId="18C5B93C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lastRenderedPageBreak/>
        <w:t>Вихідні дані програми:</w:t>
      </w:r>
      <w:r>
        <w:rPr>
          <w:rFonts w:ascii="Arial"/>
          <w:color w:val="000000"/>
          <w:sz w:val="22"/>
          <w:szCs w:val="24"/>
        </w:rPr>
        <w:t xml:space="preserve"> </w:t>
      </w:r>
    </w:p>
    <w:p w14:paraId="745FF69B" w14:textId="77777777" w:rsidR="00A86E40" w:rsidRDefault="00A86E40" w:rsidP="00A86E40">
      <w:pPr>
        <w:pStyle w:val="a4"/>
        <w:ind w:firstLine="426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- перехідна характеристика; </w:t>
      </w:r>
    </w:p>
    <w:p w14:paraId="208480E9" w14:textId="77777777" w:rsidR="00A86E40" w:rsidRDefault="00A86E40" w:rsidP="00A86E40">
      <w:pPr>
        <w:pStyle w:val="a4"/>
        <w:ind w:firstLine="426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- АКФ цифрового генератора шуму; </w:t>
      </w:r>
    </w:p>
    <w:p w14:paraId="16523401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  <w:color w:val="000000"/>
          <w:szCs w:val="24"/>
        </w:rPr>
        <w:t>- ВКФ входу і виходу ОУ.</w:t>
      </w:r>
    </w:p>
    <w:p w14:paraId="6AA1B72B" w14:textId="77777777" w:rsidR="00A86E40" w:rsidRDefault="00A86E40" w:rsidP="00A86E40">
      <w:pPr>
        <w:pStyle w:val="1"/>
      </w:pPr>
      <w:r>
        <w:t xml:space="preserve">12.3.3. Порядок виконання роботи </w:t>
      </w:r>
    </w:p>
    <w:p w14:paraId="58FCDE49" w14:textId="4CEA63D9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>1. Вивчити теоретичної відомості, необхідні для виконання роботи</w:t>
      </w:r>
      <w:r>
        <w:rPr>
          <w:color w:val="000000"/>
          <w:sz w:val="22"/>
          <w:szCs w:val="24"/>
        </w:rPr>
        <w:t>, наведені у попередній лабораторній роботі №5.</w:t>
      </w:r>
      <w:r>
        <w:rPr>
          <w:rFonts w:ascii="Arial"/>
          <w:color w:val="000000"/>
          <w:sz w:val="22"/>
          <w:szCs w:val="24"/>
        </w:rPr>
        <w:t xml:space="preserve"> </w:t>
      </w:r>
    </w:p>
    <w:p w14:paraId="77E88569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>2. Виконати попередній аналіз початкових даних індивідуал</w:t>
      </w:r>
      <w:r>
        <w:rPr>
          <w:color w:val="000000"/>
          <w:sz w:val="22"/>
          <w:szCs w:val="24"/>
        </w:rPr>
        <w:t>ь</w:t>
      </w:r>
      <w:r>
        <w:rPr>
          <w:color w:val="000000"/>
          <w:sz w:val="22"/>
          <w:szCs w:val="24"/>
        </w:rPr>
        <w:t xml:space="preserve">ного варіанту (табл. </w:t>
      </w:r>
      <w:r>
        <w:t>12.</w:t>
      </w:r>
      <w:r>
        <w:rPr>
          <w:color w:val="000000"/>
          <w:sz w:val="22"/>
          <w:szCs w:val="24"/>
        </w:rPr>
        <w:t xml:space="preserve">7). </w:t>
      </w:r>
    </w:p>
    <w:p w14:paraId="2E5306C1" w14:textId="77777777" w:rsidR="00A86E40" w:rsidRDefault="00A86E40" w:rsidP="00A86E40">
      <w:pPr>
        <w:pStyle w:val="a4"/>
        <w:ind w:left="426"/>
        <w:jc w:val="right"/>
        <w:rPr>
          <w:iCs/>
        </w:rPr>
      </w:pPr>
      <w:r>
        <w:rPr>
          <w:iCs/>
        </w:rPr>
        <w:t xml:space="preserve">Таблиця </w:t>
      </w:r>
      <w:r>
        <w:t>12.</w:t>
      </w:r>
      <w:r>
        <w:rPr>
          <w:iCs/>
        </w:rPr>
        <w:t xml:space="preserve">7 </w:t>
      </w:r>
    </w:p>
    <w:p w14:paraId="4236EC76" w14:textId="77777777" w:rsidR="00A86E40" w:rsidRDefault="00A86E40" w:rsidP="00A86E40">
      <w:pPr>
        <w:pStyle w:val="a4"/>
        <w:ind w:left="426"/>
        <w:jc w:val="center"/>
        <w:rPr>
          <w:iCs/>
        </w:rPr>
      </w:pPr>
      <w:r>
        <w:rPr>
          <w:iCs/>
        </w:rPr>
        <w:t>Початкові данні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554"/>
      </w:tblGrid>
      <w:tr w:rsidR="00A86E40" w14:paraId="0148DB41" w14:textId="77777777" w:rsidTr="005E00C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851" w:type="dxa"/>
            <w:shd w:val="clear" w:color="auto" w:fill="FFFFFF"/>
            <w:vAlign w:val="center"/>
          </w:tcPr>
          <w:p w14:paraId="501A363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Варіант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89FDE6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Коефіцієнт </w:t>
            </w:r>
            <w:r>
              <w:rPr>
                <w:color w:val="000000"/>
                <w:position w:val="-6"/>
                <w:sz w:val="22"/>
                <w:szCs w:val="24"/>
              </w:rPr>
              <w:object w:dxaOrig="220" w:dyaOrig="220" w14:anchorId="7665B6D5">
                <v:shape id="_x0000_i1142" type="#_x0000_t75" style="width:11.25pt;height:11.25pt" o:ole="">
                  <v:imagedata r:id="rId56" o:title=""/>
                </v:shape>
                <o:OLEObject Type="Embed" ProgID="Equation.3" ShapeID="_x0000_i1142" DrawAspect="Content" ObjectID="_1693589137" r:id="rId57"/>
              </w:object>
            </w:r>
            <w:r>
              <w:rPr>
                <w:color w:val="000000"/>
                <w:sz w:val="22"/>
                <w:szCs w:val="24"/>
              </w:rPr>
              <w:t xml:space="preserve"> ОУ 1-го поря</w:t>
            </w:r>
            <w:r>
              <w:rPr>
                <w:color w:val="000000"/>
                <w:sz w:val="22"/>
                <w:szCs w:val="24"/>
              </w:rPr>
              <w:t>д</w:t>
            </w:r>
            <w:r>
              <w:rPr>
                <w:color w:val="000000"/>
                <w:sz w:val="22"/>
                <w:szCs w:val="24"/>
              </w:rPr>
              <w:t xml:space="preserve">ку (2 значення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3723F8B9">
                <v:shape id="_x0000_i1143" type="#_x0000_t75" style="width:12.75pt;height:15.75pt" o:ole="">
                  <v:imagedata r:id="rId58" o:title=""/>
                </v:shape>
                <o:OLEObject Type="Embed" ProgID="Equation.3" ShapeID="_x0000_i1143" DrawAspect="Content" ObjectID="_1693589138" r:id="rId59"/>
              </w:object>
            </w:r>
            <w:r>
              <w:rPr>
                <w:color w:val="000000"/>
                <w:sz w:val="22"/>
                <w:szCs w:val="24"/>
              </w:rPr>
              <w:t xml:space="preserve"> та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79" w:dyaOrig="320" w14:anchorId="7A09A80C">
                <v:shape id="_x0000_i1144" type="#_x0000_t75" style="width:14.25pt;height:15.75pt" o:ole="">
                  <v:imagedata r:id="rId60" o:title=""/>
                </v:shape>
                <o:OLEObject Type="Embed" ProgID="Equation.3" ShapeID="_x0000_i1144" DrawAspect="Content" ObjectID="_1693589139" r:id="rId61"/>
              </w:object>
            </w:r>
            <w:r>
              <w:rPr>
                <w:color w:val="000000"/>
                <w:sz w:val="22"/>
                <w:szCs w:val="24"/>
              </w:rPr>
              <w:t>)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8234B1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Коефіцієнти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5F80C234">
                <v:shape id="_x0000_i1145" type="#_x0000_t75" style="width:12.75pt;height:15.75pt" o:ole="">
                  <v:imagedata r:id="rId58" o:title=""/>
                </v:shape>
                <o:OLEObject Type="Embed" ProgID="Equation.3" ShapeID="_x0000_i1145" DrawAspect="Content" ObjectID="_1693589140" r:id="rId62"/>
              </w:object>
            </w:r>
            <w:r>
              <w:rPr>
                <w:color w:val="000000"/>
                <w:sz w:val="22"/>
                <w:szCs w:val="24"/>
              </w:rPr>
              <w:t xml:space="preserve"> і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69A729D1">
                <v:shape id="_x0000_i1146" type="#_x0000_t75" style="width:12.75pt;height:15.75pt" o:ole="">
                  <v:imagedata r:id="rId63" o:title=""/>
                </v:shape>
                <o:OLEObject Type="Embed" ProgID="Equation.3" ShapeID="_x0000_i1146" DrawAspect="Content" ObjectID="_1693589141" r:id="rId64"/>
              </w:object>
            </w:r>
            <w:r>
              <w:rPr>
                <w:color w:val="000000"/>
                <w:sz w:val="22"/>
                <w:szCs w:val="24"/>
              </w:rPr>
              <w:t xml:space="preserve"> ОУ</w:t>
            </w:r>
          </w:p>
          <w:p w14:paraId="0D04840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2-го порядку</w:t>
            </w:r>
          </w:p>
        </w:tc>
      </w:tr>
      <w:tr w:rsidR="00A86E40" w14:paraId="6A243F7C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3100BA0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99AF01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7FA588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11534B24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BA47A9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FFF1CE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90509B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066FBB47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43764F6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CD0625B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15A0B4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76FD8D6F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770386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730CEA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675244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6990F8F1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827CCC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9E7555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AC1D83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5FF389D8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9AB278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617D75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BADA72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3E6FCDD9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CFC002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A9ECC7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9167AC0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709B00F6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238DD3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A8B699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15E7AD5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75F658B6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580D76E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AD5466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2FA435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097E98A1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6B644D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97BB65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A0FC17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679BDCC0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58B1FF2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F964A8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3B5918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7943DFD0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61709840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78DBBA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36588F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1B1861CD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3BEE335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C343EF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B61341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6DA4B3CA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116CAA3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0CB21C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BDAA2C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30878209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2924F5B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1FB436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F54BA9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3FD6BDDE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59944FC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9C6AF6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644289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65D7A7EB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C3EB54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CBD578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6D2F39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6B86A815" w14:textId="77777777" w:rsidTr="005E00C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shd w:val="clear" w:color="auto" w:fill="FFFFFF"/>
            <w:vAlign w:val="center"/>
          </w:tcPr>
          <w:p w14:paraId="1D51C7D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56BC13E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1E14E5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1FC9B503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7EB170E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0E03D7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5A1EB3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0BF30170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832081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26CFF3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A87EF45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7E9113EC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48AD13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C893FA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85B387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3B20C3E5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EB652E0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39624E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211ACD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0AA528D2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307F17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2C77B2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9CCA36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0A1C8AB5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D1BAC9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9B8444B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D20B06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5A9B15AD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401FE1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B7CDAD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FE4764B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7280352B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A9B866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B80279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E7B7D3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5B105B34" w14:textId="77777777" w:rsidTr="005E00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3B84B2A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CC75AA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6EDC7A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48775C06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D87D36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EC6C7E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AEFB17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7DEF5B37" w14:textId="77777777" w:rsidTr="005E00C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612247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10D3A8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38C06D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23E0EF5E" w14:textId="77777777" w:rsidTr="005E00C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51" w:type="dxa"/>
            <w:shd w:val="clear" w:color="auto" w:fill="FFFFFF"/>
            <w:vAlign w:val="center"/>
          </w:tcPr>
          <w:p w14:paraId="628B498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48FFC3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2CC54D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</w:tbl>
    <w:p w14:paraId="074BA279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3. Одержати перехідну характеристику ОУ 1-го порядку (коефіцієнт </w:t>
      </w:r>
      <w:r>
        <w:rPr>
          <w:color w:val="000000"/>
          <w:position w:val="-10"/>
          <w:sz w:val="22"/>
          <w:szCs w:val="24"/>
        </w:rPr>
        <w:object w:dxaOrig="620" w:dyaOrig="320" w14:anchorId="4CFC2A77">
          <v:shape id="_x0000_i1147" type="#_x0000_t75" style="width:30.75pt;height:15.75pt" o:ole="">
            <v:imagedata r:id="rId65" o:title=""/>
          </v:shape>
          <o:OLEObject Type="Embed" ProgID="Equation.3" ShapeID="_x0000_i1147" DrawAspect="Content" ObjectID="_1693589142" r:id="rId66"/>
        </w:object>
      </w:r>
      <w:r>
        <w:rPr>
          <w:color w:val="000000"/>
          <w:sz w:val="22"/>
          <w:szCs w:val="24"/>
        </w:rPr>
        <w:t xml:space="preserve">, кількість відліків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=32).</w:t>
      </w:r>
    </w:p>
    <w:p w14:paraId="7BA4ADB5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4. Повторити п.3 при коефіцієнті </w:t>
      </w:r>
      <w:r>
        <w:rPr>
          <w:color w:val="000000"/>
          <w:position w:val="-10"/>
          <w:sz w:val="22"/>
          <w:szCs w:val="24"/>
        </w:rPr>
        <w:object w:dxaOrig="660" w:dyaOrig="320" w14:anchorId="00F5F485">
          <v:shape id="_x0000_i1148" type="#_x0000_t75" style="width:33pt;height:15.75pt" o:ole="">
            <v:imagedata r:id="rId67" o:title=""/>
          </v:shape>
          <o:OLEObject Type="Embed" ProgID="Equation.3" ShapeID="_x0000_i1148" DrawAspect="Content" ObjectID="_1693589143" r:id="rId68"/>
        </w:object>
      </w:r>
      <w:r>
        <w:rPr>
          <w:color w:val="000000"/>
          <w:sz w:val="22"/>
          <w:szCs w:val="24"/>
        </w:rPr>
        <w:t>.</w:t>
      </w:r>
    </w:p>
    <w:p w14:paraId="77A8E9F8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>5. Одержати перехідну характеристику ОУ 2-го порядку (кіл</w:t>
      </w:r>
      <w:r>
        <w:rPr>
          <w:color w:val="000000"/>
          <w:sz w:val="22"/>
          <w:szCs w:val="24"/>
        </w:rPr>
        <w:t>ь</w:t>
      </w:r>
      <w:r>
        <w:rPr>
          <w:color w:val="000000"/>
          <w:sz w:val="22"/>
          <w:szCs w:val="24"/>
        </w:rPr>
        <w:t xml:space="preserve">кість відліків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=32).</w:t>
      </w:r>
    </w:p>
    <w:p w14:paraId="2624BA9E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6. Одержати імпульсну характеристику ОУ 1-го порядку (коефіцієнт </w:t>
      </w:r>
      <w:r>
        <w:rPr>
          <w:color w:val="000000"/>
          <w:position w:val="-10"/>
          <w:sz w:val="22"/>
          <w:szCs w:val="24"/>
        </w:rPr>
        <w:object w:dxaOrig="620" w:dyaOrig="320" w14:anchorId="76B24B42">
          <v:shape id="_x0000_i1149" type="#_x0000_t75" style="width:30.75pt;height:15.75pt" o:ole="">
            <v:imagedata r:id="rId69" o:title=""/>
          </v:shape>
          <o:OLEObject Type="Embed" ProgID="Equation.3" ShapeID="_x0000_i1149" DrawAspect="Content" ObjectID="_1693589144" r:id="rId70"/>
        </w:object>
      </w:r>
      <w:r>
        <w:rPr>
          <w:color w:val="000000"/>
          <w:sz w:val="22"/>
          <w:szCs w:val="24"/>
        </w:rPr>
        <w:t xml:space="preserve">, кількість відліків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=32),</w:t>
      </w:r>
    </w:p>
    <w:p w14:paraId="6A180C0C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  <w:color w:val="000000"/>
          <w:szCs w:val="24"/>
        </w:rPr>
        <w:t>7. Одержати імпульсну характеристику ОУ 2-го порядку (к</w:t>
      </w:r>
      <w:r>
        <w:rPr>
          <w:iCs/>
          <w:color w:val="000000"/>
          <w:szCs w:val="24"/>
        </w:rPr>
        <w:t>і</w:t>
      </w:r>
      <w:r>
        <w:rPr>
          <w:iCs/>
          <w:color w:val="000000"/>
          <w:szCs w:val="24"/>
        </w:rPr>
        <w:t xml:space="preserve">лькість відліків </w:t>
      </w:r>
      <w:r>
        <w:rPr>
          <w:i/>
          <w:iCs/>
          <w:color w:val="000000"/>
          <w:szCs w:val="24"/>
        </w:rPr>
        <w:t>N</w:t>
      </w:r>
      <w:r>
        <w:rPr>
          <w:iCs/>
          <w:color w:val="000000"/>
          <w:szCs w:val="24"/>
        </w:rPr>
        <w:t>=32).</w:t>
      </w:r>
    </w:p>
    <w:p w14:paraId="37932198" w14:textId="77777777" w:rsidR="00A86E40" w:rsidRDefault="00A86E40" w:rsidP="00A86E40">
      <w:pPr>
        <w:pStyle w:val="1"/>
        <w:rPr>
          <w:szCs w:val="24"/>
        </w:rPr>
      </w:pPr>
      <w:r>
        <w:lastRenderedPageBreak/>
        <w:t>12.3.4. Зміст звіту</w:t>
      </w:r>
    </w:p>
    <w:p w14:paraId="227C9A04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1. Найменування і мета роботи.</w:t>
      </w:r>
    </w:p>
    <w:p w14:paraId="212D3E1B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2. Початкові дані індивідуального варіанту.</w:t>
      </w:r>
    </w:p>
    <w:p w14:paraId="5FB4638E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3. Графіки перехідних характеристик (3 графіки).</w:t>
      </w:r>
    </w:p>
    <w:p w14:paraId="265C1EF2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4. Графіки імпульсних характеристик ОУ (2 графіки).</w:t>
      </w:r>
    </w:p>
    <w:p w14:paraId="371BF405" w14:textId="77777777" w:rsidR="00A86E40" w:rsidRDefault="00A86E40" w:rsidP="00A86E40">
      <w:pPr>
        <w:pStyle w:val="a4"/>
        <w:ind w:firstLine="426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>5. Висновки по роботі.</w:t>
      </w:r>
    </w:p>
    <w:p w14:paraId="466D2FF2" w14:textId="77777777" w:rsidR="00A86E40" w:rsidRDefault="00A86E40" w:rsidP="00A86E40">
      <w:pPr>
        <w:pStyle w:val="1"/>
      </w:pPr>
      <w:r>
        <w:t>12.3.5. Контрольні питання</w:t>
      </w:r>
    </w:p>
    <w:p w14:paraId="65D51F5E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>1. Дайте визначення перехідної й імпульсної характеристик ОУ.</w:t>
      </w:r>
    </w:p>
    <w:p w14:paraId="3C214BCA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>2. Дайте пояснення фізичного змісту методу обчислення вих</w:t>
      </w:r>
      <w:r>
        <w:rPr>
          <w:iCs/>
        </w:rPr>
        <w:t>і</w:t>
      </w:r>
      <w:r>
        <w:rPr>
          <w:iCs/>
        </w:rPr>
        <w:t xml:space="preserve">дної реакції ОУ шляхом згортки вхідного впливу і імпульсної характеристики ОУ. </w:t>
      </w:r>
    </w:p>
    <w:p w14:paraId="64655AC6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 xml:space="preserve">3. Що таке взаємна кореляційна функція ОУ? </w:t>
      </w:r>
    </w:p>
    <w:p w14:paraId="1F584855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 xml:space="preserve">4. Чим відрізняється імпульсна характеристика ОУ від ВКФ у випадку подавання на вхід “білого” шуму? </w:t>
      </w:r>
    </w:p>
    <w:p w14:paraId="18DB95A9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>5. Які властивості повинні мати сигнали, що використовуют</w:t>
      </w:r>
      <w:r>
        <w:rPr>
          <w:iCs/>
        </w:rPr>
        <w:t>ь</w:t>
      </w:r>
      <w:r>
        <w:rPr>
          <w:iCs/>
        </w:rPr>
        <w:t xml:space="preserve">ся для ідентифікації ОУ по методу взаємної кореляційної функції? </w:t>
      </w:r>
    </w:p>
    <w:p w14:paraId="3B093163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>6. Намалюйте структурну схему для визначення динамічних характеристик ОУ в реальному масштабі часу. Поясніть її роб</w:t>
      </w:r>
      <w:r>
        <w:rPr>
          <w:iCs/>
        </w:rPr>
        <w:t>о</w:t>
      </w:r>
      <w:r>
        <w:rPr>
          <w:iCs/>
        </w:rPr>
        <w:t xml:space="preserve">ту. </w:t>
      </w:r>
    </w:p>
    <w:p w14:paraId="6AB87742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 xml:space="preserve">7. Як одержати рівняння, що описує ОУ, по його передатній функції? </w:t>
      </w:r>
    </w:p>
    <w:p w14:paraId="41C40614" w14:textId="77777777" w:rsidR="00A86E40" w:rsidRDefault="00A86E40" w:rsidP="00A86E40">
      <w:pPr>
        <w:pStyle w:val="a4"/>
        <w:ind w:firstLine="426"/>
        <w:rPr>
          <w:szCs w:val="22"/>
        </w:rPr>
      </w:pPr>
      <w:r>
        <w:rPr>
          <w:iCs/>
        </w:rPr>
        <w:t xml:space="preserve">8. Визначіть вигляд перехідної характеристики аперіодичного ОУ першого порядку при таких значеннях коефіцієнта </w:t>
      </w:r>
      <w:r>
        <w:rPr>
          <w:iCs/>
          <w:position w:val="-6"/>
        </w:rPr>
        <w:object w:dxaOrig="220" w:dyaOrig="220" w14:anchorId="30FE24FB">
          <v:shape id="_x0000_i1150" type="#_x0000_t75" style="width:11.25pt;height:11.25pt" o:ole="">
            <v:imagedata r:id="rId71" o:title=""/>
          </v:shape>
          <o:OLEObject Type="Embed" ProgID="Equation.3" ShapeID="_x0000_i1150" DrawAspect="Content" ObjectID="_1693589145" r:id="rId72"/>
        </w:object>
      </w:r>
      <w:r>
        <w:rPr>
          <w:iCs/>
        </w:rPr>
        <w:t xml:space="preserve"> в пер</w:t>
      </w:r>
      <w:r>
        <w:rPr>
          <w:iCs/>
        </w:rPr>
        <w:t>е</w:t>
      </w:r>
      <w:r>
        <w:rPr>
          <w:iCs/>
        </w:rPr>
        <w:t>датній функції: 0,5; 1; 1,5; 2,0; 2,5.</w:t>
      </w:r>
    </w:p>
    <w:p w14:paraId="182A04B6" w14:textId="77777777" w:rsidR="00A86E40" w:rsidRDefault="00A86E40" w:rsidP="00A86E40">
      <w:pPr>
        <w:pStyle w:val="a4"/>
        <w:rPr>
          <w:szCs w:val="22"/>
        </w:rPr>
      </w:pPr>
    </w:p>
    <w:p w14:paraId="356076D6" w14:textId="1F036C9F" w:rsidR="005D5195" w:rsidRDefault="00A86E40" w:rsidP="00A86E40">
      <w:pPr>
        <w:jc w:val="both"/>
        <w:rPr>
          <w:sz w:val="24"/>
        </w:rPr>
      </w:pPr>
      <w:r>
        <w:rPr>
          <w:i/>
          <w:sz w:val="22"/>
          <w:szCs w:val="22"/>
        </w:rPr>
        <w:br w:type="page"/>
      </w:r>
    </w:p>
    <w:sectPr w:rsidR="005D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167E12"/>
    <w:rsid w:val="001C7EBE"/>
    <w:rsid w:val="0026213A"/>
    <w:rsid w:val="0030769A"/>
    <w:rsid w:val="003B6DD2"/>
    <w:rsid w:val="00440E25"/>
    <w:rsid w:val="004462DF"/>
    <w:rsid w:val="004819C8"/>
    <w:rsid w:val="00571F88"/>
    <w:rsid w:val="00596DBC"/>
    <w:rsid w:val="005D5195"/>
    <w:rsid w:val="00A86E40"/>
    <w:rsid w:val="00BE38EC"/>
    <w:rsid w:val="00DC1F05"/>
    <w:rsid w:val="00F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semiHidden/>
    <w:rsid w:val="005D519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1">
    <w:name w:val="Body Text Indent 3"/>
    <w:basedOn w:val="a"/>
    <w:link w:val="32"/>
    <w:semiHidden/>
    <w:rsid w:val="005D5195"/>
    <w:pPr>
      <w:ind w:firstLine="72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A86E4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86E4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" Type="http://schemas.openxmlformats.org/officeDocument/2006/relationships/image" Target="media/image2.wmf"/><Relationship Id="rId71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13</cp:revision>
  <dcterms:created xsi:type="dcterms:W3CDTF">2020-09-08T07:32:00Z</dcterms:created>
  <dcterms:modified xsi:type="dcterms:W3CDTF">2021-09-19T17:37:00Z</dcterms:modified>
</cp:coreProperties>
</file>