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64B8" w14:textId="5107D25B" w:rsidR="0026213A" w:rsidRPr="00B42226" w:rsidRDefault="003B5FB8" w:rsidP="00472BE3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42226">
        <w:rPr>
          <w:rFonts w:ascii="Times New Roman" w:hAnsi="Times New Roman"/>
          <w:sz w:val="24"/>
          <w:szCs w:val="24"/>
          <w:lang w:val="uk-UA"/>
        </w:rPr>
        <w:t>Від 2</w:t>
      </w:r>
      <w:r w:rsidR="00630538">
        <w:rPr>
          <w:rFonts w:ascii="Times New Roman" w:hAnsi="Times New Roman"/>
          <w:sz w:val="24"/>
          <w:szCs w:val="24"/>
          <w:lang w:val="uk-UA"/>
        </w:rPr>
        <w:t>5</w:t>
      </w:r>
      <w:r w:rsidR="0008222E">
        <w:rPr>
          <w:rFonts w:ascii="Times New Roman" w:hAnsi="Times New Roman"/>
          <w:sz w:val="24"/>
          <w:szCs w:val="24"/>
          <w:lang w:val="uk-UA"/>
        </w:rPr>
        <w:t>.</w:t>
      </w:r>
      <w:r w:rsidRPr="00B42226">
        <w:rPr>
          <w:rFonts w:ascii="Times New Roman" w:hAnsi="Times New Roman"/>
          <w:sz w:val="24"/>
          <w:szCs w:val="24"/>
          <w:lang w:val="uk-UA"/>
        </w:rPr>
        <w:t>09.21</w:t>
      </w:r>
      <w:r w:rsidR="00630538">
        <w:rPr>
          <w:rFonts w:ascii="Times New Roman" w:hAnsi="Times New Roman"/>
          <w:sz w:val="24"/>
          <w:szCs w:val="24"/>
          <w:lang w:val="uk-UA"/>
        </w:rPr>
        <w:t xml:space="preserve">   1</w:t>
      </w:r>
      <w:r w:rsidR="00D959E9">
        <w:rPr>
          <w:rFonts w:ascii="Times New Roman" w:hAnsi="Times New Roman"/>
          <w:sz w:val="24"/>
          <w:szCs w:val="24"/>
          <w:lang w:val="uk-UA"/>
        </w:rPr>
        <w:t>3</w:t>
      </w:r>
      <w:r w:rsidRPr="00B42226">
        <w:rPr>
          <w:rFonts w:ascii="Times New Roman" w:hAnsi="Times New Roman"/>
          <w:sz w:val="24"/>
          <w:szCs w:val="24"/>
          <w:lang w:val="uk-UA"/>
        </w:rPr>
        <w:t>:</w:t>
      </w:r>
      <w:r w:rsidR="00D959E9">
        <w:rPr>
          <w:rFonts w:ascii="Times New Roman" w:hAnsi="Times New Roman"/>
          <w:sz w:val="24"/>
          <w:szCs w:val="24"/>
          <w:lang w:val="uk-UA"/>
        </w:rPr>
        <w:t>30</w:t>
      </w:r>
      <w:r w:rsidRPr="00B42226">
        <w:rPr>
          <w:rFonts w:ascii="Times New Roman" w:hAnsi="Times New Roman"/>
          <w:sz w:val="24"/>
          <w:szCs w:val="24"/>
          <w:lang w:val="uk-UA"/>
        </w:rPr>
        <w:t>-</w:t>
      </w:r>
      <w:r w:rsidR="00630538">
        <w:rPr>
          <w:rFonts w:ascii="Times New Roman" w:hAnsi="Times New Roman"/>
          <w:sz w:val="24"/>
          <w:szCs w:val="24"/>
          <w:lang w:val="uk-UA"/>
        </w:rPr>
        <w:t>1</w:t>
      </w:r>
      <w:r w:rsidR="00D959E9">
        <w:rPr>
          <w:rFonts w:ascii="Times New Roman" w:hAnsi="Times New Roman"/>
          <w:sz w:val="24"/>
          <w:szCs w:val="24"/>
          <w:lang w:val="uk-UA"/>
        </w:rPr>
        <w:t>4</w:t>
      </w:r>
      <w:r w:rsidR="00630538">
        <w:rPr>
          <w:rFonts w:ascii="Times New Roman" w:hAnsi="Times New Roman"/>
          <w:sz w:val="24"/>
          <w:szCs w:val="24"/>
          <w:lang w:val="uk-UA"/>
        </w:rPr>
        <w:t>:</w:t>
      </w:r>
      <w:r w:rsidR="00D959E9">
        <w:rPr>
          <w:rFonts w:ascii="Times New Roman" w:hAnsi="Times New Roman"/>
          <w:sz w:val="24"/>
          <w:szCs w:val="24"/>
          <w:lang w:val="uk-UA"/>
        </w:rPr>
        <w:t>5</w:t>
      </w:r>
      <w:r w:rsidR="00630538">
        <w:rPr>
          <w:rFonts w:ascii="Times New Roman" w:hAnsi="Times New Roman"/>
          <w:sz w:val="24"/>
          <w:szCs w:val="24"/>
          <w:lang w:val="uk-UA"/>
        </w:rPr>
        <w:t>0</w:t>
      </w:r>
      <w:r w:rsidR="00472BE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42226">
        <w:rPr>
          <w:rFonts w:ascii="Times New Roman" w:hAnsi="Times New Roman"/>
          <w:sz w:val="24"/>
          <w:szCs w:val="24"/>
          <w:lang w:val="uk-UA"/>
        </w:rPr>
        <w:t xml:space="preserve"> ауд.2</w:t>
      </w:r>
      <w:r w:rsidR="00D959E9">
        <w:rPr>
          <w:rFonts w:ascii="Times New Roman" w:hAnsi="Times New Roman"/>
          <w:sz w:val="24"/>
          <w:szCs w:val="24"/>
          <w:lang w:val="uk-UA"/>
        </w:rPr>
        <w:t>5</w:t>
      </w:r>
      <w:r w:rsidRPr="00B422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2BE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B42226">
        <w:rPr>
          <w:rFonts w:ascii="Times New Roman" w:hAnsi="Times New Roman"/>
          <w:sz w:val="24"/>
          <w:szCs w:val="24"/>
          <w:lang w:val="uk-UA"/>
        </w:rPr>
        <w:t xml:space="preserve">ІКС в АУТП </w:t>
      </w:r>
      <w:r w:rsidR="00472BE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B42226">
        <w:rPr>
          <w:rFonts w:ascii="Times New Roman" w:hAnsi="Times New Roman"/>
          <w:sz w:val="24"/>
          <w:szCs w:val="24"/>
          <w:lang w:val="uk-UA"/>
        </w:rPr>
        <w:t>АТ-26м</w:t>
      </w:r>
    </w:p>
    <w:p w14:paraId="757C86FE" w14:textId="42A0852A" w:rsidR="00613C49" w:rsidRDefault="00472BE3" w:rsidP="006150F8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6150F8">
        <w:rPr>
          <w:rFonts w:ascii="Times New Roman" w:hAnsi="Times New Roman"/>
          <w:b/>
          <w:sz w:val="22"/>
        </w:rPr>
        <w:t xml:space="preserve">Лекція </w:t>
      </w:r>
      <w:r w:rsidR="00243AEF">
        <w:rPr>
          <w:rFonts w:ascii="Times New Roman" w:hAnsi="Times New Roman"/>
          <w:b/>
          <w:sz w:val="22"/>
          <w:lang w:val="uk-UA"/>
        </w:rPr>
        <w:t>5</w:t>
      </w:r>
      <w:r w:rsidRPr="006150F8">
        <w:rPr>
          <w:rFonts w:ascii="Times New Roman" w:hAnsi="Times New Roman"/>
          <w:b/>
          <w:sz w:val="22"/>
        </w:rPr>
        <w:t>.</w:t>
      </w:r>
      <w:r w:rsidR="006150F8">
        <w:rPr>
          <w:rFonts w:ascii="Times New Roman" w:hAnsi="Times New Roman"/>
          <w:b/>
          <w:bCs/>
          <w:lang w:val="uk-UA"/>
        </w:rPr>
        <w:t xml:space="preserve"> </w:t>
      </w:r>
    </w:p>
    <w:p w14:paraId="681CED12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9.6. Пристрої та інтерфейси введення відеозображень, </w:t>
      </w:r>
      <w:r>
        <w:rPr>
          <w:rFonts w:ascii="Times New Roman" w:hAnsi="Times New Roman"/>
          <w:b/>
          <w:sz w:val="22"/>
        </w:rPr>
        <w:br/>
        <w:t>що мі</w:t>
      </w:r>
      <w:r>
        <w:rPr>
          <w:rFonts w:ascii="Times New Roman" w:hAnsi="Times New Roman"/>
          <w:b/>
          <w:sz w:val="22"/>
        </w:rPr>
        <w:t>с</w:t>
      </w:r>
      <w:r>
        <w:rPr>
          <w:rFonts w:ascii="Times New Roman" w:hAnsi="Times New Roman"/>
          <w:b/>
          <w:sz w:val="22"/>
        </w:rPr>
        <w:t>тять вимірювальну інформацію</w:t>
      </w:r>
    </w:p>
    <w:p w14:paraId="38BFB4E4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2D8B5124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Відеозображення, що містять вимірювальну інформацію, пов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нні бути введені в обчислювальне середовище цифрової ЕОМ з метою накопичення, обробки та реєстрації цієї інформації. Вв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дення відеозображень від джерел аналогового відеосигналу вик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нується за допомогою спеціальних пристроїв введення відеозображень в ЕОМ. Введення відеозображень від цифрових пристроїв їх формування виконується за допомогою інтерфейсів передачі цифрових даних USB або IEEE 1394 (FireWire). </w:t>
      </w:r>
    </w:p>
    <w:p w14:paraId="54B4A266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Інтерфейс USB</w:t>
      </w:r>
      <w:r>
        <w:rPr>
          <w:rFonts w:ascii="Times New Roman" w:hAnsi="Times New Roman"/>
          <w:sz w:val="22"/>
        </w:rPr>
        <w:t xml:space="preserve"> (Universal Serial Bus - універсальна послідовна шина) є промисловим стандартом розширення архітектури перс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нальних ЕОМ, орієнтованим на інтеграцію з різними перифері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ними пристроями і пристроями побутової електроніки, в тому числі і з пристроями формування цифрових відеозображень (рис. 9.14, табл. 9.2). Більшість периферійних пристроїв підтримує версію 1.1 стандарту USB. Більш сучасна версія USB 2.0, забезп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чує 40-кратне підвищення пропускної спроможності інтерфейсу. У версії 1.1 шина забезпечує дві швидкості передачі інформації: повна швидкість FS (full speed) – 12 Мбіт/с і низька швидкість LS (Low Speed) – 1,5 Мбіт/с. У версії 2.0 введена висока швидкість HS (High Speed) – 480 Мбіт/с, що дозволяє суттєво розширити коло пристроїв, що підключаються до шини. Перш за все, це важливо для пристроїв формування цифрових відеозображень. В одній системі можуть бути присутніми і одночасно працювати пристрої з усіма трьома шви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костями передачі даних. </w:t>
      </w:r>
    </w:p>
    <w:p w14:paraId="30C71878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61027F45" w14:textId="7A9D834A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1665E959" wp14:editId="6C43A854">
            <wp:extent cx="4029075" cy="781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6571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A155EB1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9.14. З’єднання інтерфейсу USB: </w:t>
      </w:r>
    </w:p>
    <w:p w14:paraId="10DE8073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а) – тип “А”; б) – тип “В”; в), г), д) – тип “В” мініатюрні</w:t>
      </w:r>
    </w:p>
    <w:p w14:paraId="42F26E94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69890372" w14:textId="77777777" w:rsidR="00243AEF" w:rsidRDefault="00243AEF" w:rsidP="00243AEF">
      <w:pPr>
        <w:pStyle w:val="Normal"/>
        <w:widowControl/>
        <w:spacing w:line="240" w:lineRule="auto"/>
        <w:ind w:firstLine="28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Таблиця 9.2</w:t>
      </w:r>
    </w:p>
    <w:p w14:paraId="48562AE5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Контакти і сигнали інтерфейсу USB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559"/>
        <w:gridCol w:w="3249"/>
      </w:tblGrid>
      <w:tr w:rsidR="00243AEF" w14:paraId="47B68033" w14:textId="77777777" w:rsidTr="00F205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vAlign w:val="center"/>
          </w:tcPr>
          <w:p w14:paraId="2CB85E0C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Контакт </w:t>
            </w:r>
          </w:p>
          <w:p w14:paraId="37FCB772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(рис. 6.3, а-г)</w:t>
            </w:r>
          </w:p>
        </w:tc>
        <w:tc>
          <w:tcPr>
            <w:tcW w:w="1559" w:type="dxa"/>
            <w:vAlign w:val="center"/>
          </w:tcPr>
          <w:p w14:paraId="75165605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Контакт </w:t>
            </w:r>
          </w:p>
          <w:p w14:paraId="74EEF433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(рис. 6.3, д)</w:t>
            </w:r>
          </w:p>
        </w:tc>
        <w:tc>
          <w:tcPr>
            <w:tcW w:w="3249" w:type="dxa"/>
            <w:vAlign w:val="center"/>
          </w:tcPr>
          <w:p w14:paraId="0E1B486F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Електричне коло</w:t>
            </w:r>
          </w:p>
        </w:tc>
      </w:tr>
      <w:tr w:rsidR="00243AEF" w14:paraId="452969DE" w14:textId="77777777" w:rsidTr="00F205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vAlign w:val="center"/>
          </w:tcPr>
          <w:p w14:paraId="3F60EF02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4BDE856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249" w:type="dxa"/>
            <w:vAlign w:val="center"/>
          </w:tcPr>
          <w:p w14:paraId="0486DF19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Vbus (живлення +5В)</w:t>
            </w:r>
          </w:p>
        </w:tc>
      </w:tr>
      <w:tr w:rsidR="00243AEF" w14:paraId="1CD693E2" w14:textId="77777777" w:rsidTr="00F205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vAlign w:val="center"/>
          </w:tcPr>
          <w:p w14:paraId="60CF54CB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0CF4E636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249" w:type="dxa"/>
            <w:vAlign w:val="center"/>
          </w:tcPr>
          <w:p w14:paraId="2A305FC3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D- (диференційний сигнал)</w:t>
            </w:r>
          </w:p>
        </w:tc>
      </w:tr>
      <w:tr w:rsidR="00243AEF" w14:paraId="3F6C32C5" w14:textId="77777777" w:rsidTr="00F205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vAlign w:val="center"/>
          </w:tcPr>
          <w:p w14:paraId="6EF408FC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23099B1E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249" w:type="dxa"/>
            <w:vAlign w:val="center"/>
          </w:tcPr>
          <w:p w14:paraId="42909335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D+ (диференційний сигнал)</w:t>
            </w:r>
          </w:p>
        </w:tc>
      </w:tr>
      <w:tr w:rsidR="00243AEF" w14:paraId="3A786E9D" w14:textId="77777777" w:rsidTr="00F205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vAlign w:val="center"/>
          </w:tcPr>
          <w:p w14:paraId="34E4733A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3B2552BC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249" w:type="dxa"/>
            <w:vAlign w:val="center"/>
          </w:tcPr>
          <w:p w14:paraId="21E3C7E5" w14:textId="77777777" w:rsidR="00243AEF" w:rsidRDefault="00243AEF" w:rsidP="00F20557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GND (загальний вивід)</w:t>
            </w:r>
          </w:p>
        </w:tc>
      </w:tr>
    </w:tbl>
    <w:p w14:paraId="39384F62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404A2DFB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 інтерфейсі використовується диференційний метод передачі сигналів D+ і D- по двом дротам. Швидкість пристрою, підключ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ного до конкретного порту, визначається вузловим пристроєм (хабом) інтерфейсу по рівнях сигналів на лініях D+ і D-. Шви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кість передачі даних (LS, FS або HS) визначається розробником периферійного пристрою відповідно до потреб цього пристрою. </w:t>
      </w:r>
    </w:p>
    <w:p w14:paraId="78D2C5A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Керування енергоспоживанням є дуже важливою функцією USB. Для периферійних пристроїв, що живляться від шини USB, потужність сп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живання обмежена струмом до 100 мА. </w:t>
      </w:r>
    </w:p>
    <w:p w14:paraId="48F699B3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Шина USB застосовується для підключення до ЕОМ найрізн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манітніших пристроїв. Вона здатна замінити традиційні COM- і LPT-порти, а також порти ігрового адаптеру та інтерфейсу MIDI звукових пристроїв. Специфікація USB 2.0 дозволяє реалізувати підключення дискових накопичувачів інформації. Шина USB надає можливість підключення та відключення пристроїв без перезавантаження операційної системи в ЕОМ. Зручною є можл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вість підключення великої кількості (до 127) пристроїв до однієї шини за умови наявності вузлових пристроїв (хабів). Шина USB наявна в будь-якій сучасній ЕОМ. </w:t>
      </w:r>
    </w:p>
    <w:p w14:paraId="37733AAD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Основною областю застосування шини USB є підключення п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риф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рійних пристроїв до ЕОМ:</w:t>
      </w:r>
    </w:p>
    <w:p w14:paraId="5A9EBFBC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1. Пристрої введення даних – клавіатури, “миші”, планшетні покажчики тощо. В даному випадку забезпечується єдиний інте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фейс для різних пристроїв.</w:t>
      </w:r>
    </w:p>
    <w:p w14:paraId="172E74AD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 Принтери. USB 1.1 забезпечує приблизно ту ж швидкість, що і LPT- порт у режимі ЕСР, а також дозволяє підключити декілька принтерів до однієї ЕОМ. USB 2.0 підвищує швидкість передачі великих масивів даних для друкування на принтері. </w:t>
      </w:r>
    </w:p>
    <w:p w14:paraId="6C3EE178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 Сканери. Застосування USB дозволяє суттєво підвищити швидкість передачі даних в ЕОМ.</w:t>
      </w:r>
    </w:p>
    <w:p w14:paraId="435CA384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 Аудіо пристрої – колонки, мікрофони, навушники. USB 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зволяє передавати потоки аудіо даних, достатні для забезпечення найвищої якості звуку. </w:t>
      </w:r>
    </w:p>
    <w:p w14:paraId="53F9E095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 Музичні синтезатори і MIDI-контролери з інтерфейсом USB. Шина USB дозволяє ЕОМ обробляти потоки даних множини каналів MIDI. </w:t>
      </w:r>
    </w:p>
    <w:p w14:paraId="3429A7F8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 Цифрові пристрої формування відеозображень. USB 1.1 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зволяє передавати статичні відеозображення будь-якого розміру за прийнятний час, а також передавати послідовність відеозображень тільки невеликого розміру з достатньою частотою кадрів (25…30 Кбіт/с) і з стисненням даних. USB 2.0 дозволяє передавати посл</w:t>
      </w:r>
      <w:r>
        <w:rPr>
          <w:rFonts w:ascii="Times New Roman" w:hAnsi="Times New Roman"/>
          <w:sz w:val="22"/>
        </w:rPr>
        <w:t>і</w:t>
      </w:r>
      <w:r>
        <w:rPr>
          <w:rFonts w:ascii="Times New Roman" w:hAnsi="Times New Roman"/>
          <w:sz w:val="22"/>
        </w:rPr>
        <w:t xml:space="preserve">довність відеозображень великого розміру без стиснення і втрати якості. </w:t>
      </w:r>
    </w:p>
    <w:p w14:paraId="3D1DA7E4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 Комунікації. З інтерфейсом USB випускають різноманітні модеми, адаптери високошвидкісного інфрачервоного зв'язку і адаптери мережі Ethernet. </w:t>
      </w:r>
    </w:p>
    <w:p w14:paraId="35BEA4A7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 Перетворювачі інтерфейсів дозволяють через порт USB, 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явний тепер практично на всіх комп'ютерах, підключати пристрої з найрізноманітнішими інтерфейсами: Centronics (LPT-порт), RS- 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imes New Roman" w:hAnsi="Times New Roman"/>
            <w:sz w:val="22"/>
          </w:rPr>
          <w:t>232C</w:t>
        </w:r>
      </w:smartTag>
      <w:r>
        <w:rPr>
          <w:rFonts w:ascii="Times New Roman" w:hAnsi="Times New Roman"/>
          <w:sz w:val="22"/>
        </w:rPr>
        <w:t xml:space="preserve"> (СОМ-порт) тощо. </w:t>
      </w:r>
    </w:p>
    <w:p w14:paraId="6DBF77CD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 Пристрої збереження даних – вінчестери, пристрої читання і запису CD і DVD дисків, енергонезалежну флеш-пам’ять. </w:t>
      </w:r>
    </w:p>
    <w:p w14:paraId="6563EB35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 Ігрові пристрої – джойстикі всіх видів.</w:t>
      </w:r>
    </w:p>
    <w:p w14:paraId="45433448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 Пульти керування з різноманітними датчиками і викона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чими механізмами. </w:t>
      </w:r>
    </w:p>
    <w:p w14:paraId="3E399ACD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 Телефони аналогові і цифрові (ISDN). Підключення тел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фонного апарата до ЕОМ дозволяє реалізувати функції автодозв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на, автовідповідача, охорони тощо.</w:t>
      </w:r>
    </w:p>
    <w:p w14:paraId="42F492D9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 Монітори ЕОМ. Тут шина USB використовується для кер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вання параметрами монітора. </w:t>
      </w:r>
    </w:p>
    <w:p w14:paraId="3BB269A5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14. Електронні ключі – пристрої з будь-яким рівнем інтелекту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льного захисту. </w:t>
      </w:r>
    </w:p>
    <w:p w14:paraId="468BBE7A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Стандарт цифрового інтерфейсу IEEE 1394</w:t>
      </w:r>
      <w:r>
        <w:rPr>
          <w:rFonts w:ascii="Times New Roman" w:hAnsi="Times New Roman"/>
          <w:sz w:val="22"/>
        </w:rPr>
        <w:t xml:space="preserve"> був прийнятий у 1995 році. Його метою було створення інтерфейсу, що не поступ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ється по характеристикам паралельним інтерфейсам при суттєвому здешевленню і підвищенні зручності підключення (за рахунок переходу на послідовний інтерфейс). Стандарт заснований на шині FireWire, розробленої фірмою Apple Computer. Інша назва того ж інтерфейсу – iLink або Digital Link використовується фірмою Sony в пристроях побутової електроніки. </w:t>
      </w:r>
    </w:p>
    <w:p w14:paraId="7A17187F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Стандарт IEEE 1394 (рис. 9.15) визначає три можливі швидк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сті передачі цифрових даних: 98,304, 196,608 і 393,216 Мбіт/с, що округлюють до 100, 200 і 400 Мбіт/с. </w:t>
      </w:r>
    </w:p>
    <w:p w14:paraId="6313B998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06C3E6FF" w14:textId="23D33058" w:rsidR="00243AEF" w:rsidRDefault="00243AEF" w:rsidP="00243AEF">
      <w:pPr>
        <w:pStyle w:val="Normal"/>
        <w:widowControl/>
        <w:spacing w:line="240" w:lineRule="auto"/>
        <w:ind w:hanging="426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5EB5BA6C" wp14:editId="59F4EA73">
            <wp:extent cx="3990975" cy="742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71E5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14FB2CF2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9.15. З’єднання інтерфейсу IEEE 1394: </w:t>
      </w:r>
      <w:r>
        <w:rPr>
          <w:rFonts w:ascii="Times New Roman" w:hAnsi="Times New Roman"/>
          <w:sz w:val="22"/>
        </w:rPr>
        <w:br/>
        <w:t>а) – 6 контактів; б) – 4 контакти</w:t>
      </w:r>
    </w:p>
    <w:p w14:paraId="02F7EFB9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7CB43B55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Основні властивості шини FireWire (IEEE 1394):</w:t>
      </w:r>
    </w:p>
    <w:p w14:paraId="295535C0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 Багатофункціональність. Шина забезпечує цифровий зв'язок до 63 пристроїв без застосування додаткової апаратури (хабів). Пристрої побутової електроніки (цифрові відеок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мери, web-камери для відеоконференцій, цифрові фотоапарати, приймачі кабельного і супутникового телебачення, цифрові CD і DVD пр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гравачі, акустичні системи, цифрові музичні інструменти), пер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ферійні пристрої ЕОМ (принтери, сканери, пристрої дискової пам’яті) і самі ЕОМ можуть бути об’єднані в локальну мер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жу.</w:t>
      </w:r>
    </w:p>
    <w:p w14:paraId="44FBD9B2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 Висока швидкість обміну даними. Шина дозволяє навіть на початковому рівні (100 Мбіт/с) передавати одночасно два канали відео (30 кадрів за секунду) високої якості.</w:t>
      </w:r>
    </w:p>
    <w:p w14:paraId="0CDB5E6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 Низька ціна компонентів.</w:t>
      </w:r>
    </w:p>
    <w:p w14:paraId="56C2507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4. Простота настроювання і використання. FireWire допускає динамічне підкл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чення і відключення пристроїв.</w:t>
      </w:r>
    </w:p>
    <w:p w14:paraId="7796C3E4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 пристроїв введення відеозображень в цифрову ЕОМ відн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сяться внутрішні і зовнішні ТВ-тюнери, а також плати пристроїв введення відеозображень, що встановлюються на системну шину ЕОМ.</w:t>
      </w:r>
    </w:p>
    <w:p w14:paraId="6DE60506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Внутрішні ТВ-тюнери</w:t>
      </w:r>
      <w:r>
        <w:rPr>
          <w:rFonts w:ascii="Times New Roman" w:hAnsi="Times New Roman"/>
          <w:sz w:val="22"/>
        </w:rPr>
        <w:t xml:space="preserve"> представляють собою плату розшире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ня в складі персональної ЕОМ, яка підключена до системної шини PCI. Ці пристрої призначені для введення в ЕОМ аналогових відеосигналів від зовнішніх джерел. Відзначимо, що внутрішні ТВ-тюнери мають ряд недоліків, що негативно впливають на якість отриманих за їх допомогою цифрових відеозображень. Головним недоліком внутрішніх ТВ-тюнеров є саме місце їх розташування: поки ще нікому не вдалося до кінця захистити цей пристрій від впливу елек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ромагнітних полів і наводок всередині корпуса ЕОМ.</w:t>
      </w:r>
    </w:p>
    <w:p w14:paraId="2C5BB97B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Зовнішні ТВ-тюнери</w:t>
      </w:r>
      <w:r>
        <w:rPr>
          <w:rFonts w:ascii="Times New Roman" w:hAnsi="Times New Roman"/>
          <w:sz w:val="22"/>
        </w:rPr>
        <w:t xml:space="preserve"> виконані у виді окремого блока, що пі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ключається до ЕОМ або безпосередньо до монітора. Існує два різновиди зовнішніх ТВ-тюнерів: з функцією введення в ЕОМ і збереження відео і без цієї функції. Підключення зовнішнього ТВ-тюнера здійснюється до ЕОМ через USB інтерфейс або до моніт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ра через розрив його сигнального кабелю.</w:t>
      </w:r>
    </w:p>
    <w:p w14:paraId="55E778BA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Пристрої введення відеозображень</w:t>
      </w:r>
      <w:r>
        <w:rPr>
          <w:rFonts w:ascii="Times New Roman" w:hAnsi="Times New Roman"/>
          <w:sz w:val="22"/>
        </w:rPr>
        <w:t xml:space="preserve"> являють собою окремий клас пристроїв, що здійснюють захоплення відеосигнала в станд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ртах PAL/SECAM/NTSC від аналогових джерел з можливістю наступного редагування і обробки відеозображень (рис. 9.16). </w:t>
      </w:r>
    </w:p>
    <w:p w14:paraId="2C0F57A1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Розглянемо типову структуру такого пристрою. На платі пр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строю розташовані з’єднання композитного і S-Video входів. Виходи відеосигналів мають такі ж варіанти. На платі встановл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ний апаратний кодек MJPEG реального часу, що захоплює віде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сигнали в стандартах PAL/SECAM/NTSC з частотою до 25 кадрів за секунду. Максимальний розмір кадру складає 768х576 дискре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них точок. Стиснення здійснюється у форматі MJPEG з степінню стиснення від 3:1 до 100:1.</w:t>
      </w:r>
    </w:p>
    <w:p w14:paraId="63A19015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4821523D" w14:textId="773CE785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7CBD98D2" wp14:editId="64BB0F0A">
            <wp:extent cx="4029075" cy="2171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DB7B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25CD80D" w14:textId="77777777" w:rsidR="00243AEF" w:rsidRDefault="00243AEF" w:rsidP="00243AEF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9.16. Плата пристрою введення відеозображень </w:t>
      </w:r>
      <w:r>
        <w:rPr>
          <w:rFonts w:ascii="Times New Roman" w:hAnsi="Times New Roman"/>
          <w:sz w:val="22"/>
        </w:rPr>
        <w:br/>
        <w:t>Pinnacle Studio DC10 plus</w:t>
      </w:r>
    </w:p>
    <w:p w14:paraId="5ED92072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4ABE9852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вирішенні за допомогою пристрою введення відеозобр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жень технічних і наукових задач важливо забезпечити якість отриманого растрового графічного зображення, достатню для проведення його розпізнавання, ідентифікації і вимірювання ге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метричних розмірів.</w:t>
      </w:r>
    </w:p>
    <w:p w14:paraId="0CE652A4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Для технічних і наукових задач найбільш важливим є розмір зображення в дискретних точках і пов’язана з ним роздільна зда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ність зображення. Збільшення розміру і роздільної здатності з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браження дозволяє, наприклад, підвищити точність вимірювання розмірів елементів зображення. В даному випадку мова іде про розмір і роздільну здатність, отримані при перетворенні відеоси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налу в цифрову форму, а не про ті, що виникли в результаті обро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ки зображення за допомогою програмних засобів.</w:t>
      </w:r>
    </w:p>
    <w:p w14:paraId="7AFD10AD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деяких задачах важливе значення також має глибина кольору зображення, тобто кількість двійкових розрядів, за допомогою яких кодується інформація про колір дискретної точки зображе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ня. Це, наприклад, задачі пошуку відеозображень і задачі розпізн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вання образів. В даному випадку мова іде про глибину кольору, отриману при перетворенні відеосигналу в цифрову форму, а не про ту, що виникла в результаті обробки зображення за допомогою програмних засобів.</w:t>
      </w:r>
    </w:p>
    <w:p w14:paraId="5975B867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Якість растрового графічного зображення, отриманого при вв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дення відеозображення від зовнішнього джерела, визначається такими факторами:</w:t>
      </w:r>
    </w:p>
    <w:p w14:paraId="1430357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– тип відеосигналу від зовнішнього джерела (композитний </w:t>
      </w:r>
      <w:r>
        <w:rPr>
          <w:rFonts w:ascii="Times New Roman" w:hAnsi="Times New Roman"/>
          <w:sz w:val="22"/>
        </w:rPr>
        <w:t>V</w:t>
      </w:r>
      <w:r>
        <w:rPr>
          <w:rFonts w:ascii="Times New Roman" w:hAnsi="Times New Roman"/>
          <w:sz w:val="22"/>
        </w:rPr>
        <w:t>HS, SVHS, компонентний YUV або RGB);</w:t>
      </w:r>
    </w:p>
    <w:p w14:paraId="1880CFBC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якість відеосигналу від зовнішнього джерела;</w:t>
      </w:r>
    </w:p>
    <w:p w14:paraId="20AE122D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структура і параметри пристрою введення відеозображень.</w:t>
      </w:r>
    </w:p>
    <w:p w14:paraId="50FC08A3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Розглянемо структуру і параметри пристрою введення відеоз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бражень, звертаючи увагу на те, як вони впливають на якість зображення.</w:t>
      </w:r>
    </w:p>
    <w:p w14:paraId="6FE42935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Структурна схема пристрою введення відеозображень предст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влена на рис. 9.17.</w:t>
      </w:r>
    </w:p>
    <w:p w14:paraId="1F0DC7D9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Відеосигнал від зовнішнього джерела подається на вхід пр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строю ведення відеозображень. Блок аналого-цифрового перетв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рювача (АЦП) і декодера виконує перетворення відеосигналу в цифрову форму і розподіл на 3 окремі компонента (сигнал яскр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вості Y і 2 кольорорізницевих сигнала U і V), що відповідає ста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дартній кольоровій схемі YUV, яка застосовується для передачі відеозображень.</w:t>
      </w:r>
    </w:p>
    <w:p w14:paraId="6EB89164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Блок керування і перетворення відеоінформації забезпечує сп</w:t>
      </w:r>
      <w:r>
        <w:rPr>
          <w:rFonts w:ascii="Times New Roman" w:hAnsi="Times New Roman"/>
          <w:sz w:val="22"/>
        </w:rPr>
        <w:t>і</w:t>
      </w:r>
      <w:r>
        <w:rPr>
          <w:rFonts w:ascii="Times New Roman" w:hAnsi="Times New Roman"/>
          <w:sz w:val="22"/>
        </w:rPr>
        <w:t>льну роботу всіх складових частин пристрою введення і виконує перетворення відеозображення. Перелік цих перетворень наведено на структурній схемі.</w:t>
      </w:r>
    </w:p>
    <w:p w14:paraId="39AEA70F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Інформація про один кадр відеозображення в цифровій формі накопичується в запам’ятовуючому пристрої (ЗП) і може бути передана по системній шині комп’ютера на жорсткий диск для збереження.</w:t>
      </w:r>
    </w:p>
    <w:p w14:paraId="7C4BBC7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Цифро-аналоговий перетворювач (ЦАП) і блок виведення ві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еозображення забезпечують відтворення відеозображення на мон</w:t>
      </w:r>
      <w:r>
        <w:rPr>
          <w:rFonts w:ascii="Times New Roman" w:hAnsi="Times New Roman"/>
          <w:sz w:val="22"/>
        </w:rPr>
        <w:t>і</w:t>
      </w:r>
      <w:r>
        <w:rPr>
          <w:rFonts w:ascii="Times New Roman" w:hAnsi="Times New Roman"/>
          <w:sz w:val="22"/>
        </w:rPr>
        <w:t>торі комп’ютера.</w:t>
      </w:r>
    </w:p>
    <w:p w14:paraId="008B2A02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Розмір і роздільна здатність відеозображення, яке було отрим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но в результаті введення відеосигналу, залежить від частоти ди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кретизації АЦП і від ємності ЗП для зберігання кадрів відеозображення. Глибина кольору відеозображення залежить від розрядності АЦП і ємності ЗП.</w:t>
      </w:r>
    </w:p>
    <w:p w14:paraId="75D7487E" w14:textId="77777777" w:rsidR="00243AEF" w:rsidRDefault="00243AEF" w:rsidP="00243AEF">
      <w:pPr>
        <w:pStyle w:val="Normal"/>
        <w:widowControl/>
        <w:spacing w:line="240" w:lineRule="auto"/>
        <w:ind w:hanging="142"/>
        <w:jc w:val="center"/>
        <w:rPr>
          <w:rFonts w:ascii="Times New Roman" w:hAnsi="Times New Roman"/>
          <w:sz w:val="22"/>
        </w:rPr>
      </w:pPr>
    </w:p>
    <w:p w14:paraId="5F050BB3" w14:textId="1EB1C05A" w:rsidR="00243AEF" w:rsidRDefault="00243AEF" w:rsidP="00243AEF">
      <w:pPr>
        <w:pStyle w:val="Normal"/>
        <w:widowControl/>
        <w:spacing w:line="240" w:lineRule="auto"/>
        <w:ind w:hanging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109CBD75" wp14:editId="797F2B6C">
            <wp:extent cx="4314825" cy="389572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EB60E" w14:textId="77777777" w:rsidR="00243AEF" w:rsidRDefault="00243AEF" w:rsidP="00243AEF">
      <w:pPr>
        <w:pStyle w:val="Normal"/>
        <w:widowControl/>
        <w:spacing w:before="240" w:after="360"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Рис. 9.17. Структурна схема пристрою введення відеозображень</w:t>
      </w:r>
    </w:p>
    <w:p w14:paraId="66BB23BB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якість відеозображення також можуть впливати операції м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сштабування, що в деяких режимах роботи виконує блок керува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ня і перетворення відеоінформації при передачі цифрових даних від АЦП в ЗП і із ЗП на жорсткий диск.</w:t>
      </w:r>
    </w:p>
    <w:p w14:paraId="3456A54F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Для отримання якісного відеозображення пристрій введення в</w:t>
      </w:r>
      <w:r>
        <w:rPr>
          <w:rFonts w:ascii="Times New Roman" w:hAnsi="Times New Roman"/>
          <w:sz w:val="22"/>
        </w:rPr>
        <w:t>і</w:t>
      </w:r>
      <w:r>
        <w:rPr>
          <w:rFonts w:ascii="Times New Roman" w:hAnsi="Times New Roman"/>
          <w:sz w:val="22"/>
        </w:rPr>
        <w:t>деозображень повинен мати такі параметри:</w:t>
      </w:r>
    </w:p>
    <w:p w14:paraId="7B10A282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частота дискретизації АЦП – 14,75 МГц;</w:t>
      </w:r>
    </w:p>
    <w:p w14:paraId="48375B20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розрядність АЦП – 8 біт;</w:t>
      </w:r>
    </w:p>
    <w:p w14:paraId="0EAFA4E2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ємність ЗП – 2 Мбайта.</w:t>
      </w:r>
    </w:p>
    <w:p w14:paraId="035525C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даному випадку можна отримати такі варіанти відеозобр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ження:</w:t>
      </w:r>
    </w:p>
    <w:p w14:paraId="7498100C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розмір 768х576 точок, глибина кольору 24 біти (16 млн. 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льорів) і кодування у форматі YUV 4:2:2;</w:t>
      </w:r>
    </w:p>
    <w:p w14:paraId="08AC8FC1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розмір 768х512 точок, глибина кольору 24 біти (16 млн. 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льорів) і кодування у форматі RGB 8:8:8.</w:t>
      </w:r>
    </w:p>
    <w:p w14:paraId="5F139F2D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Аналіз розглянутої інформації і результати практичних досл</w:t>
      </w:r>
      <w:r>
        <w:rPr>
          <w:rFonts w:ascii="Times New Roman" w:hAnsi="Times New Roman"/>
          <w:sz w:val="22"/>
        </w:rPr>
        <w:t>і</w:t>
      </w:r>
      <w:r>
        <w:rPr>
          <w:rFonts w:ascii="Times New Roman" w:hAnsi="Times New Roman"/>
          <w:sz w:val="22"/>
        </w:rPr>
        <w:t>джень дозволяють зробити наступні висновки:</w:t>
      </w:r>
    </w:p>
    <w:p w14:paraId="0ECE66C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У зв’язку з розвитком комп’ютерної техніки і комп’ютерних технологій обробки відеоінформації для користувачів персонал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них цифрових ЕОМ стала доступною принципово нова можливість – введення відеозображення від зовнішнього джерела в ЕОМ.</w:t>
      </w:r>
    </w:p>
    <w:p w14:paraId="1F4A9E11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Введення відеозображення в персональний комп’ютер дозв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ляє автоматизувати вирішення багатьох технічних і наукових задач.</w:t>
      </w:r>
    </w:p>
    <w:p w14:paraId="0C9EB29E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Програмно-апаратний комплекс і методика збору і обробки відеоінформації на основі застосування інформаційно-комп’ютерних технологій забезпечують більш високий і доскон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лий  рівень досліджень у порівнянні із звичайними методами.</w:t>
      </w:r>
    </w:p>
    <w:p w14:paraId="3F3712F8" w14:textId="77777777" w:rsidR="00243AEF" w:rsidRDefault="00243AEF" w:rsidP="00243AEF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 Результати обробки відеоінформації залежать від якості ві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еозображень, отриманих при введенні відеозображення в персон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льний комп’ютер. Якість цих зображень визначається параметрами пристрою введення відеозображень.</w:t>
      </w:r>
    </w:p>
    <w:p w14:paraId="253FA9E8" w14:textId="77777777" w:rsidR="00243AEF" w:rsidRPr="00243AEF" w:rsidRDefault="00243AEF" w:rsidP="006150F8">
      <w:pPr>
        <w:spacing w:line="360" w:lineRule="auto"/>
        <w:jc w:val="center"/>
        <w:rPr>
          <w:rFonts w:ascii="Times New Roman" w:hAnsi="Times New Roman"/>
          <w:b/>
          <w:sz w:val="22"/>
          <w:lang w:val="uk-UA"/>
        </w:rPr>
      </w:pPr>
    </w:p>
    <w:sectPr w:rsidR="00243AEF" w:rsidRPr="0024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udrashov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7C"/>
    <w:rsid w:val="0008222E"/>
    <w:rsid w:val="001B3CDA"/>
    <w:rsid w:val="00243AEF"/>
    <w:rsid w:val="0026213A"/>
    <w:rsid w:val="0032687C"/>
    <w:rsid w:val="003B5FB8"/>
    <w:rsid w:val="00472BE3"/>
    <w:rsid w:val="004819C8"/>
    <w:rsid w:val="00613C49"/>
    <w:rsid w:val="006150F8"/>
    <w:rsid w:val="00630538"/>
    <w:rsid w:val="006F0029"/>
    <w:rsid w:val="007823C5"/>
    <w:rsid w:val="00B40097"/>
    <w:rsid w:val="00B42226"/>
    <w:rsid w:val="00D959E9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ED9BB"/>
  <w15:chartTrackingRefBased/>
  <w15:docId w15:val="{FC6A1648-82D9-44D8-8E64-7AEAC57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C"/>
    <w:pPr>
      <w:spacing w:after="0" w:line="300" w:lineRule="auto"/>
    </w:pPr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styleId="1">
    <w:name w:val="heading 1"/>
    <w:basedOn w:val="a"/>
    <w:next w:val="a"/>
    <w:link w:val="10"/>
    <w:qFormat/>
    <w:rsid w:val="0032687C"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32687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2687C"/>
    <w:pPr>
      <w:keepNext/>
      <w:jc w:val="center"/>
      <w:outlineLvl w:val="2"/>
    </w:pPr>
    <w:rPr>
      <w:rFonts w:ascii="Kudrashov" w:hAnsi="Kudrashov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87C"/>
    <w:rPr>
      <w:rFonts w:ascii="Kudriashov" w:eastAsia="Times New Roman" w:hAnsi="Kudriashov" w:cs="Times New Roman"/>
      <w:b/>
      <w:kern w:val="28"/>
      <w:sz w:val="28"/>
      <w:szCs w:val="20"/>
      <w:lang w:val="hr-HR" w:eastAsia="ru-RU"/>
    </w:rPr>
  </w:style>
  <w:style w:type="character" w:customStyle="1" w:styleId="20">
    <w:name w:val="Заголовок 2 Знак"/>
    <w:basedOn w:val="a0"/>
    <w:link w:val="2"/>
    <w:rsid w:val="0032687C"/>
    <w:rPr>
      <w:rFonts w:ascii="Kudriashov" w:eastAsia="Times New Roman" w:hAnsi="Kudriashov" w:cs="Times New Roman"/>
      <w:b/>
      <w:sz w:val="28"/>
      <w:szCs w:val="20"/>
      <w:lang w:val="hr-HR" w:eastAsia="ru-RU"/>
    </w:rPr>
  </w:style>
  <w:style w:type="character" w:customStyle="1" w:styleId="30">
    <w:name w:val="Заголовок 3 Знак"/>
    <w:basedOn w:val="a0"/>
    <w:link w:val="3"/>
    <w:rsid w:val="0032687C"/>
    <w:rPr>
      <w:rFonts w:ascii="Kudrashov" w:eastAsia="Times New Roman" w:hAnsi="Kudrashov" w:cs="Times New Roman"/>
      <w:b/>
      <w:sz w:val="28"/>
      <w:szCs w:val="20"/>
      <w:lang w:val="hr-HR" w:eastAsia="ru-RU"/>
    </w:rPr>
  </w:style>
  <w:style w:type="paragraph" w:styleId="21">
    <w:name w:val="Body Text 2"/>
    <w:basedOn w:val="a"/>
    <w:link w:val="22"/>
    <w:semiHidden/>
    <w:rsid w:val="0032687C"/>
    <w:pPr>
      <w:spacing w:line="240" w:lineRule="auto"/>
    </w:pPr>
    <w:rPr>
      <w:rFonts w:ascii="Times New Roman" w:hAnsi="Times New Roman"/>
      <w:sz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3268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7823C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23C5"/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customStyle="1" w:styleId="11">
    <w:name w:val="Обычный1"/>
    <w:rsid w:val="00613C49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Ris">
    <w:name w:val="Ris"/>
    <w:basedOn w:val="a"/>
    <w:rsid w:val="00613C49"/>
    <w:pPr>
      <w:spacing w:line="240" w:lineRule="auto"/>
      <w:jc w:val="center"/>
    </w:pPr>
    <w:rPr>
      <w:rFonts w:ascii="Times New Roman" w:hAnsi="Times New Roman"/>
      <w:sz w:val="22"/>
      <w:lang w:val="uk-UA"/>
    </w:rPr>
  </w:style>
  <w:style w:type="paragraph" w:customStyle="1" w:styleId="ris0">
    <w:name w:val="ris"/>
    <w:basedOn w:val="11"/>
    <w:rsid w:val="00613C49"/>
    <w:pPr>
      <w:widowControl/>
      <w:spacing w:after="180" w:line="240" w:lineRule="auto"/>
      <w:ind w:firstLine="0"/>
      <w:jc w:val="center"/>
    </w:pPr>
    <w:rPr>
      <w:rFonts w:ascii="Times New Roman" w:hAnsi="Times New Roman"/>
      <w:sz w:val="22"/>
    </w:rPr>
  </w:style>
  <w:style w:type="paragraph" w:customStyle="1" w:styleId="23">
    <w:name w:val="Обычный2"/>
    <w:rsid w:val="0008222E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Normal">
    <w:name w:val="Normal"/>
    <w:rsid w:val="00243AEF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14</cp:revision>
  <dcterms:created xsi:type="dcterms:W3CDTF">2020-09-08T07:08:00Z</dcterms:created>
  <dcterms:modified xsi:type="dcterms:W3CDTF">2021-09-19T17:03:00Z</dcterms:modified>
</cp:coreProperties>
</file>