
<file path=[Content_Types].xml><?xml version="1.0" encoding="utf-8"?>
<Types xmlns="http://schemas.openxmlformats.org/package/2006/content-types">
  <Default Extension="rels" ContentType="application/vnd.openxmlformats-package.relationships+xml"/>
  <Default Extension="vsd" ContentType="application/vnd.visi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B8BF3" w14:textId="7F82D621" w:rsidR="00917FED" w:rsidRPr="00672F43" w:rsidRDefault="00917FED" w:rsidP="00917FED">
      <w:pPr>
        <w:pStyle w:val="1"/>
        <w:rPr>
          <w:b w:val="0"/>
          <w:bCs/>
          <w:sz w:val="24"/>
          <w:szCs w:val="24"/>
        </w:rPr>
      </w:pPr>
      <w:r w:rsidRPr="00672F43">
        <w:rPr>
          <w:b w:val="0"/>
          <w:bCs/>
          <w:sz w:val="24"/>
          <w:szCs w:val="24"/>
        </w:rPr>
        <w:t xml:space="preserve">Лекція </w:t>
      </w:r>
      <w:r w:rsidR="008550E1" w:rsidRPr="00672F43">
        <w:rPr>
          <w:b w:val="0"/>
          <w:bCs/>
          <w:sz w:val="24"/>
          <w:szCs w:val="24"/>
        </w:rPr>
        <w:t>6</w:t>
      </w:r>
      <w:r w:rsidRPr="00672F43">
        <w:rPr>
          <w:b w:val="0"/>
          <w:bCs/>
          <w:sz w:val="24"/>
          <w:szCs w:val="24"/>
        </w:rPr>
        <w:t xml:space="preserve">. </w:t>
      </w:r>
      <w:r w:rsidR="008550E1" w:rsidRPr="00672F43">
        <w:rPr>
          <w:b w:val="0"/>
          <w:bCs/>
          <w:sz w:val="24"/>
          <w:szCs w:val="24"/>
        </w:rPr>
        <w:t>22</w:t>
      </w:r>
      <w:r w:rsidRPr="00672F43">
        <w:rPr>
          <w:b w:val="0"/>
          <w:bCs/>
          <w:sz w:val="24"/>
          <w:szCs w:val="24"/>
        </w:rPr>
        <w:t xml:space="preserve">.09.21 </w:t>
      </w:r>
      <w:r w:rsidR="008550E1" w:rsidRPr="00672F43">
        <w:rPr>
          <w:b w:val="0"/>
          <w:bCs/>
          <w:sz w:val="24"/>
          <w:szCs w:val="24"/>
        </w:rPr>
        <w:t>18</w:t>
      </w:r>
      <w:r w:rsidRPr="00672F43">
        <w:rPr>
          <w:b w:val="0"/>
          <w:bCs/>
          <w:sz w:val="24"/>
          <w:szCs w:val="24"/>
        </w:rPr>
        <w:t>:30-1</w:t>
      </w:r>
      <w:r w:rsidR="008550E1" w:rsidRPr="00672F43">
        <w:rPr>
          <w:b w:val="0"/>
          <w:bCs/>
          <w:sz w:val="24"/>
          <w:szCs w:val="24"/>
        </w:rPr>
        <w:t>9</w:t>
      </w:r>
      <w:r w:rsidRPr="00672F43">
        <w:rPr>
          <w:b w:val="0"/>
          <w:bCs/>
          <w:sz w:val="24"/>
          <w:szCs w:val="24"/>
        </w:rPr>
        <w:t>:5</w:t>
      </w:r>
      <w:r w:rsidR="008550E1" w:rsidRPr="00672F43">
        <w:rPr>
          <w:b w:val="0"/>
          <w:bCs/>
          <w:sz w:val="24"/>
          <w:szCs w:val="24"/>
        </w:rPr>
        <w:t>0</w:t>
      </w:r>
      <w:r w:rsidRPr="00672F43">
        <w:rPr>
          <w:b w:val="0"/>
          <w:bCs/>
          <w:sz w:val="24"/>
          <w:szCs w:val="24"/>
        </w:rPr>
        <w:t xml:space="preserve">. </w:t>
      </w:r>
      <w:r w:rsidR="008550E1" w:rsidRPr="00672F43">
        <w:rPr>
          <w:b w:val="0"/>
          <w:bCs/>
          <w:sz w:val="24"/>
          <w:szCs w:val="24"/>
        </w:rPr>
        <w:t>Ауд 8</w:t>
      </w:r>
    </w:p>
    <w:p w14:paraId="712E53B4" w14:textId="2E8D6131" w:rsidR="000A6CFD" w:rsidRDefault="000A6CFD"/>
    <w:p w14:paraId="51506F08" w14:textId="61DB6FFD" w:rsidR="0042509B" w:rsidRDefault="0042509B" w:rsidP="0042509B">
      <w:pPr>
        <w:pStyle w:val="1"/>
      </w:pPr>
      <w:r>
        <w:t>Розділ 4. ТЕНЗОМЕТРИЧНІ ПЕРЕТВОРЮВАЧІ (ТП)</w:t>
      </w:r>
      <w:r w:rsidR="00672F43">
        <w:t xml:space="preserve"> ТЗА</w:t>
      </w:r>
    </w:p>
    <w:p w14:paraId="15C06059" w14:textId="77777777" w:rsidR="0042509B" w:rsidRDefault="0042509B" w:rsidP="0042509B">
      <w:pPr>
        <w:pStyle w:val="2"/>
      </w:pPr>
      <w:r>
        <w:t>4.1. Загальна характеристика ТП</w:t>
      </w:r>
    </w:p>
    <w:p w14:paraId="103CF307" w14:textId="4E6665A5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Тензометричні перетворювачі</w:t>
      </w:r>
      <w:r w:rsidR="008209E5">
        <w:rPr>
          <w:snapToGrid w:val="0"/>
          <w:sz w:val="22"/>
          <w:lang w:val="uk-UA"/>
        </w:rPr>
        <w:t xml:space="preserve"> ТЗА</w:t>
      </w:r>
      <w:r>
        <w:rPr>
          <w:snapToGrid w:val="0"/>
          <w:sz w:val="22"/>
          <w:lang w:val="uk-UA"/>
        </w:rPr>
        <w:t xml:space="preserve"> ґрунтуються на використанні зміни електричного опору провідних матеріалів (металів і напівпровідників) при розтягу та стиску їх у межах пружних деформацій.</w:t>
      </w:r>
    </w:p>
    <w:p w14:paraId="0D440BF8" w14:textId="77777777" w:rsidR="0042509B" w:rsidRDefault="0042509B" w:rsidP="0042509B">
      <w:pPr>
        <w:pStyle w:val="a3"/>
      </w:pPr>
      <w:r>
        <w:t>У практиці вимірювальних перетворювачів тензоефект застосовується в двох напрямках [4; 16; 17; 29; 30; 35; 43; 45; 46; 50; 51; 57; 67; 70;75; 76]:</w:t>
      </w:r>
    </w:p>
    <w:p w14:paraId="068BD3F5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– використання тензоефекту об'ємно стискаємого або розтягуємого тензочутливого матеріалу. Вхідна величина такого перетворювача – тиск газу або рідини, що його оточують. На цьому принципі будуються перетворювачі високих і надвисоких тисків, які виготовляють у вигляді безкаркасної обмотки, намотаної звичайно з манганінового дроту. Перетворювачами низьких тисків є германієвий або кремнієвий тензорезистор;</w:t>
      </w:r>
    </w:p>
    <w:p w14:paraId="3D4F0D95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– застосування тензоефекту лінійно розтягуємого або стискаємого тензочутливого матеріалу. Перетворювачі цієї групи можуть бути виконані у вигляді наклеюваних дротяних, фольгових, плівкових або так званих вільних (навісних) ТП. Їх використовують для вимірювання малих переміщень, деформацій або зусиль, які спричинюють деформацію деталей.</w:t>
      </w:r>
    </w:p>
    <w:p w14:paraId="1CC8F415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Переваги ТП: малі маса і габаритні розміри; можливість вимірювати сталі та змінні деформації; можливість розміщувати їх у важкодоступних місцях; простота конструкції і дешевизна виконання.</w:t>
      </w:r>
    </w:p>
    <w:p w14:paraId="64489322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Основні недоліки ТП: наявність поперечної тензочутливості для дротяних ТП, яка становить 0,25–1% (у фольгових і ненаклеюваних ТП вона практично відсутня); мала потужність вихідного сигналу ТП.</w:t>
      </w:r>
    </w:p>
    <w:p w14:paraId="4F416075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Клас точності вимірювальних пристроїв з тензоперетворювачами лежить у межах 0,2–1,5% [57; 67; 70].</w:t>
      </w:r>
    </w:p>
    <w:p w14:paraId="1A1E51EE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Найчастіше застосовуються в промисловості такі різновиди ТП: провідникові (дротяні та фольгові); напівпровідникові; плівкові. </w:t>
      </w:r>
    </w:p>
    <w:p w14:paraId="1839E0BE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Провідникові дротяні ТП найпоширеніші.</w:t>
      </w:r>
    </w:p>
    <w:p w14:paraId="7F6FA539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</w:p>
    <w:p w14:paraId="7922717E" w14:textId="77777777" w:rsidR="0042509B" w:rsidRDefault="0042509B" w:rsidP="0042509B">
      <w:pPr>
        <w:pStyle w:val="2"/>
      </w:pPr>
      <w:r>
        <w:t>4.2. Дротяні ТП</w:t>
      </w:r>
    </w:p>
    <w:p w14:paraId="3968DD4B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Дротяні ТП у загальному випадку (рис. 4.1) являють собою ряд петель тонкого тензочутливого дроту 1 (решітку) (число петель від 2 до 80) діаметром 0,01...0,05 мм з високоомного сплаву, наклеєних на ізоляційну підкладку (паперову прокладку) 2 і згори заклеєних також ізоляційною підкладкою (захисним папером). На рис. 4.1 позначено: </w:t>
      </w:r>
      <w:r>
        <w:rPr>
          <w:i/>
          <w:snapToGrid w:val="0"/>
          <w:sz w:val="22"/>
          <w:lang w:val="uk-UA"/>
        </w:rPr>
        <w:t>b</w:t>
      </w:r>
      <w:r>
        <w:rPr>
          <w:snapToGrid w:val="0"/>
          <w:sz w:val="22"/>
          <w:lang w:val="uk-UA"/>
        </w:rPr>
        <w:t xml:space="preserve"> </w:t>
      </w:r>
      <w:r>
        <w:rPr>
          <w:i/>
          <w:snapToGrid w:val="0"/>
          <w:sz w:val="22"/>
          <w:lang w:val="uk-UA"/>
        </w:rPr>
        <w:t>–</w:t>
      </w:r>
      <w:r>
        <w:rPr>
          <w:snapToGrid w:val="0"/>
          <w:sz w:val="22"/>
          <w:lang w:val="uk-UA"/>
        </w:rPr>
        <w:t xml:space="preserve"> ширина решітки; </w:t>
      </w:r>
      <w:r>
        <w:rPr>
          <w:i/>
          <w:snapToGrid w:val="0"/>
          <w:sz w:val="22"/>
          <w:lang w:val="uk-UA"/>
        </w:rPr>
        <w:t>l</w:t>
      </w:r>
      <w:r>
        <w:rPr>
          <w:snapToGrid w:val="0"/>
          <w:sz w:val="22"/>
          <w:vertAlign w:val="subscript"/>
          <w:lang w:val="uk-UA"/>
        </w:rPr>
        <w:t>б</w:t>
      </w:r>
      <w:r>
        <w:rPr>
          <w:snapToGrid w:val="0"/>
          <w:sz w:val="22"/>
          <w:lang w:val="uk-UA"/>
        </w:rPr>
        <w:t xml:space="preserve"> – довжина петлі або база ТП; </w:t>
      </w:r>
      <w:r>
        <w:rPr>
          <w:i/>
          <w:snapToGrid w:val="0"/>
          <w:sz w:val="22"/>
          <w:lang w:val="uk-UA"/>
        </w:rPr>
        <w:t>l</w:t>
      </w:r>
      <w:r>
        <w:rPr>
          <w:snapToGrid w:val="0"/>
          <w:sz w:val="22"/>
          <w:vertAlign w:val="subscript"/>
          <w:lang w:val="uk-UA"/>
        </w:rPr>
        <w:t>б</w:t>
      </w:r>
      <w:r>
        <w:rPr>
          <w:snapToGrid w:val="0"/>
          <w:sz w:val="22"/>
          <w:lang w:val="uk-UA"/>
        </w:rPr>
        <w:t xml:space="preserve">=5...25 мм; </w:t>
      </w:r>
      <w:r>
        <w:rPr>
          <w:i/>
          <w:snapToGrid w:val="0"/>
          <w:sz w:val="22"/>
          <w:lang w:val="uk-UA"/>
        </w:rPr>
        <w:t>t –</w:t>
      </w:r>
      <w:r>
        <w:rPr>
          <w:snapToGrid w:val="0"/>
          <w:sz w:val="22"/>
          <w:lang w:val="uk-UA"/>
        </w:rPr>
        <w:t xml:space="preserve"> ширина петлі або крок петлі; </w:t>
      </w:r>
      <w:r>
        <w:rPr>
          <w:i/>
          <w:snapToGrid w:val="0"/>
          <w:sz w:val="22"/>
          <w:lang w:val="uk-UA"/>
        </w:rPr>
        <w:t>t</w:t>
      </w:r>
      <w:r>
        <w:rPr>
          <w:snapToGrid w:val="0"/>
          <w:sz w:val="22"/>
          <w:lang w:val="uk-UA"/>
        </w:rPr>
        <w:t xml:space="preserve"> </w:t>
      </w:r>
      <w:r>
        <w:rPr>
          <w:snapToGrid w:val="0"/>
          <w:sz w:val="22"/>
          <w:lang w:val="uk-UA"/>
        </w:rPr>
        <w:sym w:font="Symbol" w:char="F0B3"/>
      </w:r>
      <w:r>
        <w:rPr>
          <w:snapToGrid w:val="0"/>
          <w:sz w:val="22"/>
          <w:lang w:val="uk-UA"/>
        </w:rPr>
        <w:t>2</w:t>
      </w:r>
      <w:r>
        <w:rPr>
          <w:i/>
          <w:snapToGrid w:val="0"/>
          <w:sz w:val="22"/>
          <w:lang w:val="uk-UA"/>
        </w:rPr>
        <w:t>d</w:t>
      </w:r>
      <w:r>
        <w:rPr>
          <w:snapToGrid w:val="0"/>
          <w:sz w:val="22"/>
          <w:lang w:val="uk-UA"/>
        </w:rPr>
        <w:t xml:space="preserve">=0,8...10 мм; </w:t>
      </w:r>
      <w:r>
        <w:rPr>
          <w:i/>
          <w:snapToGrid w:val="0"/>
          <w:sz w:val="22"/>
          <w:lang w:val="uk-UA"/>
        </w:rPr>
        <w:t>d –</w:t>
      </w:r>
      <w:r>
        <w:rPr>
          <w:snapToGrid w:val="0"/>
          <w:sz w:val="22"/>
          <w:lang w:val="uk-UA"/>
        </w:rPr>
        <w:t xml:space="preserve"> діаметр дроту ТП.</w:t>
      </w:r>
    </w:p>
    <w:p w14:paraId="06FE5D17" w14:textId="77777777" w:rsidR="0042509B" w:rsidRDefault="0042509B" w:rsidP="0042509B">
      <w:pPr>
        <w:pStyle w:val="a3"/>
      </w:pPr>
      <w:r>
        <w:t>Для зміцнення місця закріплення вивідних кінців згори та знизу ТП приклеюють смужки паперу і роблять розвантажувальну петлю (рис. 4.1).</w:t>
      </w:r>
    </w:p>
    <w:p w14:paraId="674602D6" w14:textId="77777777" w:rsidR="0042509B" w:rsidRDefault="0042509B" w:rsidP="0042509B">
      <w:pPr>
        <w:jc w:val="center"/>
        <w:rPr>
          <w:snapToGrid w:val="0"/>
          <w:sz w:val="22"/>
          <w:lang w:val="uk-UA"/>
        </w:rPr>
      </w:pPr>
      <w:r>
        <w:object w:dxaOrig="3671" w:dyaOrig="2925" w14:anchorId="617EA0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3.75pt;height:146.25pt" o:ole="">
            <v:imagedata r:id="rId5" o:title=""/>
          </v:shape>
          <o:OLEObject Type="Embed" ProgID="Visio.Drawing.11" ShapeID="_x0000_i1025" DrawAspect="Content" ObjectID="_1693581643" r:id="rId6"/>
        </w:object>
      </w:r>
    </w:p>
    <w:p w14:paraId="03E7B086" w14:textId="77777777" w:rsidR="0042509B" w:rsidRDefault="0042509B" w:rsidP="0042509B">
      <w:pPr>
        <w:pStyle w:val="ris"/>
      </w:pPr>
      <w:r>
        <w:t xml:space="preserve">Рис. 4.1. Конструкція наклеюваного дротяного </w:t>
      </w:r>
      <w:r>
        <w:rPr>
          <w:lang w:val="ru-RU"/>
        </w:rPr>
        <w:br/>
      </w:r>
      <w:r>
        <w:t>тензоперетворювача</w:t>
      </w:r>
    </w:p>
    <w:p w14:paraId="6A6BC3EB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До кінців дроту приєднані паянням або зварюванням виводи 3 із мідного проводу.</w:t>
      </w:r>
    </w:p>
    <w:p w14:paraId="4347F3E6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lastRenderedPageBreak/>
        <w:t>Опір таких ТП дорівнює 20...500 Ом.</w:t>
      </w:r>
    </w:p>
    <w:p w14:paraId="3A649D1D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Найчастіше для дротяних ТП застосовують такі матеріали: константан, ніхром, манганін, вісмут. Проте, найпоширенішими у вітчизняній тензометрії є ТП із спеціального константанового дроту діаметром 0,025...0,035 мм.</w:t>
      </w:r>
    </w:p>
    <w:p w14:paraId="40EC4437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Характеристики матеріалів, що найчастіше застосовуються в ТП, наведено в табл. 4.1 [67; 70].</w:t>
      </w:r>
    </w:p>
    <w:p w14:paraId="4301D449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Електроізоляційні підкладки, між якими розміщують дріт ТП, виконують із цигаркового паперу, лакової плівки або цементу, скріплених між собою клеєм, лаком або цементом. Перетворювачі називають відповідно паперовими, лаковими або цементними.</w:t>
      </w:r>
    </w:p>
    <w:p w14:paraId="3839DA59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</w:p>
    <w:p w14:paraId="1E7A5C67" w14:textId="77777777" w:rsidR="0042509B" w:rsidRDefault="0042509B" w:rsidP="0042509B">
      <w:pPr>
        <w:ind w:firstLine="284"/>
        <w:jc w:val="right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Таблиця 4.1 </w:t>
      </w:r>
    </w:p>
    <w:p w14:paraId="5737AD9D" w14:textId="77777777" w:rsidR="0042509B" w:rsidRDefault="0042509B" w:rsidP="0042509B">
      <w:pPr>
        <w:jc w:val="center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Характеристики тензочутливих матеріалів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1134"/>
        <w:gridCol w:w="1134"/>
        <w:gridCol w:w="1134"/>
        <w:gridCol w:w="1134"/>
        <w:gridCol w:w="707"/>
      </w:tblGrid>
      <w:tr w:rsidR="0042509B" w14:paraId="2C8ECBF0" w14:textId="77777777" w:rsidTr="00AA38B4">
        <w:tc>
          <w:tcPr>
            <w:tcW w:w="1162" w:type="dxa"/>
            <w:vAlign w:val="center"/>
          </w:tcPr>
          <w:p w14:paraId="0E0C43D8" w14:textId="77777777" w:rsidR="0042509B" w:rsidRDefault="0042509B" w:rsidP="00AA38B4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Матеріал</w:t>
            </w:r>
          </w:p>
        </w:tc>
        <w:tc>
          <w:tcPr>
            <w:tcW w:w="1134" w:type="dxa"/>
            <w:vAlign w:val="center"/>
          </w:tcPr>
          <w:p w14:paraId="079366DA" w14:textId="77777777" w:rsidR="0042509B" w:rsidRDefault="0042509B" w:rsidP="00AA38B4">
            <w:pPr>
              <w:jc w:val="center"/>
              <w:rPr>
                <w:i/>
                <w:snapToGrid w:val="0"/>
                <w:color w:val="000000"/>
                <w:sz w:val="22"/>
                <w:lang w:val="uk-UA"/>
              </w:rPr>
            </w:pPr>
            <w:r>
              <w:rPr>
                <w:i/>
                <w:snapToGrid w:val="0"/>
                <w:color w:val="000000"/>
                <w:sz w:val="22"/>
                <w:lang w:val="uk-UA"/>
              </w:rPr>
              <w:t>S</w:t>
            </w:r>
          </w:p>
        </w:tc>
        <w:tc>
          <w:tcPr>
            <w:tcW w:w="1134" w:type="dxa"/>
            <w:vAlign w:val="center"/>
          </w:tcPr>
          <w:p w14:paraId="3CDD6135" w14:textId="77777777" w:rsidR="0042509B" w:rsidRDefault="0042509B" w:rsidP="00AA38B4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i/>
                <w:snapToGrid w:val="0"/>
                <w:color w:val="000000"/>
                <w:sz w:val="22"/>
                <w:lang w:val="uk-UA"/>
              </w:rPr>
              <w:t>d,</w:t>
            </w:r>
            <w:r>
              <w:rPr>
                <w:snapToGrid w:val="0"/>
                <w:color w:val="000000"/>
                <w:sz w:val="22"/>
                <w:lang w:val="uk-UA"/>
              </w:rPr>
              <w:t xml:space="preserve"> мкм</w:t>
            </w:r>
          </w:p>
        </w:tc>
        <w:tc>
          <w:tcPr>
            <w:tcW w:w="1134" w:type="dxa"/>
            <w:vAlign w:val="center"/>
          </w:tcPr>
          <w:p w14:paraId="13E707F2" w14:textId="77777777" w:rsidR="0042509B" w:rsidRDefault="0042509B" w:rsidP="00AA38B4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i/>
                <w:snapToGrid w:val="0"/>
                <w:color w:val="000000"/>
                <w:sz w:val="22"/>
                <w:lang w:val="uk-UA"/>
              </w:rPr>
              <w:sym w:font="Symbol" w:char="F072"/>
            </w:r>
            <w:r>
              <w:rPr>
                <w:snapToGrid w:val="0"/>
                <w:color w:val="000000"/>
                <w:sz w:val="22"/>
                <w:lang w:val="uk-UA"/>
              </w:rPr>
              <w:t>, Ом</w:t>
            </w:r>
            <w:r>
              <w:rPr>
                <w:snapToGrid w:val="0"/>
                <w:color w:val="000000"/>
                <w:sz w:val="22"/>
                <w:lang w:val="uk-UA"/>
              </w:rPr>
              <w:sym w:font="Symbol" w:char="F0D7"/>
            </w:r>
            <w:r>
              <w:rPr>
                <w:snapToGrid w:val="0"/>
                <w:color w:val="000000"/>
                <w:sz w:val="22"/>
                <w:lang w:val="uk-UA"/>
              </w:rPr>
              <w:t>мм</w:t>
            </w:r>
            <w:r>
              <w:rPr>
                <w:snapToGrid w:val="0"/>
                <w:color w:val="000000"/>
                <w:sz w:val="22"/>
                <w:vertAlign w:val="superscript"/>
                <w:lang w:val="uk-UA"/>
              </w:rPr>
              <w:t>2</w:t>
            </w:r>
            <w:r>
              <w:rPr>
                <w:snapToGrid w:val="0"/>
                <w:color w:val="000000"/>
                <w:sz w:val="22"/>
                <w:lang w:val="uk-UA"/>
              </w:rPr>
              <w:t>/м</w:t>
            </w:r>
          </w:p>
        </w:tc>
        <w:tc>
          <w:tcPr>
            <w:tcW w:w="1841" w:type="dxa"/>
            <w:gridSpan w:val="2"/>
            <w:vAlign w:val="center"/>
          </w:tcPr>
          <w:p w14:paraId="212892A7" w14:textId="77777777" w:rsidR="0042509B" w:rsidRDefault="0042509B" w:rsidP="00AA38B4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i/>
                <w:snapToGrid w:val="0"/>
                <w:color w:val="000000"/>
                <w:sz w:val="22"/>
                <w:lang w:val="uk-UA"/>
              </w:rPr>
              <w:sym w:font="Symbol" w:char="F061"/>
            </w:r>
            <w:r>
              <w:rPr>
                <w:i/>
                <w:snapToGrid w:val="0"/>
                <w:color w:val="000000"/>
                <w:sz w:val="22"/>
                <w:vertAlign w:val="subscript"/>
                <w:lang w:val="uk-UA"/>
              </w:rPr>
              <w:t>R</w:t>
            </w:r>
            <w:r>
              <w:rPr>
                <w:snapToGrid w:val="0"/>
                <w:color w:val="000000"/>
                <w:sz w:val="22"/>
                <w:lang w:val="uk-UA"/>
              </w:rPr>
              <w:t xml:space="preserve"> </w:t>
            </w:r>
            <w:r>
              <w:rPr>
                <w:snapToGrid w:val="0"/>
                <w:color w:val="000000"/>
                <w:sz w:val="22"/>
                <w:lang w:val="uk-UA"/>
              </w:rPr>
              <w:sym w:font="Symbol" w:char="F0D7"/>
            </w:r>
            <w:r>
              <w:rPr>
                <w:snapToGrid w:val="0"/>
                <w:color w:val="000000"/>
                <w:sz w:val="22"/>
                <w:lang w:val="uk-UA"/>
              </w:rPr>
              <w:t xml:space="preserve"> 10</w:t>
            </w:r>
            <w:r>
              <w:rPr>
                <w:snapToGrid w:val="0"/>
                <w:color w:val="000000"/>
                <w:sz w:val="22"/>
                <w:vertAlign w:val="superscript"/>
                <w:lang w:val="uk-UA"/>
              </w:rPr>
              <w:t>-6</w:t>
            </w:r>
            <w:r>
              <w:rPr>
                <w:snapToGrid w:val="0"/>
                <w:color w:val="000000"/>
                <w:sz w:val="22"/>
                <w:lang w:val="uk-UA"/>
              </w:rPr>
              <w:t>, 1/°С</w:t>
            </w:r>
          </w:p>
        </w:tc>
      </w:tr>
      <w:tr w:rsidR="0042509B" w14:paraId="6C15A01F" w14:textId="77777777" w:rsidTr="00AA38B4">
        <w:trPr>
          <w:cantSplit/>
          <w:trHeight w:val="760"/>
        </w:trPr>
        <w:tc>
          <w:tcPr>
            <w:tcW w:w="1162" w:type="dxa"/>
            <w:vAlign w:val="center"/>
          </w:tcPr>
          <w:p w14:paraId="7D3283A9" w14:textId="77777777" w:rsidR="0042509B" w:rsidRDefault="0042509B" w:rsidP="00AA38B4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Константан МНМц-40-1,5</w:t>
            </w:r>
          </w:p>
        </w:tc>
        <w:tc>
          <w:tcPr>
            <w:tcW w:w="1134" w:type="dxa"/>
            <w:vAlign w:val="center"/>
          </w:tcPr>
          <w:p w14:paraId="15F1E38E" w14:textId="77777777" w:rsidR="0042509B" w:rsidRDefault="0042509B" w:rsidP="00AA38B4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2,1</w:t>
            </w:r>
          </w:p>
        </w:tc>
        <w:tc>
          <w:tcPr>
            <w:tcW w:w="1134" w:type="dxa"/>
            <w:vAlign w:val="center"/>
          </w:tcPr>
          <w:p w14:paraId="7BB38D7B" w14:textId="77777777" w:rsidR="0042509B" w:rsidRDefault="0042509B" w:rsidP="00AA38B4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10; 20; 30</w:t>
            </w:r>
          </w:p>
        </w:tc>
        <w:tc>
          <w:tcPr>
            <w:tcW w:w="1134" w:type="dxa"/>
            <w:vAlign w:val="center"/>
          </w:tcPr>
          <w:p w14:paraId="3247B227" w14:textId="77777777" w:rsidR="0042509B" w:rsidRDefault="0042509B" w:rsidP="00AA38B4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0,46...0,52</w:t>
            </w: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  <w:vAlign w:val="center"/>
          </w:tcPr>
          <w:p w14:paraId="038A4F6C" w14:textId="77777777" w:rsidR="0042509B" w:rsidRDefault="0042509B" w:rsidP="00AA38B4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–20...110</w:t>
            </w:r>
          </w:p>
        </w:tc>
      </w:tr>
      <w:tr w:rsidR="0042509B" w14:paraId="6E05B3DB" w14:textId="77777777" w:rsidTr="00AA38B4">
        <w:trPr>
          <w:cantSplit/>
          <w:trHeight w:val="520"/>
        </w:trPr>
        <w:tc>
          <w:tcPr>
            <w:tcW w:w="1162" w:type="dxa"/>
            <w:vAlign w:val="center"/>
          </w:tcPr>
          <w:p w14:paraId="14ACC6D1" w14:textId="77777777" w:rsidR="0042509B" w:rsidRDefault="0042509B" w:rsidP="00AA38B4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Сплав НМ23ХЮ</w:t>
            </w:r>
          </w:p>
        </w:tc>
        <w:tc>
          <w:tcPr>
            <w:tcW w:w="1134" w:type="dxa"/>
            <w:vAlign w:val="center"/>
          </w:tcPr>
          <w:p w14:paraId="4353F5A6" w14:textId="77777777" w:rsidR="0042509B" w:rsidRDefault="0042509B" w:rsidP="00AA38B4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2,2±0,05</w:t>
            </w:r>
          </w:p>
        </w:tc>
        <w:tc>
          <w:tcPr>
            <w:tcW w:w="1134" w:type="dxa"/>
            <w:vAlign w:val="center"/>
          </w:tcPr>
          <w:p w14:paraId="0703C437" w14:textId="77777777" w:rsidR="0042509B" w:rsidRDefault="0042509B" w:rsidP="00AA38B4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10;20; 30</w:t>
            </w:r>
          </w:p>
        </w:tc>
        <w:tc>
          <w:tcPr>
            <w:tcW w:w="1134" w:type="dxa"/>
            <w:vAlign w:val="center"/>
          </w:tcPr>
          <w:p w14:paraId="368B1C77" w14:textId="77777777" w:rsidR="0042509B" w:rsidRDefault="0042509B" w:rsidP="00AA38B4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1,45...1,60</w:t>
            </w: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  <w:vAlign w:val="center"/>
          </w:tcPr>
          <w:p w14:paraId="11CFDAB3" w14:textId="77777777" w:rsidR="0042509B" w:rsidRDefault="0042509B" w:rsidP="00AA38B4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&lt;35</w:t>
            </w:r>
          </w:p>
        </w:tc>
      </w:tr>
      <w:tr w:rsidR="0042509B" w14:paraId="66AD151F" w14:textId="77777777" w:rsidTr="00AA38B4">
        <w:tc>
          <w:tcPr>
            <w:tcW w:w="1162" w:type="dxa"/>
            <w:vAlign w:val="center"/>
          </w:tcPr>
          <w:p w14:paraId="6BD1C68D" w14:textId="77777777" w:rsidR="0042509B" w:rsidRDefault="0042509B" w:rsidP="00AA38B4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Матеріал</w:t>
            </w:r>
          </w:p>
        </w:tc>
        <w:tc>
          <w:tcPr>
            <w:tcW w:w="1134" w:type="dxa"/>
            <w:vAlign w:val="center"/>
          </w:tcPr>
          <w:p w14:paraId="69BB01F0" w14:textId="77777777" w:rsidR="0042509B" w:rsidRDefault="0042509B" w:rsidP="00AA38B4">
            <w:pPr>
              <w:jc w:val="center"/>
              <w:rPr>
                <w:i/>
                <w:snapToGrid w:val="0"/>
                <w:color w:val="000000"/>
                <w:sz w:val="22"/>
                <w:lang w:val="uk-UA"/>
              </w:rPr>
            </w:pPr>
            <w:r>
              <w:rPr>
                <w:i/>
                <w:snapToGrid w:val="0"/>
                <w:color w:val="000000"/>
                <w:sz w:val="22"/>
                <w:lang w:val="uk-UA"/>
              </w:rPr>
              <w:t xml:space="preserve">Е, </w:t>
            </w:r>
            <w:r>
              <w:rPr>
                <w:snapToGrid w:val="0"/>
                <w:color w:val="000000"/>
                <w:sz w:val="22"/>
                <w:lang w:val="uk-UA"/>
              </w:rPr>
              <w:t>Па</w:t>
            </w:r>
          </w:p>
        </w:tc>
        <w:tc>
          <w:tcPr>
            <w:tcW w:w="1134" w:type="dxa"/>
            <w:vAlign w:val="center"/>
          </w:tcPr>
          <w:p w14:paraId="4646319F" w14:textId="77777777" w:rsidR="0042509B" w:rsidRDefault="0042509B" w:rsidP="00AA38B4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sym w:font="Symbol" w:char="F073"/>
            </w:r>
            <w:r>
              <w:rPr>
                <w:snapToGrid w:val="0"/>
                <w:color w:val="000000"/>
                <w:sz w:val="22"/>
                <w:vertAlign w:val="subscript"/>
                <w:lang w:val="uk-UA"/>
              </w:rPr>
              <w:t>B</w:t>
            </w:r>
            <w:r>
              <w:rPr>
                <w:snapToGrid w:val="0"/>
                <w:color w:val="000000"/>
                <w:sz w:val="22"/>
                <w:lang w:val="uk-UA"/>
              </w:rPr>
              <w:t>, Па</w:t>
            </w:r>
          </w:p>
        </w:tc>
        <w:tc>
          <w:tcPr>
            <w:tcW w:w="1134" w:type="dxa"/>
            <w:vAlign w:val="center"/>
          </w:tcPr>
          <w:p w14:paraId="0DEA8E03" w14:textId="77777777" w:rsidR="0042509B" w:rsidRDefault="0042509B" w:rsidP="00AA38B4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i/>
                <w:snapToGrid w:val="0"/>
                <w:color w:val="000000"/>
                <w:sz w:val="22"/>
                <w:lang w:val="uk-UA"/>
              </w:rPr>
              <w:sym w:font="Symbol" w:char="F065"/>
            </w:r>
            <w:r>
              <w:rPr>
                <w:i/>
                <w:snapToGrid w:val="0"/>
                <w:color w:val="000000"/>
                <w:sz w:val="22"/>
                <w:lang w:val="uk-UA"/>
              </w:rPr>
              <w:t xml:space="preserve"> l</w:t>
            </w:r>
            <w:r>
              <w:rPr>
                <w:i/>
                <w:snapToGrid w:val="0"/>
                <w:color w:val="000000"/>
                <w:sz w:val="22"/>
                <w:vertAlign w:val="subscript"/>
                <w:lang w:val="uk-UA"/>
              </w:rPr>
              <w:t>max</w:t>
            </w:r>
            <w:r>
              <w:rPr>
                <w:snapToGrid w:val="0"/>
                <w:color w:val="000000"/>
                <w:sz w:val="22"/>
                <w:lang w:val="uk-UA"/>
              </w:rPr>
              <w:t>, %</w:t>
            </w:r>
          </w:p>
        </w:tc>
        <w:tc>
          <w:tcPr>
            <w:tcW w:w="1134" w:type="dxa"/>
            <w:vAlign w:val="center"/>
          </w:tcPr>
          <w:p w14:paraId="7A56B61E" w14:textId="77777777" w:rsidR="0042509B" w:rsidRDefault="0042509B" w:rsidP="00AA38B4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i/>
                <w:snapToGrid w:val="0"/>
                <w:color w:val="000000"/>
                <w:sz w:val="22"/>
                <w:lang w:val="uk-UA"/>
              </w:rPr>
              <w:sym w:font="Symbol" w:char="F061"/>
            </w:r>
            <w:r>
              <w:rPr>
                <w:i/>
                <w:snapToGrid w:val="0"/>
                <w:color w:val="000000"/>
                <w:sz w:val="22"/>
                <w:vertAlign w:val="subscript"/>
                <w:lang w:val="uk-UA"/>
              </w:rPr>
              <w:t>l</w:t>
            </w:r>
            <w:r>
              <w:rPr>
                <w:snapToGrid w:val="0"/>
                <w:color w:val="000000"/>
                <w:sz w:val="22"/>
                <w:lang w:val="uk-UA"/>
              </w:rPr>
              <w:t xml:space="preserve"> </w:t>
            </w:r>
            <w:r>
              <w:rPr>
                <w:snapToGrid w:val="0"/>
                <w:color w:val="000000"/>
                <w:sz w:val="22"/>
                <w:lang w:val="uk-UA"/>
              </w:rPr>
              <w:sym w:font="Symbol" w:char="F0D7"/>
            </w:r>
            <w:r>
              <w:rPr>
                <w:snapToGrid w:val="0"/>
                <w:color w:val="000000"/>
                <w:sz w:val="22"/>
                <w:lang w:val="uk-UA"/>
              </w:rPr>
              <w:t xml:space="preserve"> 10</w:t>
            </w:r>
            <w:r>
              <w:rPr>
                <w:snapToGrid w:val="0"/>
                <w:color w:val="000000"/>
                <w:sz w:val="22"/>
                <w:vertAlign w:val="superscript"/>
                <w:lang w:val="uk-UA"/>
              </w:rPr>
              <w:t>6</w:t>
            </w:r>
            <w:r>
              <w:rPr>
                <w:snapToGrid w:val="0"/>
                <w:color w:val="000000"/>
                <w:sz w:val="22"/>
                <w:lang w:val="uk-UA"/>
              </w:rPr>
              <w:t>, 1/°С</w:t>
            </w:r>
          </w:p>
        </w:tc>
        <w:tc>
          <w:tcPr>
            <w:tcW w:w="704" w:type="dxa"/>
            <w:vAlign w:val="center"/>
          </w:tcPr>
          <w:p w14:paraId="6B95A378" w14:textId="77777777" w:rsidR="0042509B" w:rsidRDefault="0042509B" w:rsidP="00AA38B4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i/>
                <w:snapToGrid w:val="0"/>
                <w:color w:val="000000"/>
                <w:sz w:val="22"/>
                <w:lang w:val="uk-UA"/>
              </w:rPr>
              <w:t>t</w:t>
            </w:r>
            <w:r>
              <w:rPr>
                <w:i/>
                <w:snapToGrid w:val="0"/>
                <w:color w:val="000000"/>
                <w:sz w:val="22"/>
                <w:vertAlign w:val="subscript"/>
                <w:lang w:val="uk-UA"/>
              </w:rPr>
              <w:t>max</w:t>
            </w:r>
            <w:r>
              <w:rPr>
                <w:snapToGrid w:val="0"/>
                <w:color w:val="000000"/>
                <w:sz w:val="22"/>
                <w:lang w:val="uk-UA"/>
              </w:rPr>
              <w:t>, °С</w:t>
            </w:r>
          </w:p>
        </w:tc>
      </w:tr>
      <w:tr w:rsidR="0042509B" w14:paraId="29A78EE6" w14:textId="77777777" w:rsidTr="00AA38B4">
        <w:tc>
          <w:tcPr>
            <w:tcW w:w="1162" w:type="dxa"/>
            <w:vAlign w:val="center"/>
          </w:tcPr>
          <w:p w14:paraId="19104112" w14:textId="77777777" w:rsidR="0042509B" w:rsidRDefault="0042509B" w:rsidP="00AA38B4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Константан МНМц-40-1,5</w:t>
            </w:r>
          </w:p>
        </w:tc>
        <w:tc>
          <w:tcPr>
            <w:tcW w:w="1134" w:type="dxa"/>
            <w:vAlign w:val="center"/>
          </w:tcPr>
          <w:p w14:paraId="1F9D1E37" w14:textId="77777777" w:rsidR="0042509B" w:rsidRDefault="0042509B" w:rsidP="00AA38B4">
            <w:pPr>
              <w:jc w:val="center"/>
              <w:rPr>
                <w:snapToGrid w:val="0"/>
                <w:color w:val="000000"/>
                <w:sz w:val="22"/>
                <w:vertAlign w:val="superscript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1,48</w:t>
            </w:r>
            <w:r>
              <w:rPr>
                <w:snapToGrid w:val="0"/>
                <w:color w:val="000000"/>
                <w:sz w:val="22"/>
                <w:lang w:val="uk-UA"/>
              </w:rPr>
              <w:sym w:font="Symbol" w:char="F0D7"/>
            </w:r>
            <w:r>
              <w:rPr>
                <w:snapToGrid w:val="0"/>
                <w:color w:val="000000"/>
                <w:sz w:val="22"/>
                <w:lang w:val="uk-UA"/>
              </w:rPr>
              <w:t>10</w:t>
            </w:r>
            <w:r>
              <w:rPr>
                <w:snapToGrid w:val="0"/>
                <w:color w:val="000000"/>
                <w:sz w:val="22"/>
                <w:vertAlign w:val="superscript"/>
                <w:lang w:val="uk-UA"/>
              </w:rPr>
              <w:t>11</w:t>
            </w:r>
          </w:p>
        </w:tc>
        <w:tc>
          <w:tcPr>
            <w:tcW w:w="1134" w:type="dxa"/>
            <w:vAlign w:val="center"/>
          </w:tcPr>
          <w:p w14:paraId="699CF32D" w14:textId="77777777" w:rsidR="0042509B" w:rsidRDefault="0042509B" w:rsidP="00AA38B4">
            <w:pPr>
              <w:jc w:val="center"/>
              <w:rPr>
                <w:snapToGrid w:val="0"/>
                <w:color w:val="000000"/>
                <w:sz w:val="22"/>
                <w:vertAlign w:val="superscript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65</w:t>
            </w:r>
            <w:r>
              <w:rPr>
                <w:snapToGrid w:val="0"/>
                <w:color w:val="000000"/>
                <w:sz w:val="22"/>
                <w:lang w:val="uk-UA"/>
              </w:rPr>
              <w:sym w:font="Symbol" w:char="F0D7"/>
            </w:r>
            <w:r>
              <w:rPr>
                <w:snapToGrid w:val="0"/>
                <w:color w:val="000000"/>
                <w:sz w:val="22"/>
                <w:lang w:val="uk-UA"/>
              </w:rPr>
              <w:t>10</w:t>
            </w:r>
            <w:r>
              <w:rPr>
                <w:snapToGrid w:val="0"/>
                <w:color w:val="000000"/>
                <w:sz w:val="22"/>
                <w:vertAlign w:val="superscript"/>
                <w:lang w:val="uk-UA"/>
              </w:rPr>
              <w:t>7</w:t>
            </w:r>
          </w:p>
        </w:tc>
        <w:tc>
          <w:tcPr>
            <w:tcW w:w="1134" w:type="dxa"/>
            <w:vAlign w:val="center"/>
          </w:tcPr>
          <w:p w14:paraId="452A0553" w14:textId="77777777" w:rsidR="0042509B" w:rsidRDefault="0042509B" w:rsidP="00AA38B4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–</w:t>
            </w:r>
          </w:p>
        </w:tc>
        <w:tc>
          <w:tcPr>
            <w:tcW w:w="1134" w:type="dxa"/>
            <w:vAlign w:val="center"/>
          </w:tcPr>
          <w:p w14:paraId="781B2448" w14:textId="77777777" w:rsidR="0042509B" w:rsidRDefault="0042509B" w:rsidP="00AA38B4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14...15</w:t>
            </w:r>
          </w:p>
        </w:tc>
        <w:tc>
          <w:tcPr>
            <w:tcW w:w="704" w:type="dxa"/>
            <w:vAlign w:val="center"/>
          </w:tcPr>
          <w:p w14:paraId="444BC3E9" w14:textId="77777777" w:rsidR="0042509B" w:rsidRDefault="0042509B" w:rsidP="00AA38B4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500</w:t>
            </w:r>
          </w:p>
        </w:tc>
      </w:tr>
      <w:tr w:rsidR="0042509B" w14:paraId="20C95F60" w14:textId="77777777" w:rsidTr="00AA38B4">
        <w:tc>
          <w:tcPr>
            <w:tcW w:w="1162" w:type="dxa"/>
            <w:vAlign w:val="center"/>
          </w:tcPr>
          <w:p w14:paraId="1C21CB73" w14:textId="77777777" w:rsidR="0042509B" w:rsidRDefault="0042509B" w:rsidP="00AA38B4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Сплав НМ23ХЮ</w:t>
            </w:r>
          </w:p>
        </w:tc>
        <w:tc>
          <w:tcPr>
            <w:tcW w:w="1134" w:type="dxa"/>
            <w:vAlign w:val="center"/>
          </w:tcPr>
          <w:p w14:paraId="5786AF9A" w14:textId="77777777" w:rsidR="0042509B" w:rsidRDefault="0042509B" w:rsidP="00AA38B4">
            <w:pPr>
              <w:jc w:val="center"/>
              <w:rPr>
                <w:snapToGrid w:val="0"/>
                <w:color w:val="000000"/>
                <w:sz w:val="22"/>
                <w:vertAlign w:val="superscript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2,1</w:t>
            </w:r>
            <w:r>
              <w:rPr>
                <w:snapToGrid w:val="0"/>
                <w:color w:val="000000"/>
                <w:sz w:val="22"/>
                <w:lang w:val="uk-UA"/>
              </w:rPr>
              <w:sym w:font="Symbol" w:char="F0D7"/>
            </w:r>
            <w:r>
              <w:rPr>
                <w:snapToGrid w:val="0"/>
                <w:color w:val="000000"/>
                <w:sz w:val="22"/>
                <w:lang w:val="uk-UA"/>
              </w:rPr>
              <w:t>10</w:t>
            </w:r>
            <w:r>
              <w:rPr>
                <w:snapToGrid w:val="0"/>
                <w:color w:val="000000"/>
                <w:sz w:val="22"/>
                <w:vertAlign w:val="superscript"/>
                <w:lang w:val="uk-UA"/>
              </w:rPr>
              <w:t>11</w:t>
            </w:r>
          </w:p>
        </w:tc>
        <w:tc>
          <w:tcPr>
            <w:tcW w:w="1134" w:type="dxa"/>
            <w:vAlign w:val="center"/>
          </w:tcPr>
          <w:p w14:paraId="650B82F5" w14:textId="77777777" w:rsidR="0042509B" w:rsidRDefault="0042509B" w:rsidP="00AA38B4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(130-150)х</w:t>
            </w:r>
          </w:p>
          <w:p w14:paraId="05ABCCF2" w14:textId="77777777" w:rsidR="0042509B" w:rsidRDefault="0042509B" w:rsidP="00AA38B4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х10</w:t>
            </w:r>
            <w:r>
              <w:rPr>
                <w:snapToGrid w:val="0"/>
                <w:color w:val="000000"/>
                <w:sz w:val="22"/>
                <w:vertAlign w:val="superscript"/>
                <w:lang w:val="uk-UA"/>
              </w:rPr>
              <w:t>7</w:t>
            </w:r>
          </w:p>
        </w:tc>
        <w:tc>
          <w:tcPr>
            <w:tcW w:w="1134" w:type="dxa"/>
            <w:vAlign w:val="center"/>
          </w:tcPr>
          <w:p w14:paraId="2AE20E85" w14:textId="77777777" w:rsidR="0042509B" w:rsidRDefault="0042509B" w:rsidP="00AA38B4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&gt;18</w:t>
            </w:r>
          </w:p>
        </w:tc>
        <w:tc>
          <w:tcPr>
            <w:tcW w:w="1134" w:type="dxa"/>
            <w:vAlign w:val="center"/>
          </w:tcPr>
          <w:p w14:paraId="3D53DD68" w14:textId="77777777" w:rsidR="0042509B" w:rsidRDefault="0042509B" w:rsidP="00AA38B4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11,5</w:t>
            </w:r>
          </w:p>
        </w:tc>
        <w:tc>
          <w:tcPr>
            <w:tcW w:w="704" w:type="dxa"/>
            <w:vAlign w:val="center"/>
          </w:tcPr>
          <w:p w14:paraId="5561B77F" w14:textId="77777777" w:rsidR="0042509B" w:rsidRDefault="0042509B" w:rsidP="00AA38B4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500</w:t>
            </w:r>
          </w:p>
        </w:tc>
      </w:tr>
    </w:tbl>
    <w:p w14:paraId="685CB05A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</w:p>
    <w:p w14:paraId="46E65BAA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Щоб отримати ТП з малою базою (1...3 мм), їх роблять двошаровими і виготовляють намотуванням тензочутливого дроту 1 (рис. 4.2) на трубчастий паперовий каркас 2, який після проклеювання розплющується і наклеюється на підкладку 3.</w:t>
      </w:r>
    </w:p>
    <w:p w14:paraId="0E5762FA" w14:textId="77777777" w:rsidR="0042509B" w:rsidRDefault="0042509B" w:rsidP="0042509B">
      <w:pPr>
        <w:jc w:val="center"/>
        <w:rPr>
          <w:snapToGrid w:val="0"/>
          <w:sz w:val="22"/>
          <w:lang w:val="uk-UA"/>
        </w:rPr>
      </w:pPr>
      <w:r>
        <w:object w:dxaOrig="2696" w:dyaOrig="2269" w14:anchorId="51F2BB70">
          <v:shape id="_x0000_i1026" type="#_x0000_t75" style="width:114pt;height:96pt" o:ole="">
            <v:imagedata r:id="rId7" o:title=""/>
          </v:shape>
          <o:OLEObject Type="Embed" ProgID="Visio.Drawing.11" ShapeID="_x0000_i1026" DrawAspect="Content" ObjectID="_1693581644" r:id="rId8"/>
        </w:object>
      </w:r>
    </w:p>
    <w:p w14:paraId="497CB89B" w14:textId="77777777" w:rsidR="0042509B" w:rsidRDefault="0042509B" w:rsidP="0042509B">
      <w:pPr>
        <w:pStyle w:val="ris"/>
      </w:pPr>
      <w:r>
        <w:t xml:space="preserve">Рис. 4.2. Конструкція двошарового наклеюваного </w:t>
      </w:r>
      <w:r>
        <w:rPr>
          <w:lang w:val="ru-RU"/>
        </w:rPr>
        <w:br/>
      </w:r>
      <w:r>
        <w:t>дротяного тензоперетворювача</w:t>
      </w:r>
    </w:p>
    <w:p w14:paraId="50C2FD75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Дротяні ТП бувають наклеювані і ненаклеювані. ТП наклеюють на зачищену поверхню деталі, що випробується.</w:t>
      </w:r>
    </w:p>
    <w:p w14:paraId="6382419A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Звичайно, до якості клею ставлять найвищі вимоги, оскільки найдрібніші бульбашки повітря в шарі клею різко зменшують   чутливість ТП відносно розрахункового значення.</w:t>
      </w:r>
    </w:p>
    <w:p w14:paraId="171B9175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Із наявністю клею пов'язане явище повзучості ТП: поступове зменшення сприймаємої ТП деформації у разі сталої деформації випробовуваної деталі.</w:t>
      </w:r>
    </w:p>
    <w:p w14:paraId="17A7E72F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Явище повзучості зумовлене релаксацією напруги в клейовому шарі, який передає деформацію від деталі, що випробується, до ТП. Повзучість характеризується повільною зміною опору після зняття навантаження.</w:t>
      </w:r>
    </w:p>
    <w:p w14:paraId="1F5CB9F6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В якості клеючих речовини залежно від умов роботи використовують різноманітні клеї та цементи [57; 67; 70]:</w:t>
      </w:r>
    </w:p>
    <w:p w14:paraId="4356DB92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– за умов нормальних температур – ацетатно-целулоїдні та бакелітові клеї, клеї на основі органічних смол, кремненітрогліфталеві клеї тощо;</w:t>
      </w:r>
    </w:p>
    <w:p w14:paraId="76325BA2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– за умов підвищених температур (до 700...800°С) – кремнійорганічні цементи та спеціальні цементи на основі рідкого скла або полісилоксани з різними наповнювачами.</w:t>
      </w:r>
    </w:p>
    <w:p w14:paraId="04F24FC4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Дротяний ТП реагує лише на складову вхідного сигналу деформації вздовж петель.</w:t>
      </w:r>
    </w:p>
    <w:p w14:paraId="5EEAB3B2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lastRenderedPageBreak/>
        <w:t>Ця властивість використовується для визначення напряму деформації за її складовими, які вимірюються за допомогою двох датчиків, наклеєних поруч, але з взаємно перпендикулярним розміщенням петель.</w:t>
      </w:r>
    </w:p>
    <w:p w14:paraId="6CFC94EB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Особливість наклеюваних ТП полягає в тому, що це перетворювачі разової дії, тобто вони не можуть бути переклеєні з об'єкта на об'єкт.</w:t>
      </w:r>
    </w:p>
    <w:p w14:paraId="30E9F2BC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Тому функція перетворення робочого ТП не може бути визначена, а для її оцінювання знаходять функцію перетворення аналогічного (так званого градуювального) перетворювача з тієї ж самої партії.</w:t>
      </w:r>
    </w:p>
    <w:p w14:paraId="1A11D76A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Такий спосіб оцінювання характеристик робочих ТП можливий лише в тому випадку, коли властивості перетворювачів всієї партії цілком ідентичні, а залишкові деформації, що спричинені твердненням клею під час приклеювання робочих і градуювальних перетворювачів, також однакові. Похибка від неідентичності в разі ретельного приклеювання ТП і доброякісного клею звичайно не перевищує 1,5 %.</w:t>
      </w:r>
    </w:p>
    <w:p w14:paraId="3981AB11" w14:textId="77777777" w:rsidR="0042509B" w:rsidRDefault="0042509B" w:rsidP="0042509B">
      <w:pPr>
        <w:pStyle w:val="2"/>
      </w:pPr>
      <w:r>
        <w:t>4.3. Ненаклеювані (вільні) ТП</w:t>
      </w:r>
    </w:p>
    <w:p w14:paraId="3E8C6F70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Ненаклеювані, або так звані вільні ТП, використовуються для багаторазового вимірювання малих деформацій, переміщень і сил. Найчастіше вільні ТП використовуються в датчиках тиску.</w:t>
      </w:r>
    </w:p>
    <w:p w14:paraId="2C9BE15F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Конструктивно вільні ТП для вимірювання деформацій і малих переміщень виконуються у вигляді одного або ряду тензочутливих дротів, закріплених кінцями на дві спільні струмоізольовані пластини або планки, які можуть кріпитися до деталі або вузлів, що випробуються, і деформацію або переміщення яких потрібно вимірювати. Відносне переміщення планок є вхідною величиною таких перетворювачів – наприклад, у датчиках тиску одна планка нерухома, а друга переміщується під дією перетворюваного тиску.</w:t>
      </w:r>
    </w:p>
    <w:p w14:paraId="7321D080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При цьому ділянки дроту можуть з'єднуватися як паралельно (рис. 4.3, а), так і послідовно (рис. 4.3, б).</w:t>
      </w:r>
    </w:p>
    <w:p w14:paraId="7348BA47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Для вимірювання сили Київським інститутом автоматики розроблено вільний ТП (рис. 4.4). Він виконаний у вигляді мембрани 1 з жорстким центром, яка кріпиться фланцем до основи 2 гвинтами. До мембрани прикріплені стояки 3, навколо яких намотано дріт 4 з тензоматеріалу, кінці його виведено на клеми. Якщо прикласти силу </w:t>
      </w:r>
      <w:r>
        <w:rPr>
          <w:i/>
          <w:snapToGrid w:val="0"/>
          <w:sz w:val="22"/>
          <w:lang w:val="uk-UA"/>
        </w:rPr>
        <w:t>Р,</w:t>
      </w:r>
      <w:r>
        <w:rPr>
          <w:snapToGrid w:val="0"/>
          <w:sz w:val="22"/>
          <w:lang w:val="uk-UA"/>
        </w:rPr>
        <w:t xml:space="preserve"> мембрана деформується, стояки розходяться в боки і дріт з тензоматеріалу розтягується.</w:t>
      </w:r>
    </w:p>
    <w:p w14:paraId="481F38B1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У процесі проектування такого ТП слід враховувати, що за максимального зусилля межа пружної деформації ТП не повинна перевищуватися. Згідно з цими міркуваннями матеріал для вільних ТП вибирають з найбільшою межею пружної деформації.</w:t>
      </w:r>
    </w:p>
    <w:p w14:paraId="70CEC4BA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Переваги ненаклеюваних ТП – відсутність поперечної тензочутливості, можливість використання для багаторазових вимірювань, відсутність повзучості.</w:t>
      </w:r>
    </w:p>
    <w:p w14:paraId="475DF906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Недолік ненаклеюваних ТП – їх складніше, порівняно з дротяними і фольговими ТП, використовувати для вимірювання деформацій у важкодоступних місцях.</w:t>
      </w:r>
    </w:p>
    <w:p w14:paraId="7B2732EB" w14:textId="77777777" w:rsidR="0042509B" w:rsidRDefault="0042509B" w:rsidP="0042509B">
      <w:pPr>
        <w:pStyle w:val="a3"/>
      </w:pPr>
      <w:r>
        <w:t>В якості тензочутливого дроту в ненаклеюваних ТП найчастіше використовують тензометричний константановий дріт або дріт зі сплаву НМ23ХЮ. Основні характеристики цих дротів наведено в табл. 4.1.</w:t>
      </w:r>
    </w:p>
    <w:p w14:paraId="29D9561C" w14:textId="77777777" w:rsidR="0042509B" w:rsidRDefault="0042509B" w:rsidP="0042509B">
      <w:pPr>
        <w:pStyle w:val="2"/>
      </w:pPr>
      <w:r>
        <w:t>4.4. Фольгові ТП</w:t>
      </w:r>
    </w:p>
    <w:p w14:paraId="11C94A04" w14:textId="77777777" w:rsidR="0042509B" w:rsidRDefault="0042509B" w:rsidP="0042509B">
      <w:pPr>
        <w:pStyle w:val="a3"/>
      </w:pPr>
      <w:r>
        <w:t>Фольгові ТП являють собою тонку стрічку товщиною 0,01...0,02 мм з фольги, на якій частину металу вибрано (наприклад, травленням) так, що частина, яка залишилася, утворює показану на рис. 4.5 решітку з виводами.</w:t>
      </w:r>
    </w:p>
    <w:p w14:paraId="722926C2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Ця решітка закріплюється (найчастіше приклеюється) між плівками з лаку. Форма петель може бути довільною.</w:t>
      </w:r>
    </w:p>
    <w:p w14:paraId="2FC0E03B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Завдяки потовщенням ТП працюватиме при поздовжній деформації (по осі </w:t>
      </w:r>
      <w:r>
        <w:rPr>
          <w:i/>
          <w:snapToGrid w:val="0"/>
          <w:sz w:val="22"/>
          <w:lang w:val="uk-UA"/>
        </w:rPr>
        <w:t>Оу</w:t>
      </w:r>
      <w:r>
        <w:rPr>
          <w:snapToGrid w:val="0"/>
          <w:sz w:val="22"/>
          <w:lang w:val="uk-UA"/>
        </w:rPr>
        <w:t xml:space="preserve">) і не працюватиме в разі поперечної деформації (по осі </w:t>
      </w:r>
      <w:r>
        <w:rPr>
          <w:i/>
          <w:snapToGrid w:val="0"/>
          <w:sz w:val="22"/>
          <w:lang w:val="uk-UA"/>
        </w:rPr>
        <w:t>Ох</w:t>
      </w:r>
      <w:r>
        <w:rPr>
          <w:snapToGrid w:val="0"/>
          <w:sz w:val="22"/>
          <w:lang w:val="uk-UA"/>
        </w:rPr>
        <w:t>) (рис. 4.5).</w:t>
      </w:r>
    </w:p>
    <w:p w14:paraId="156705BD" w14:textId="77777777" w:rsidR="0042509B" w:rsidRDefault="0042509B" w:rsidP="0042509B">
      <w:pPr>
        <w:jc w:val="center"/>
        <w:rPr>
          <w:snapToGrid w:val="0"/>
          <w:sz w:val="22"/>
          <w:lang w:val="uk-UA"/>
        </w:rPr>
      </w:pPr>
    </w:p>
    <w:p w14:paraId="2C53D005" w14:textId="77777777" w:rsidR="0042509B" w:rsidRDefault="0042509B" w:rsidP="0042509B">
      <w:pPr>
        <w:jc w:val="center"/>
        <w:rPr>
          <w:snapToGrid w:val="0"/>
          <w:sz w:val="22"/>
          <w:lang w:val="uk-UA"/>
        </w:rPr>
      </w:pPr>
      <w:r>
        <w:object w:dxaOrig="4448" w:dyaOrig="1396" w14:anchorId="680D93FF">
          <v:shape id="_x0000_i1027" type="#_x0000_t75" style="width:222.75pt;height:69.75pt" o:ole="">
            <v:imagedata r:id="rId9" o:title=""/>
          </v:shape>
          <o:OLEObject Type="Embed" ProgID="Visio.Drawing.11" ShapeID="_x0000_i1027" DrawAspect="Content" ObjectID="_1693581645" r:id="rId10"/>
        </w:object>
      </w:r>
    </w:p>
    <w:p w14:paraId="266017AD" w14:textId="77777777" w:rsidR="0042509B" w:rsidRDefault="0042509B" w:rsidP="0042509B">
      <w:pPr>
        <w:pStyle w:val="ris"/>
      </w:pPr>
      <w:r>
        <w:lastRenderedPageBreak/>
        <w:t>Рис. 4.3. Конструкція вільного тензоперетворювача із з'єднанням:</w:t>
      </w:r>
      <w:r>
        <w:rPr>
          <w:lang w:val="ru-RU"/>
        </w:rPr>
        <w:br/>
      </w:r>
      <w:r>
        <w:t>а – паралельним; б – послідовним</w:t>
      </w:r>
    </w:p>
    <w:p w14:paraId="4F7902BE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Фольгові ТП виготовляють таким чином. Спочатку наносять фотоемульсію, роблять з негативу відбиток решітки на фользі, проявляють, дублять (роблять рисунок кислотостійким), наносять на зворотний бік шар лаку, а потім травильною кислотою вибирають зайвий метал і отримують тензорезистор потрібного рисунку.</w:t>
      </w:r>
    </w:p>
    <w:p w14:paraId="706B0405" w14:textId="77777777" w:rsidR="0042509B" w:rsidRDefault="0042509B" w:rsidP="0042509B">
      <w:pPr>
        <w:jc w:val="center"/>
        <w:rPr>
          <w:snapToGrid w:val="0"/>
          <w:sz w:val="22"/>
          <w:lang w:val="uk-UA"/>
        </w:rPr>
      </w:pPr>
      <w:r>
        <w:object w:dxaOrig="4406" w:dyaOrig="2819" w14:anchorId="6BF39572">
          <v:shape id="_x0000_i1028" type="#_x0000_t75" style="width:220.5pt;height:141pt" o:ole="">
            <v:imagedata r:id="rId11" o:title=""/>
          </v:shape>
          <o:OLEObject Type="Embed" ProgID="Visio.Drawing.11" ShapeID="_x0000_i1028" DrawAspect="Content" ObjectID="_1693581646" r:id="rId12"/>
        </w:object>
      </w:r>
    </w:p>
    <w:p w14:paraId="54861B37" w14:textId="77777777" w:rsidR="0042509B" w:rsidRDefault="0042509B" w:rsidP="0042509B">
      <w:pPr>
        <w:pStyle w:val="ris"/>
      </w:pPr>
      <w:r>
        <w:t xml:space="preserve">Рис. 4.4. Конструкція вільного тензоперетворювача </w:t>
      </w:r>
      <w:r>
        <w:rPr>
          <w:lang w:val="ru-RU"/>
        </w:rPr>
        <w:br/>
      </w:r>
      <w:r>
        <w:t>для вимірювання зусиль</w:t>
      </w:r>
    </w:p>
    <w:p w14:paraId="37CF004C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Замість методу травлення можуть бути використані фотомеханічні процеси і методи офсетного друку, що застосовуються в поліграфії. Переваги фольгових ТП:</w:t>
      </w:r>
    </w:p>
    <w:p w14:paraId="1B4B2BFE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– відсутність поперечної тензочутливості;</w:t>
      </w:r>
    </w:p>
    <w:p w14:paraId="2DE37495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– менші, порівняно з дротяними ТП, маса та габаритні розміри;</w:t>
      </w:r>
    </w:p>
    <w:p w14:paraId="09FC52A5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– кращі умови охолодження, завдяки чому через фольгові ТП можна пропускати значно більші струми, ніж через дротяні;</w:t>
      </w:r>
    </w:p>
    <w:p w14:paraId="2FFB479A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– безінерційність, тобто можливість вимірювати швидкозмінні деформації;</w:t>
      </w:r>
    </w:p>
    <w:p w14:paraId="55F6B99C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– забезпечення кращої якості приклеювання до деталі, що випробовується, порівняно з дротяними ТП;</w:t>
      </w:r>
    </w:p>
    <w:p w14:paraId="753B6744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– можливість розміщення у важкодоступних місцях;</w:t>
      </w:r>
    </w:p>
    <w:p w14:paraId="02F5947E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– наявність найсучаснішої технології виготовлення;</w:t>
      </w:r>
    </w:p>
    <w:p w14:paraId="224E51C2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– простота конструкції та дешевизна виготовлення.</w:t>
      </w:r>
    </w:p>
    <w:p w14:paraId="31A34ADC" w14:textId="77777777" w:rsidR="0042509B" w:rsidRDefault="0042509B" w:rsidP="0042509B">
      <w:pPr>
        <w:jc w:val="center"/>
        <w:rPr>
          <w:snapToGrid w:val="0"/>
          <w:sz w:val="22"/>
          <w:lang w:val="uk-UA"/>
        </w:rPr>
      </w:pPr>
      <w:r>
        <w:object w:dxaOrig="1969" w:dyaOrig="1805" w14:anchorId="7AB92142">
          <v:shape id="_x0000_i1029" type="#_x0000_t75" style="width:98.25pt;height:90pt" o:ole="">
            <v:imagedata r:id="rId13" o:title=""/>
          </v:shape>
          <o:OLEObject Type="Embed" ProgID="Visio.Drawing.11" ShapeID="_x0000_i1029" DrawAspect="Content" ObjectID="_1693581647" r:id="rId14"/>
        </w:object>
      </w:r>
    </w:p>
    <w:p w14:paraId="607B9A0F" w14:textId="77777777" w:rsidR="0042509B" w:rsidRDefault="0042509B" w:rsidP="0042509B">
      <w:pPr>
        <w:pStyle w:val="ris"/>
      </w:pPr>
      <w:r>
        <w:t>Рис. 4.5. Фольговий тензоперетворювач</w:t>
      </w:r>
    </w:p>
    <w:p w14:paraId="00D21DE0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Недоліки фольгових ТП: обмежене застосування, оскільки на їх виході малопотужний сигнал (необхідно використовувати високоточну, часто досить громіздку вторинну апаратуру); порівняно низький опір, який не перевищує 50 Ом.</w:t>
      </w:r>
    </w:p>
    <w:p w14:paraId="17D0C77C" w14:textId="77777777" w:rsidR="0042509B" w:rsidRDefault="0042509B" w:rsidP="0042509B">
      <w:pPr>
        <w:pStyle w:val="2"/>
      </w:pPr>
      <w:r>
        <w:t>4.5. Плівкові ТП</w:t>
      </w:r>
    </w:p>
    <w:p w14:paraId="3F81A0DD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Плівкові ТП мають досить широке застосування. Метод виготовлення плівкових ТП: тензочутливий матеріал наноситься на плівку вакуумною возгонкою і подальшою конденсацією на плівці. Для виготовлення плівкових ТП застосовують як металеві (наприклад, титаноалюмінієвий сплав), так і напівпровідникові (германій, кремній) матеріали.</w:t>
      </w:r>
    </w:p>
    <w:p w14:paraId="6B0501D5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Переваги та недоліки плівкових ТП такі самі, як і фольгових. При виготовленні фольгових і плівкових ТП можна передбачити будь-який рисунок їх решітки (їх істотна перевага), що дає змогу застосовувати їх для дослідження механічних напружень деталей найрізноманітнішої конфігурації.</w:t>
      </w:r>
    </w:p>
    <w:p w14:paraId="3A242BBC" w14:textId="77777777" w:rsidR="0042509B" w:rsidRDefault="0042509B" w:rsidP="0042509B">
      <w:pPr>
        <w:pStyle w:val="2"/>
      </w:pPr>
      <w:r>
        <w:lastRenderedPageBreak/>
        <w:t>4.6. Напівпровідникові ТП</w:t>
      </w:r>
    </w:p>
    <w:p w14:paraId="18AE9FBE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Напівпровідникові ТП – це тонкі (до 0,01 мм) пластини або стрижні з напівпровідникового матеріалу. До кінців такої пластини спеціальним методом кріплять металеві виводи. Напівпровідникові ТП приклеюють по всій довжині або по кінцях до поверхні, що контролюють.</w:t>
      </w:r>
    </w:p>
    <w:p w14:paraId="7E330AB2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Перевага напівпровідникових ТП – дуже висока чутливість, яка досягає кількох сотень одиниць і є на один-два порядки вищою, ніж у дротяних ТП.</w:t>
      </w:r>
    </w:p>
    <w:p w14:paraId="072E443B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Недоліки напівпровідникових ТП: низька механічна міцність; значний гістерезис; нестабільність характеристики.</w:t>
      </w:r>
    </w:p>
    <w:p w14:paraId="14FC3EC3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Матеріали напівпровідникових ТП: найчастіше використовуються такі напівпровідники, як германій, кремній, сурм'янистий індій; штучні суміші “тензоліти” (графіт з тонким кварцовим піском і смолою, графіт з крейдою та шеланом або каніфоллю, вугілля або сажа з бакелітовим лаком).</w:t>
      </w:r>
    </w:p>
    <w:p w14:paraId="2C008294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Широкого застосування набули напівпровідникові монокристалічні ТП. Матеріали, що використовуються в них, мають кубічну кристалічну решітку, в якій розрізняють три кристалографічні напрями, позначувані індексами Міллера. Напрям, позначений індексом [111], збігається з діагоналлю куба, [110 ] – з діагоналлю грані і [100 ] – з ребром куба.</w:t>
      </w:r>
    </w:p>
    <w:p w14:paraId="2A9E2309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Чутливість напівпровідникового ТП залежить від орієнтації його чутливого елемента (нитки) відносно кристалографічних напрямів, тобто в напівпровідниках на відміну від металів спостерігається анізотропія тензоефекту. Сучасна напівпровідникова тензометрія має кілька напрямів. Перший з них пов'язаний з розвитком поодиноких наклеюваних тензорезисторів. Поодинокі напівпровідникові тензорезистори – аналоги провідникових. Тепер випускають досить багато типів наклеюваних напівпровідникових ТП з підкладками і без підкладок типів Ю-8 і Ю-12. Конструктивно вони оформлені у вигляді гантелеподібної пластини кремнію 1 (рис. 4.6), вирізаної в кристалографічному напрямі найбільшого тензорезистивного ефекту. На кінці пластини наносять контактний шар 2 і термокомпресією або іншим способом приєднують виводи 3.</w:t>
      </w:r>
    </w:p>
    <w:p w14:paraId="0FB2DDC0" w14:textId="77777777" w:rsidR="0042509B" w:rsidRDefault="0042509B" w:rsidP="0042509B">
      <w:pPr>
        <w:jc w:val="center"/>
        <w:rPr>
          <w:snapToGrid w:val="0"/>
          <w:sz w:val="22"/>
          <w:lang w:val="uk-UA"/>
        </w:rPr>
      </w:pPr>
      <w:r>
        <w:object w:dxaOrig="3598" w:dyaOrig="1340" w14:anchorId="2B3DE214">
          <v:shape id="_x0000_i1030" type="#_x0000_t75" style="width:154.5pt;height:57.75pt" o:ole="">
            <v:imagedata r:id="rId15" o:title=""/>
          </v:shape>
          <o:OLEObject Type="Embed" ProgID="Visio.Drawing.11" ShapeID="_x0000_i1030" DrawAspect="Content" ObjectID="_1693581648" r:id="rId16"/>
        </w:object>
      </w:r>
    </w:p>
    <w:p w14:paraId="5BF1BB2E" w14:textId="77777777" w:rsidR="0042509B" w:rsidRDefault="0042509B" w:rsidP="0042509B">
      <w:pPr>
        <w:pStyle w:val="ris"/>
      </w:pPr>
      <w:r>
        <w:t>Рис. 4.6. Напівпровідниковий тензоперетворювач типу Ю-8</w:t>
      </w:r>
    </w:p>
    <w:p w14:paraId="63A6C8E6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Коефіцієнт тензочутливості таких елементів, наклеєних на сталь 45 лаком ВЛ-931 при температурі 25±10°С і відносній деформації до 0,1%, становить 110±20; база </w:t>
      </w:r>
      <w:r>
        <w:rPr>
          <w:i/>
          <w:snapToGrid w:val="0"/>
          <w:sz w:val="22"/>
          <w:lang w:val="uk-UA"/>
        </w:rPr>
        <w:t>l</w:t>
      </w:r>
      <w:r>
        <w:rPr>
          <w:snapToGrid w:val="0"/>
          <w:sz w:val="22"/>
          <w:vertAlign w:val="subscript"/>
          <w:lang w:val="uk-UA"/>
        </w:rPr>
        <w:t>б</w:t>
      </w:r>
      <w:r>
        <w:rPr>
          <w:snapToGrid w:val="0"/>
          <w:sz w:val="22"/>
          <w:lang w:val="uk-UA"/>
        </w:rPr>
        <w:t xml:space="preserve"> = 5...7 мм, номінальний електричний опір 100...200 Ом.</w:t>
      </w:r>
    </w:p>
    <w:p w14:paraId="1075FCB2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До переваг таких ТП належить висока чутливість, мініатюрність, можливість отримати високий рівень вихідного сигналу. Проте їм притаманні і істотні недоліки: складність монтажу, великий вплив температури, пружна недосконалість, великий розкид метрологічних характеристик, внаслідок чого вони поступаються за точністю дротяним тензорезисторам. Похибка поодиноких напівпровідникових ТП становить 0,5–1%.</w:t>
      </w:r>
    </w:p>
    <w:p w14:paraId="196BE3AD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Другий напрямок, що грунтується на досягненнях фізики твердого тіла й відповідній технології, передбачає створення інтегрального тензомодуля. В такому ТП (рис. 4.7) пружний елемент 1 виконується з монокристалічного напівпровідника (звичайно кремнію), на якому дифузією або іонним легуванням формують тензочутливу схему 2. При цьому тензорезистор – єдина ланка пружного елемента і похибки через пружну недосконалість відсутні. Чутливий елемент ізолюють від тіла пружного елемента за рахунок запірних властивостей </w:t>
      </w:r>
      <w:r>
        <w:rPr>
          <w:i/>
          <w:snapToGrid w:val="0"/>
          <w:sz w:val="22"/>
          <w:lang w:val="uk-UA"/>
        </w:rPr>
        <w:t>р – п</w:t>
      </w:r>
      <w:r>
        <w:rPr>
          <w:snapToGrid w:val="0"/>
          <w:sz w:val="22"/>
          <w:lang w:val="uk-UA"/>
        </w:rPr>
        <w:t xml:space="preserve"> переходів. Залежно від призначення тензомодулі виготовляють у вигляді балок, стовпчиків або мембран.</w:t>
      </w:r>
    </w:p>
    <w:p w14:paraId="5B0A215D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Перетворювачі з інтегральними тензомодулями відрізняються від поодиноких напівпровідникових ТП вищою точністю. Проте широке застосування інтегральних тензомодулів можливе лише в разі їх масового випуску і в мікромініатюрному виконанні, що є досі складним технічним завданням. Певні обмеження на їх використання накладає і крихкість матеріалу чутливого елемента.</w:t>
      </w:r>
    </w:p>
    <w:p w14:paraId="2EAECB7F" w14:textId="77777777" w:rsidR="0042509B" w:rsidRDefault="0042509B" w:rsidP="0042509B">
      <w:pPr>
        <w:jc w:val="center"/>
        <w:rPr>
          <w:snapToGrid w:val="0"/>
          <w:sz w:val="22"/>
          <w:lang w:val="uk-UA"/>
        </w:rPr>
      </w:pPr>
    </w:p>
    <w:p w14:paraId="02C19165" w14:textId="77777777" w:rsidR="0042509B" w:rsidRDefault="0042509B" w:rsidP="0042509B">
      <w:pPr>
        <w:jc w:val="center"/>
        <w:rPr>
          <w:snapToGrid w:val="0"/>
          <w:sz w:val="22"/>
          <w:lang w:val="uk-UA"/>
        </w:rPr>
      </w:pPr>
    </w:p>
    <w:p w14:paraId="56F38364" w14:textId="77777777" w:rsidR="0042509B" w:rsidRDefault="0042509B" w:rsidP="0042509B">
      <w:pPr>
        <w:ind w:firstLine="142"/>
        <w:jc w:val="center"/>
        <w:rPr>
          <w:snapToGrid w:val="0"/>
          <w:sz w:val="22"/>
          <w:lang w:val="uk-UA"/>
        </w:rPr>
      </w:pPr>
      <w:r>
        <w:object w:dxaOrig="2770" w:dyaOrig="4748" w14:anchorId="0016F1E9">
          <v:shape id="_x0000_i1031" type="#_x0000_t75" style="width:138.75pt;height:237.75pt" o:ole="">
            <v:imagedata r:id="rId17" o:title=""/>
          </v:shape>
          <o:OLEObject Type="Embed" ProgID="Visio.Drawing.11" ShapeID="_x0000_i1031" DrawAspect="Content" ObjectID="_1693581649" r:id="rId18"/>
        </w:object>
      </w:r>
    </w:p>
    <w:p w14:paraId="570479E8" w14:textId="77777777" w:rsidR="0042509B" w:rsidRDefault="0042509B" w:rsidP="0042509B">
      <w:pPr>
        <w:pStyle w:val="ris"/>
      </w:pPr>
      <w:r>
        <w:t>Рис. 4.7. Тензомодуль мембранного датчика тиску</w:t>
      </w:r>
    </w:p>
    <w:p w14:paraId="61C59D4F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Останнім часом виник ще один напрямок напівпровідникової тензометрії, пов'язаний із застосуванням напівпровідникових мостових тензорезисторних структур [111], які являють собою монолітне з'єднані в схему одинарного мосту напівпровідникові тензорезистори. Мостова тензорезисторна структура у вигляді квадрату (рис. 4.8, а) універсальна для пружних елементів, що працюють на розтяг, стиск або на згин, а структура на рис. 4.8, б – для мембранних датчиків тиску. Габаритні розміри таких перетворювачів становлять 2...6 мм при товщині 20...25 мм.</w:t>
      </w:r>
    </w:p>
    <w:p w14:paraId="7530CC58" w14:textId="77777777" w:rsidR="0042509B" w:rsidRDefault="0042509B" w:rsidP="0042509B">
      <w:pPr>
        <w:pStyle w:val="a3"/>
      </w:pPr>
      <w:r>
        <w:t>Датчики, виконані на основі мостових тензорезисторних структур, точніші порівняно з поодинокими напівпровідниковими резисторами (їх похибка 0,1–0,2%), а порівняно з тензомодулями – технологічніші й універсальніші.</w:t>
      </w:r>
    </w:p>
    <w:p w14:paraId="6C1C3457" w14:textId="77777777" w:rsidR="0042509B" w:rsidRDefault="0042509B" w:rsidP="0042509B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Використання тензорезистивного ефекту в</w:t>
      </w:r>
      <w:r>
        <w:rPr>
          <w:i/>
          <w:snapToGrid w:val="0"/>
          <w:sz w:val="22"/>
          <w:lang w:val="uk-UA"/>
        </w:rPr>
        <w:t xml:space="preserve"> р–п</w:t>
      </w:r>
      <w:r>
        <w:rPr>
          <w:snapToGrid w:val="0"/>
          <w:sz w:val="22"/>
          <w:lang w:val="uk-UA"/>
        </w:rPr>
        <w:t xml:space="preserve"> переході через великі технологічні складності й невідтворюваність метрологічних характеристик досі не дало істотних результатів.</w:t>
      </w:r>
    </w:p>
    <w:p w14:paraId="1110EEDC" w14:textId="77777777" w:rsidR="0042509B" w:rsidRDefault="0042509B" w:rsidP="0042509B">
      <w:pPr>
        <w:ind w:firstLine="142"/>
        <w:jc w:val="center"/>
        <w:rPr>
          <w:snapToGrid w:val="0"/>
          <w:sz w:val="22"/>
          <w:lang w:val="uk-UA"/>
        </w:rPr>
      </w:pPr>
    </w:p>
    <w:p w14:paraId="51A82E22" w14:textId="77777777" w:rsidR="0042509B" w:rsidRDefault="0042509B" w:rsidP="0042509B">
      <w:pPr>
        <w:ind w:firstLine="142"/>
        <w:jc w:val="center"/>
        <w:rPr>
          <w:snapToGrid w:val="0"/>
          <w:sz w:val="22"/>
          <w:lang w:val="uk-UA"/>
        </w:rPr>
      </w:pPr>
    </w:p>
    <w:p w14:paraId="3BFEC1BE" w14:textId="77777777" w:rsidR="0042509B" w:rsidRDefault="0042509B" w:rsidP="0042509B">
      <w:pPr>
        <w:ind w:firstLine="142"/>
        <w:jc w:val="center"/>
        <w:rPr>
          <w:snapToGrid w:val="0"/>
          <w:sz w:val="22"/>
          <w:lang w:val="uk-UA"/>
        </w:rPr>
      </w:pPr>
      <w:r>
        <w:object w:dxaOrig="4057" w:dyaOrig="4668" w14:anchorId="0B4B268E">
          <v:shape id="_x0000_i1032" type="#_x0000_t75" style="width:202.5pt;height:233.25pt" o:ole="">
            <v:imagedata r:id="rId19" o:title=""/>
          </v:shape>
          <o:OLEObject Type="Embed" ProgID="Visio.Drawing.11" ShapeID="_x0000_i1032" DrawAspect="Content" ObjectID="_1693581650" r:id="rId20"/>
        </w:object>
      </w:r>
    </w:p>
    <w:p w14:paraId="375B6560" w14:textId="77777777" w:rsidR="0042509B" w:rsidRDefault="0042509B" w:rsidP="0042509B">
      <w:pPr>
        <w:pStyle w:val="ris"/>
      </w:pPr>
      <w:r>
        <w:t>Рис. 4.8. Напівпровідникові мостові тензорезистивні структури</w:t>
      </w:r>
    </w:p>
    <w:sectPr w:rsidR="00425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7BEF"/>
    <w:multiLevelType w:val="hybridMultilevel"/>
    <w:tmpl w:val="C164C0AC"/>
    <w:lvl w:ilvl="0" w:tplc="0419000F">
      <w:start w:val="1"/>
      <w:numFmt w:val="decimal"/>
      <w:lvlText w:val="%1."/>
      <w:lvlJc w:val="left"/>
      <w:pPr>
        <w:tabs>
          <w:tab w:val="num" w:pos="988"/>
        </w:tabs>
        <w:ind w:left="98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08"/>
        </w:tabs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8"/>
        </w:tabs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8"/>
        </w:tabs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8"/>
        </w:tabs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8"/>
        </w:tabs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8"/>
        </w:tabs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8"/>
        </w:tabs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8"/>
        </w:tabs>
        <w:ind w:left="67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F65"/>
    <w:rsid w:val="000A6CFD"/>
    <w:rsid w:val="0042509B"/>
    <w:rsid w:val="00672F43"/>
    <w:rsid w:val="008209E5"/>
    <w:rsid w:val="008550E1"/>
    <w:rsid w:val="008D67C2"/>
    <w:rsid w:val="00917FED"/>
    <w:rsid w:val="00D349E0"/>
    <w:rsid w:val="00FC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F434F"/>
  <w15:chartTrackingRefBased/>
  <w15:docId w15:val="{EC01C19D-AC32-4BF6-8A66-A020B02EF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0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42509B"/>
    <w:pPr>
      <w:keepNext/>
      <w:spacing w:before="240" w:after="120"/>
      <w:jc w:val="center"/>
      <w:outlineLvl w:val="0"/>
    </w:pPr>
    <w:rPr>
      <w:b/>
      <w:snapToGrid w:val="0"/>
      <w:sz w:val="22"/>
      <w:lang w:val="uk-UA"/>
    </w:rPr>
  </w:style>
  <w:style w:type="paragraph" w:styleId="2">
    <w:name w:val="heading 2"/>
    <w:basedOn w:val="a"/>
    <w:next w:val="a"/>
    <w:link w:val="20"/>
    <w:qFormat/>
    <w:rsid w:val="0042509B"/>
    <w:pPr>
      <w:keepNext/>
      <w:spacing w:before="200" w:after="120"/>
      <w:jc w:val="center"/>
      <w:outlineLvl w:val="1"/>
    </w:pPr>
    <w:rPr>
      <w:b/>
      <w:bCs/>
      <w:snapToGrid w:val="0"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509B"/>
    <w:rPr>
      <w:rFonts w:ascii="Times New Roman" w:eastAsia="Times New Roman" w:hAnsi="Times New Roman" w:cs="Times New Roman"/>
      <w:b/>
      <w:snapToGrid w:val="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42509B"/>
    <w:rPr>
      <w:rFonts w:ascii="Times New Roman" w:eastAsia="Times New Roman" w:hAnsi="Times New Roman" w:cs="Times New Roman"/>
      <w:b/>
      <w:bCs/>
      <w:snapToGrid w:val="0"/>
      <w:szCs w:val="20"/>
      <w:lang w:val="uk-UA" w:eastAsia="ru-RU"/>
    </w:rPr>
  </w:style>
  <w:style w:type="paragraph" w:styleId="a3">
    <w:name w:val="Body Text Indent"/>
    <w:basedOn w:val="a"/>
    <w:link w:val="a4"/>
    <w:semiHidden/>
    <w:rsid w:val="0042509B"/>
    <w:pPr>
      <w:ind w:firstLine="284"/>
      <w:jc w:val="both"/>
    </w:pPr>
    <w:rPr>
      <w:snapToGrid w:val="0"/>
      <w:sz w:val="22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42509B"/>
    <w:rPr>
      <w:rFonts w:ascii="Times New Roman" w:eastAsia="Times New Roman" w:hAnsi="Times New Roman" w:cs="Times New Roman"/>
      <w:snapToGrid w:val="0"/>
      <w:szCs w:val="20"/>
      <w:lang w:val="uk-UA" w:eastAsia="ru-RU"/>
    </w:rPr>
  </w:style>
  <w:style w:type="paragraph" w:customStyle="1" w:styleId="aaa">
    <w:name w:val="aaa"/>
    <w:basedOn w:val="a"/>
    <w:rsid w:val="0042509B"/>
    <w:pPr>
      <w:tabs>
        <w:tab w:val="right" w:pos="6350"/>
      </w:tabs>
      <w:ind w:left="720"/>
    </w:pPr>
    <w:rPr>
      <w:snapToGrid w:val="0"/>
      <w:sz w:val="22"/>
      <w:lang w:val="uk-UA"/>
    </w:rPr>
  </w:style>
  <w:style w:type="paragraph" w:customStyle="1" w:styleId="ris">
    <w:name w:val="ris"/>
    <w:basedOn w:val="a"/>
    <w:rsid w:val="0042509B"/>
    <w:pPr>
      <w:spacing w:after="180"/>
      <w:jc w:val="center"/>
    </w:pPr>
    <w:rPr>
      <w:snapToGrid w:val="0"/>
      <w:sz w:val="22"/>
      <w:lang w:val="uk-UA"/>
    </w:rPr>
  </w:style>
  <w:style w:type="paragraph" w:customStyle="1" w:styleId="11">
    <w:name w:val="Обычный1"/>
    <w:rsid w:val="00D349E0"/>
    <w:pPr>
      <w:widowControl w:val="0"/>
      <w:spacing w:after="0" w:line="260" w:lineRule="auto"/>
      <w:ind w:firstLine="480"/>
      <w:jc w:val="both"/>
    </w:pPr>
    <w:rPr>
      <w:rFonts w:ascii="Times New Roman" w:eastAsia="Times New Roman" w:hAnsi="Times New Roman" w:cs="Times New Roman"/>
      <w:snapToGrid w:val="0"/>
      <w:sz w:val="1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6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1.vsd"/><Relationship Id="rId13" Type="http://schemas.openxmlformats.org/officeDocument/2006/relationships/image" Target="media/image5.wmf"/><Relationship Id="rId18" Type="http://schemas.openxmlformats.org/officeDocument/2006/relationships/oleObject" Target="embeddings/Microsoft_Visio_2003-2010_Drawing6.vsd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Microsoft_Visio_2003-2010_Drawing3.vsd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Microsoft_Visio_2003-2010_Drawing5.vsd"/><Relationship Id="rId20" Type="http://schemas.openxmlformats.org/officeDocument/2006/relationships/oleObject" Target="embeddings/Microsoft_Visio_2003-2010_Drawing7.vsd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Microsoft_Visio_2003-2010_Drawing2.vsd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Microsoft_Visio_2003-2010_Drawing4.vsd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2275</Words>
  <Characters>12969</Characters>
  <Application>Microsoft Office Word</Application>
  <DocSecurity>0</DocSecurity>
  <Lines>108</Lines>
  <Paragraphs>30</Paragraphs>
  <ScaleCrop>false</ScaleCrop>
  <Company/>
  <LinksUpToDate>false</LinksUpToDate>
  <CharactersWithSpaces>15214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</dc:creator>
  <cp:keywords/>
  <dc:description/>
  <cp:lastModifiedBy>YELENA</cp:lastModifiedBy>
  <cp:revision>7</cp:revision>
  <dcterms:created xsi:type="dcterms:W3CDTF">2020-09-02T07:04:00Z</dcterms:created>
  <dcterms:modified xsi:type="dcterms:W3CDTF">2021-09-19T15:34:00Z</dcterms:modified>
</cp:coreProperties>
</file>