
<file path=[Content_Types].xml><?xml version="1.0" encoding="utf-8"?>
<Types xmlns="http://schemas.openxmlformats.org/package/2006/content-types">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64B8" w14:textId="1C56B5FD" w:rsidR="0026213A" w:rsidRPr="00B42226" w:rsidRDefault="003B5FB8" w:rsidP="00472BE3">
      <w:pPr>
        <w:jc w:val="center"/>
        <w:rPr>
          <w:rFonts w:ascii="Times New Roman" w:hAnsi="Times New Roman"/>
          <w:sz w:val="24"/>
          <w:szCs w:val="24"/>
          <w:lang w:val="uk-UA"/>
        </w:rPr>
      </w:pPr>
      <w:r w:rsidRPr="00B42226">
        <w:rPr>
          <w:rFonts w:ascii="Times New Roman" w:hAnsi="Times New Roman"/>
          <w:sz w:val="24"/>
          <w:szCs w:val="24"/>
          <w:lang w:val="uk-UA"/>
        </w:rPr>
        <w:t>Від 2.09.21 8:30-9:50</w:t>
      </w:r>
      <w:r w:rsidR="00472BE3">
        <w:rPr>
          <w:rFonts w:ascii="Times New Roman" w:hAnsi="Times New Roman"/>
          <w:sz w:val="24"/>
          <w:szCs w:val="24"/>
          <w:lang w:val="uk-UA"/>
        </w:rPr>
        <w:t xml:space="preserve">    </w:t>
      </w:r>
      <w:r w:rsidRPr="00B42226">
        <w:rPr>
          <w:rFonts w:ascii="Times New Roman" w:hAnsi="Times New Roman"/>
          <w:sz w:val="24"/>
          <w:szCs w:val="24"/>
          <w:lang w:val="uk-UA"/>
        </w:rPr>
        <w:t xml:space="preserve"> ауд.2</w:t>
      </w:r>
      <w:r w:rsidR="00472BE3">
        <w:rPr>
          <w:rFonts w:ascii="Times New Roman" w:hAnsi="Times New Roman"/>
          <w:sz w:val="24"/>
          <w:szCs w:val="24"/>
          <w:lang w:val="uk-UA"/>
        </w:rPr>
        <w:t>9</w:t>
      </w:r>
      <w:r w:rsidRPr="00B42226">
        <w:rPr>
          <w:rFonts w:ascii="Times New Roman" w:hAnsi="Times New Roman"/>
          <w:sz w:val="24"/>
          <w:szCs w:val="24"/>
          <w:lang w:val="uk-UA"/>
        </w:rPr>
        <w:t xml:space="preserve"> </w:t>
      </w:r>
      <w:r w:rsidR="00472BE3">
        <w:rPr>
          <w:rFonts w:ascii="Times New Roman" w:hAnsi="Times New Roman"/>
          <w:sz w:val="24"/>
          <w:szCs w:val="24"/>
          <w:lang w:val="uk-UA"/>
        </w:rPr>
        <w:t xml:space="preserve">    </w:t>
      </w:r>
      <w:r w:rsidRPr="00B42226">
        <w:rPr>
          <w:rFonts w:ascii="Times New Roman" w:hAnsi="Times New Roman"/>
          <w:sz w:val="24"/>
          <w:szCs w:val="24"/>
          <w:lang w:val="uk-UA"/>
        </w:rPr>
        <w:t xml:space="preserve">ІКС в АУТП </w:t>
      </w:r>
      <w:r w:rsidR="00472BE3">
        <w:rPr>
          <w:rFonts w:ascii="Times New Roman" w:hAnsi="Times New Roman"/>
          <w:sz w:val="24"/>
          <w:szCs w:val="24"/>
          <w:lang w:val="uk-UA"/>
        </w:rPr>
        <w:t xml:space="preserve">    </w:t>
      </w:r>
      <w:r w:rsidRPr="00B42226">
        <w:rPr>
          <w:rFonts w:ascii="Times New Roman" w:hAnsi="Times New Roman"/>
          <w:sz w:val="24"/>
          <w:szCs w:val="24"/>
          <w:lang w:val="uk-UA"/>
        </w:rPr>
        <w:t>АТ-26м</w:t>
      </w:r>
    </w:p>
    <w:p w14:paraId="757C86FE" w14:textId="0262E0D2" w:rsidR="00613C49" w:rsidRDefault="00472BE3" w:rsidP="006150F8">
      <w:pPr>
        <w:spacing w:line="360" w:lineRule="auto"/>
        <w:jc w:val="center"/>
        <w:rPr>
          <w:rFonts w:ascii="Times New Roman" w:hAnsi="Times New Roman"/>
          <w:b/>
          <w:sz w:val="22"/>
        </w:rPr>
      </w:pPr>
      <w:r w:rsidRPr="006150F8">
        <w:rPr>
          <w:rFonts w:ascii="Times New Roman" w:hAnsi="Times New Roman"/>
          <w:b/>
          <w:sz w:val="22"/>
        </w:rPr>
        <w:t>Лекція 1.</w:t>
      </w:r>
      <w:r w:rsidR="006150F8">
        <w:rPr>
          <w:rFonts w:ascii="Times New Roman" w:hAnsi="Times New Roman"/>
          <w:b/>
          <w:bCs/>
          <w:lang w:val="uk-UA"/>
        </w:rPr>
        <w:t xml:space="preserve"> </w:t>
      </w:r>
      <w:r w:rsidR="00613C49" w:rsidRPr="00D90640">
        <w:rPr>
          <w:rFonts w:ascii="Times New Roman" w:hAnsi="Times New Roman"/>
          <w:b/>
          <w:sz w:val="22"/>
        </w:rPr>
        <w:t xml:space="preserve">СУЧАСНІ АПАРАТНІ ТА ПРОГРАМНІ ЗАСОБИ В МЕХАТРОННИХ </w:t>
      </w:r>
      <w:r w:rsidR="00613C49">
        <w:rPr>
          <w:rFonts w:ascii="Times New Roman" w:hAnsi="Times New Roman"/>
          <w:b/>
          <w:sz w:val="22"/>
        </w:rPr>
        <w:t>ІВС</w:t>
      </w:r>
    </w:p>
    <w:p w14:paraId="4553A23A" w14:textId="0D9F553F" w:rsidR="00613C49" w:rsidRDefault="00613C49" w:rsidP="00613C49">
      <w:pPr>
        <w:pStyle w:val="11"/>
        <w:widowControl/>
        <w:spacing w:before="120" w:after="120" w:line="240" w:lineRule="auto"/>
        <w:ind w:firstLine="0"/>
        <w:jc w:val="center"/>
        <w:rPr>
          <w:rFonts w:ascii="Times New Roman" w:hAnsi="Times New Roman"/>
          <w:b/>
          <w:sz w:val="22"/>
        </w:rPr>
      </w:pPr>
      <w:r>
        <w:rPr>
          <w:rFonts w:ascii="Times New Roman" w:hAnsi="Times New Roman"/>
          <w:b/>
          <w:sz w:val="22"/>
        </w:rPr>
        <w:t xml:space="preserve">Особливості побудови цифрових </w:t>
      </w:r>
      <w:r w:rsidR="006150F8">
        <w:rPr>
          <w:rFonts w:ascii="Times New Roman" w:hAnsi="Times New Roman"/>
          <w:b/>
          <w:sz w:val="22"/>
        </w:rPr>
        <w:t>інформаційно-</w:t>
      </w:r>
      <w:r>
        <w:rPr>
          <w:rFonts w:ascii="Times New Roman" w:hAnsi="Times New Roman"/>
          <w:b/>
          <w:sz w:val="22"/>
        </w:rPr>
        <w:t>вимірювальних систем</w:t>
      </w:r>
    </w:p>
    <w:p w14:paraId="348370E6" w14:textId="1AF03EA1"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Цифрові </w:t>
      </w:r>
      <w:r w:rsidR="006150F8">
        <w:rPr>
          <w:rFonts w:ascii="Times New Roman" w:hAnsi="Times New Roman"/>
          <w:sz w:val="22"/>
        </w:rPr>
        <w:t>інформаційно-</w:t>
      </w:r>
      <w:r>
        <w:rPr>
          <w:rFonts w:ascii="Times New Roman" w:hAnsi="Times New Roman"/>
          <w:sz w:val="22"/>
        </w:rPr>
        <w:t xml:space="preserve">вимірювальні системи </w:t>
      </w:r>
      <w:r w:rsidR="006150F8">
        <w:rPr>
          <w:rFonts w:ascii="Times New Roman" w:hAnsi="Times New Roman"/>
          <w:sz w:val="22"/>
        </w:rPr>
        <w:t xml:space="preserve">(ІВС) </w:t>
      </w:r>
      <w:r>
        <w:rPr>
          <w:rFonts w:ascii="Times New Roman" w:hAnsi="Times New Roman"/>
          <w:sz w:val="22"/>
        </w:rPr>
        <w:t xml:space="preserve">мають </w:t>
      </w:r>
      <w:r w:rsidR="006150F8">
        <w:rPr>
          <w:rFonts w:ascii="Times New Roman" w:hAnsi="Times New Roman"/>
          <w:sz w:val="22"/>
        </w:rPr>
        <w:t>у</w:t>
      </w:r>
      <w:r>
        <w:rPr>
          <w:rFonts w:ascii="Times New Roman" w:hAnsi="Times New Roman"/>
          <w:sz w:val="22"/>
        </w:rPr>
        <w:t xml:space="preserve"> своєму складі цифрову ЕОМ, що виконує обробку вимірювальної інформації і ряд датчиків (аналогових та цифрових), що забезпечують цю систему вимірювальною інформацією. Для передачі вимірювальної інформації від датчиків до цифрової ЕОМ використовуються різноманітні інтерфейси. Якщо датчик має аналоговий вихід, то додатково також виконується перетворення вимірювальної інформації в цифрову форму.</w:t>
      </w:r>
    </w:p>
    <w:p w14:paraId="318EFBA0"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Схема інтерфейсу використовується для того, щоб сформувати сигнал для наступної частини вимірювальної системи. Структура типової багатоканальної системи перетворення аналогових сигналів зображена на рис. 9.1.</w:t>
      </w:r>
    </w:p>
    <w:p w14:paraId="5557FB52" w14:textId="72BC7079" w:rsidR="00613C49" w:rsidRDefault="00613C49" w:rsidP="00613C49">
      <w:pPr>
        <w:pStyle w:val="11"/>
        <w:widowControl/>
        <w:spacing w:before="60" w:line="240" w:lineRule="auto"/>
        <w:ind w:firstLine="0"/>
        <w:jc w:val="center"/>
        <w:rPr>
          <w:rFonts w:ascii="Times New Roman" w:hAnsi="Times New Roman"/>
          <w:sz w:val="22"/>
        </w:rPr>
      </w:pPr>
      <w:r>
        <w:rPr>
          <w:rFonts w:ascii="Times New Roman" w:hAnsi="Times New Roman"/>
          <w:noProof/>
          <w:sz w:val="22"/>
        </w:rPr>
        <w:drawing>
          <wp:inline distT="0" distB="0" distL="0" distR="0" wp14:anchorId="27E0D86D" wp14:editId="56360DCE">
            <wp:extent cx="3695700" cy="1574800"/>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95700" cy="1574800"/>
                    </a:xfrm>
                    <a:prstGeom prst="rect">
                      <a:avLst/>
                    </a:prstGeom>
                    <a:noFill/>
                    <a:ln>
                      <a:noFill/>
                    </a:ln>
                  </pic:spPr>
                </pic:pic>
              </a:graphicData>
            </a:graphic>
          </wp:inline>
        </w:drawing>
      </w:r>
    </w:p>
    <w:p w14:paraId="2B515C98" w14:textId="77777777" w:rsidR="00613C49" w:rsidRDefault="00613C49" w:rsidP="00613C49">
      <w:pPr>
        <w:pStyle w:val="11"/>
        <w:widowControl/>
        <w:spacing w:after="120" w:line="240" w:lineRule="auto"/>
        <w:ind w:firstLine="0"/>
        <w:jc w:val="center"/>
        <w:rPr>
          <w:rFonts w:ascii="Times New Roman" w:hAnsi="Times New Roman"/>
          <w:sz w:val="22"/>
        </w:rPr>
      </w:pPr>
      <w:r>
        <w:rPr>
          <w:rFonts w:ascii="Times New Roman" w:hAnsi="Times New Roman"/>
          <w:sz w:val="22"/>
        </w:rPr>
        <w:t xml:space="preserve">Рис. 9.1. Схема багатоканальної системи перетворення </w:t>
      </w:r>
      <w:r>
        <w:rPr>
          <w:rFonts w:ascii="Times New Roman" w:hAnsi="Times New Roman"/>
          <w:sz w:val="22"/>
        </w:rPr>
        <w:br/>
        <w:t>аналогових сигналів</w:t>
      </w:r>
    </w:p>
    <w:p w14:paraId="6B5A0AF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Система забезпечує почергово або в порядку пріоритетів підключення аналогових входів до одного аналого-цифрового перетво</w:t>
      </w:r>
      <w:r>
        <w:rPr>
          <w:rFonts w:ascii="Times New Roman" w:hAnsi="Times New Roman"/>
          <w:sz w:val="22"/>
        </w:rPr>
        <w:softHyphen/>
        <w:t xml:space="preserve">рювача (АЦП). </w:t>
      </w:r>
    </w:p>
    <w:p w14:paraId="78634DBD" w14:textId="3529385E" w:rsidR="00613C49" w:rsidRPr="00B40097" w:rsidRDefault="00613C49" w:rsidP="00613C49">
      <w:pPr>
        <w:pStyle w:val="2"/>
        <w:spacing w:before="240" w:after="120"/>
        <w:rPr>
          <w:bCs/>
          <w:sz w:val="22"/>
          <w:szCs w:val="22"/>
        </w:rPr>
      </w:pPr>
      <w:r w:rsidRPr="00B40097">
        <w:rPr>
          <w:bCs/>
          <w:sz w:val="22"/>
          <w:szCs w:val="22"/>
        </w:rPr>
        <w:t>Комутаційні пристрої</w:t>
      </w:r>
    </w:p>
    <w:p w14:paraId="14AA4BDE"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Комутаційні пристрої поділяються на три основні групи: поворотні механічні перемикачі, електромагнітні перемикачі (як правило, </w:t>
      </w:r>
      <w:proofErr w:type="spellStart"/>
      <w:r>
        <w:rPr>
          <w:rFonts w:ascii="Times New Roman" w:hAnsi="Times New Roman"/>
          <w:sz w:val="22"/>
        </w:rPr>
        <w:t>магнітокеровані</w:t>
      </w:r>
      <w:proofErr w:type="spellEnd"/>
      <w:r>
        <w:rPr>
          <w:rFonts w:ascii="Times New Roman" w:hAnsi="Times New Roman"/>
          <w:sz w:val="22"/>
        </w:rPr>
        <w:t xml:space="preserve"> контакти або спеціальні типи реле) і транзисторні комутатори. Відмінними ознаками для цих груп комутаційних пристроїв є швидкість дії, рівень перешкод, що утворюються при їх роботі, вартість тощо. Вибір конкретного типу комутаційного пристрою залежить від кількості опитуваних системою датчиків, швидкості опитування, швидкості аналого-цифрових перетворень. Збільшення будь-якого з перелічених показників призводить до зростання вартості системи в цілому.</w:t>
      </w:r>
    </w:p>
    <w:p w14:paraId="642D2F08"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малих системах з декількома контрольованими каналами здешевлення системи можна досягти, відмовившись від комутаційного пристрою і використовуючи у кожному каналі окремий АЦП (аналого-цифровий перетворювач). Вибір АЦП для кожного з каналів виконується з урахуванням рівня вхідного сигналу і необхідної точності перетворень.</w:t>
      </w:r>
    </w:p>
    <w:p w14:paraId="34722644"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Зменшення впливу узагальненої перешкоди в деяких випадках можна досягти шляхом усереднення сигналу від одного джерела (датчика) за декілька </w:t>
      </w:r>
      <w:proofErr w:type="spellStart"/>
      <w:r>
        <w:rPr>
          <w:rFonts w:ascii="Times New Roman" w:hAnsi="Times New Roman"/>
          <w:sz w:val="22"/>
        </w:rPr>
        <w:t>відліків</w:t>
      </w:r>
      <w:proofErr w:type="spellEnd"/>
      <w:r>
        <w:rPr>
          <w:rFonts w:ascii="Times New Roman" w:hAnsi="Times New Roman"/>
          <w:sz w:val="22"/>
        </w:rPr>
        <w:t>. Для цього зчитування сигналу від одного датчика відбувається протягом декількох послідовних вибірок з наступним накопиченням сигналу в ЕОМ або в окремому цифровому регістрі, що виконує усереднення.</w:t>
      </w:r>
    </w:p>
    <w:p w14:paraId="1A32C8C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Механічні перемикачі.</w:t>
      </w:r>
      <w:r>
        <w:rPr>
          <w:rFonts w:ascii="Times New Roman" w:hAnsi="Times New Roman"/>
          <w:sz w:val="22"/>
        </w:rPr>
        <w:t xml:space="preserve"> Цей тип перемикачів використовується у найпростіших випадках. Основними конструктивними елементами таких перемикачів є оберто</w:t>
      </w:r>
      <w:r>
        <w:rPr>
          <w:rFonts w:ascii="Times New Roman" w:hAnsi="Times New Roman"/>
          <w:sz w:val="22"/>
        </w:rPr>
        <w:softHyphen/>
        <w:t xml:space="preserve">вий важіль з щітками, нерухомий комутаційний диск з радіальне розташованими групами контактів і кроковий двигун. Механічний перемикач, що випускається фірмою IDM </w:t>
      </w:r>
      <w:proofErr w:type="spellStart"/>
      <w:r>
        <w:rPr>
          <w:rFonts w:ascii="Times New Roman" w:hAnsi="Times New Roman"/>
          <w:sz w:val="22"/>
        </w:rPr>
        <w:t>Electronics</w:t>
      </w:r>
      <w:proofErr w:type="spellEnd"/>
      <w:r>
        <w:rPr>
          <w:rFonts w:ascii="Times New Roman" w:hAnsi="Times New Roman"/>
          <w:sz w:val="22"/>
        </w:rPr>
        <w:t xml:space="preserve"> </w:t>
      </w:r>
      <w:proofErr w:type="spellStart"/>
      <w:r>
        <w:rPr>
          <w:rFonts w:ascii="Times New Roman" w:hAnsi="Times New Roman"/>
          <w:sz w:val="22"/>
        </w:rPr>
        <w:t>Ltd</w:t>
      </w:r>
      <w:proofErr w:type="spellEnd"/>
      <w:r>
        <w:rPr>
          <w:rFonts w:ascii="Times New Roman" w:hAnsi="Times New Roman"/>
          <w:sz w:val="22"/>
        </w:rPr>
        <w:t>, має 25 груп позолочених контактів. Кожна група утворює триполюсну систему комутації. Кроковий двигун живиться від тиристорного перетво</w:t>
      </w:r>
      <w:r>
        <w:rPr>
          <w:rFonts w:ascii="Times New Roman" w:hAnsi="Times New Roman"/>
          <w:sz w:val="22"/>
        </w:rPr>
        <w:softHyphen/>
        <w:t xml:space="preserve">рювача. </w:t>
      </w:r>
    </w:p>
    <w:p w14:paraId="294E7954"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При багаторазовому перемиканні частота опитування каналів становить більше 10 каналів/с. Комутаційний шум незначний – менше ±1 </w:t>
      </w:r>
      <w:proofErr w:type="spellStart"/>
      <w:r>
        <w:rPr>
          <w:rFonts w:ascii="Times New Roman" w:hAnsi="Times New Roman"/>
          <w:sz w:val="22"/>
        </w:rPr>
        <w:t>мкВ</w:t>
      </w:r>
      <w:proofErr w:type="spellEnd"/>
      <w:r>
        <w:rPr>
          <w:rFonts w:ascii="Times New Roman" w:hAnsi="Times New Roman"/>
          <w:sz w:val="22"/>
        </w:rPr>
        <w:t>, що дозволяє комутувати сигнали низького рівня (наприклад, від термопар). Максимальна комутована напруга досягає 100 В.</w:t>
      </w:r>
    </w:p>
    <w:p w14:paraId="429153F9"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системах з використанням механічних перемикачів іденти</w:t>
      </w:r>
      <w:r>
        <w:rPr>
          <w:rFonts w:ascii="Times New Roman" w:hAnsi="Times New Roman"/>
          <w:sz w:val="22"/>
        </w:rPr>
        <w:softHyphen/>
        <w:t xml:space="preserve">фікація каналів відбувається за допомогою адресного </w:t>
      </w:r>
      <w:proofErr w:type="spellStart"/>
      <w:r>
        <w:rPr>
          <w:rFonts w:ascii="Times New Roman" w:hAnsi="Times New Roman"/>
          <w:sz w:val="22"/>
        </w:rPr>
        <w:t>кодуючого</w:t>
      </w:r>
      <w:proofErr w:type="spellEnd"/>
      <w:r>
        <w:rPr>
          <w:rFonts w:ascii="Times New Roman" w:hAnsi="Times New Roman"/>
          <w:sz w:val="22"/>
        </w:rPr>
        <w:t xml:space="preserve"> диска, закріпленого на поворотній осі і формуючого цифрові </w:t>
      </w:r>
      <w:r>
        <w:rPr>
          <w:rFonts w:ascii="Times New Roman" w:hAnsi="Times New Roman"/>
          <w:sz w:val="22"/>
        </w:rPr>
        <w:lastRenderedPageBreak/>
        <w:t xml:space="preserve">сигнали в </w:t>
      </w:r>
      <w:proofErr w:type="spellStart"/>
      <w:r>
        <w:rPr>
          <w:rFonts w:ascii="Times New Roman" w:hAnsi="Times New Roman"/>
          <w:sz w:val="22"/>
        </w:rPr>
        <w:t>двійково</w:t>
      </w:r>
      <w:proofErr w:type="spellEnd"/>
      <w:r>
        <w:rPr>
          <w:rFonts w:ascii="Times New Roman" w:hAnsi="Times New Roman"/>
          <w:sz w:val="22"/>
        </w:rPr>
        <w:t>-десятковому коді, за якими і визначають номери відповідних каналів. Структурні схеми систем з використанням механічних перемикачів зображені на рис. 9.2.</w:t>
      </w:r>
    </w:p>
    <w:p w14:paraId="5C4F43BC" w14:textId="77777777" w:rsidR="00613C49" w:rsidRDefault="00613C49" w:rsidP="00613C49">
      <w:pPr>
        <w:pStyle w:val="11"/>
        <w:widowControl/>
        <w:spacing w:before="120" w:after="120" w:line="240" w:lineRule="auto"/>
        <w:ind w:firstLine="284"/>
        <w:jc w:val="center"/>
        <w:rPr>
          <w:lang w:val="en-US"/>
        </w:rPr>
      </w:pPr>
      <w:r>
        <w:object w:dxaOrig="9477" w:dyaOrig="6873" w14:anchorId="77DBA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85pt;height:195.1pt" o:ole="">
            <v:imagedata r:id="rId5" o:title=""/>
          </v:shape>
          <o:OLEObject Type="Embed" ProgID="Visio.Drawing.11" ShapeID="_x0000_i1025" DrawAspect="Content" ObjectID="_1692472243" r:id="rId6"/>
        </w:object>
      </w:r>
    </w:p>
    <w:p w14:paraId="67E659B0" w14:textId="77777777" w:rsidR="00613C49" w:rsidRDefault="00613C49" w:rsidP="00613C49">
      <w:pPr>
        <w:pStyle w:val="Ris"/>
      </w:pPr>
      <w:r>
        <w:t xml:space="preserve">Рис. 9.2. Структурні схеми систем з обертовим механічним </w:t>
      </w:r>
      <w:r>
        <w:br/>
        <w:t>комутатором</w:t>
      </w:r>
    </w:p>
    <w:p w14:paraId="0B0B9F57" w14:textId="77777777" w:rsidR="00613C49" w:rsidRDefault="00613C49" w:rsidP="00613C49">
      <w:pPr>
        <w:pStyle w:val="Ris"/>
      </w:pPr>
    </w:p>
    <w:p w14:paraId="57EC7D62"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Система, зображена на рис. 9.2, а, працює в режимі адресного запиту. ЕОМ або інший логічний пристрій виробляє команду керування  кроковим  двигуном  для  комутації  перемикачем відповідного каналу. Двигун фактично працює в неперервному режимі, обертаючи перемикаючий важіль і адресний диск, до тих пір, поки вихідний код не </w:t>
      </w:r>
      <w:proofErr w:type="spellStart"/>
      <w:r>
        <w:rPr>
          <w:rFonts w:ascii="Times New Roman" w:hAnsi="Times New Roman"/>
          <w:sz w:val="22"/>
        </w:rPr>
        <w:t>співпаде</w:t>
      </w:r>
      <w:proofErr w:type="spellEnd"/>
      <w:r>
        <w:rPr>
          <w:rFonts w:ascii="Times New Roman" w:hAnsi="Times New Roman"/>
          <w:sz w:val="22"/>
        </w:rPr>
        <w:t xml:space="preserve"> із запитуваною </w:t>
      </w:r>
      <w:proofErr w:type="spellStart"/>
      <w:r>
        <w:rPr>
          <w:rFonts w:ascii="Times New Roman" w:hAnsi="Times New Roman"/>
          <w:sz w:val="22"/>
        </w:rPr>
        <w:t>адресою</w:t>
      </w:r>
      <w:proofErr w:type="spellEnd"/>
      <w:r>
        <w:rPr>
          <w:rFonts w:ascii="Times New Roman" w:hAnsi="Times New Roman"/>
          <w:sz w:val="22"/>
        </w:rPr>
        <w:t>. Після цього двигун зупиняється і на АЦП з перемикача надходить команда проведення вибірки. АЦП виконує перетворення вхідного аналогового сигналу (напруги) в цифровий і посилає сигнал "готовність даних" в ЕОМ або керуючий логічний пристрій. Характер опрацьовування цього сигналу ЕОМ залежить від призначення системи (інформаційно-вимірювальна, керуюча тощо).</w:t>
      </w:r>
    </w:p>
    <w:p w14:paraId="2692FBF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В системі, зображеній на рис. 9.2, б, комутаційний пристрій працює в неперервному режимі. У порівнянні з раніше розглянутою системою (рис. 9.2, а) тут введено коло ідентифікації каналу. Після виконання кожної операції обробки інформації АЦП важіль комутатора переводиться на наступний по порядку канал. Одночасно відбувається передача цифрової інформації. Вказану систему можна модифікувати з урахуванням пріоритетів інформаційних каналів або використовуючи дискретний режим роботи, коли черговий крок комутаційного пристрою відбувається тільки після запиту логічного пристрою. Цього можна досягти шляхом створення відповідного інтерфейсу.</w:t>
      </w:r>
    </w:p>
    <w:p w14:paraId="6FD8BA4C"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Існують відповідні обмеження на використання комутаційних пристроїв такого типу. Основними з них є порівняно невисока швидкість переключення каналів, нестабільність перехідного опору контактних пар, виникнення сигналів шуму, потужність яких залежить від потужності комутованих сигналів та величини контактного опору, залежність конструктивних параметрів від числа каналів та характеристик вихідних сигналів датчиків. Порівняно складним є також технічне обслуговування механічних комутаторів.</w:t>
      </w:r>
    </w:p>
    <w:p w14:paraId="686FDCB5"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Релейні комутаційні пристрої.</w:t>
      </w:r>
      <w:r>
        <w:rPr>
          <w:rFonts w:ascii="Times New Roman" w:hAnsi="Times New Roman"/>
          <w:sz w:val="22"/>
        </w:rPr>
        <w:t xml:space="preserve"> Використання електромагніт</w:t>
      </w:r>
      <w:r>
        <w:rPr>
          <w:rFonts w:ascii="Times New Roman" w:hAnsi="Times New Roman"/>
          <w:sz w:val="22"/>
        </w:rPr>
        <w:softHyphen/>
        <w:t xml:space="preserve">них реле як комутаційних пристроїв дозволяє позбавитись від деяких недоліків, властивих механічним перемикачам. Особливого поширення набули реле на основі </w:t>
      </w:r>
      <w:proofErr w:type="spellStart"/>
      <w:r>
        <w:rPr>
          <w:rFonts w:ascii="Times New Roman" w:hAnsi="Times New Roman"/>
          <w:sz w:val="22"/>
        </w:rPr>
        <w:t>магнітокерованих</w:t>
      </w:r>
      <w:proofErr w:type="spellEnd"/>
      <w:r>
        <w:rPr>
          <w:rFonts w:ascii="Times New Roman" w:hAnsi="Times New Roman"/>
          <w:sz w:val="22"/>
        </w:rPr>
        <w:t xml:space="preserve"> контактів (</w:t>
      </w:r>
      <w:proofErr w:type="spellStart"/>
      <w:r>
        <w:rPr>
          <w:rFonts w:ascii="Times New Roman" w:hAnsi="Times New Roman"/>
          <w:sz w:val="22"/>
        </w:rPr>
        <w:t>герконів</w:t>
      </w:r>
      <w:proofErr w:type="spellEnd"/>
      <w:r>
        <w:rPr>
          <w:rFonts w:ascii="Times New Roman" w:hAnsi="Times New Roman"/>
          <w:sz w:val="22"/>
        </w:rPr>
        <w:t xml:space="preserve">). Конструктивно </w:t>
      </w:r>
      <w:proofErr w:type="spellStart"/>
      <w:r>
        <w:rPr>
          <w:rFonts w:ascii="Times New Roman" w:hAnsi="Times New Roman"/>
          <w:sz w:val="22"/>
        </w:rPr>
        <w:t>геркон</w:t>
      </w:r>
      <w:proofErr w:type="spellEnd"/>
      <w:r>
        <w:rPr>
          <w:rFonts w:ascii="Times New Roman" w:hAnsi="Times New Roman"/>
          <w:sz w:val="22"/>
        </w:rPr>
        <w:t xml:space="preserve"> виконується у вигляді контактної пари з феромагнітного матеріалу, розташованої в герметичній скляній трубці. Остання наповнена інертним газом. Спрацьовування </w:t>
      </w:r>
      <w:proofErr w:type="spellStart"/>
      <w:r>
        <w:rPr>
          <w:rFonts w:ascii="Times New Roman" w:hAnsi="Times New Roman"/>
          <w:sz w:val="22"/>
        </w:rPr>
        <w:t>геркона</w:t>
      </w:r>
      <w:proofErr w:type="spellEnd"/>
      <w:r>
        <w:rPr>
          <w:rFonts w:ascii="Times New Roman" w:hAnsi="Times New Roman"/>
          <w:sz w:val="22"/>
        </w:rPr>
        <w:t xml:space="preserve"> відбувається лише при надходженні сигналу керування відповідного рівня в керуючу обмотку </w:t>
      </w:r>
      <w:proofErr w:type="spellStart"/>
      <w:r>
        <w:rPr>
          <w:rFonts w:ascii="Times New Roman" w:hAnsi="Times New Roman"/>
          <w:sz w:val="22"/>
        </w:rPr>
        <w:t>геркона</w:t>
      </w:r>
      <w:proofErr w:type="spellEnd"/>
      <w:r>
        <w:rPr>
          <w:rFonts w:ascii="Times New Roman" w:hAnsi="Times New Roman"/>
          <w:sz w:val="22"/>
        </w:rPr>
        <w:t xml:space="preserve">. Переключення режимів роботи останньої виконує ЕОМ або інший логічний керуючий пристрій (рис. 9.3). З метою забезпечення надійного спрацьовування </w:t>
      </w:r>
      <w:proofErr w:type="spellStart"/>
      <w:r>
        <w:rPr>
          <w:rFonts w:ascii="Times New Roman" w:hAnsi="Times New Roman"/>
          <w:sz w:val="22"/>
        </w:rPr>
        <w:t>геркона</w:t>
      </w:r>
      <w:proofErr w:type="spellEnd"/>
      <w:r>
        <w:rPr>
          <w:rFonts w:ascii="Times New Roman" w:hAnsi="Times New Roman"/>
          <w:sz w:val="22"/>
        </w:rPr>
        <w:t xml:space="preserve"> його обмотки збудження живляться через підсилювачі потужності.</w:t>
      </w:r>
    </w:p>
    <w:p w14:paraId="2673098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На сьогодні опанована технологія виготовлення </w:t>
      </w:r>
      <w:proofErr w:type="spellStart"/>
      <w:r>
        <w:rPr>
          <w:rFonts w:ascii="Times New Roman" w:hAnsi="Times New Roman"/>
          <w:sz w:val="22"/>
        </w:rPr>
        <w:t>герконів</w:t>
      </w:r>
      <w:proofErr w:type="spellEnd"/>
      <w:r>
        <w:rPr>
          <w:rFonts w:ascii="Times New Roman" w:hAnsi="Times New Roman"/>
          <w:sz w:val="22"/>
        </w:rPr>
        <w:t xml:space="preserve"> в корпусах мікросхем. При цьому відпадає потреба в додаткових підсилювачах потужності. Сигнали управління можуть </w:t>
      </w:r>
      <w:proofErr w:type="spellStart"/>
      <w:r>
        <w:rPr>
          <w:rFonts w:ascii="Times New Roman" w:hAnsi="Times New Roman"/>
          <w:sz w:val="22"/>
        </w:rPr>
        <w:t>формуватись</w:t>
      </w:r>
      <w:proofErr w:type="spellEnd"/>
      <w:r>
        <w:rPr>
          <w:rFonts w:ascii="Times New Roman" w:hAnsi="Times New Roman"/>
          <w:sz w:val="22"/>
        </w:rPr>
        <w:t xml:space="preserve"> дешифратором. Номер опитуваного каналу задається двійковим або </w:t>
      </w:r>
      <w:proofErr w:type="spellStart"/>
      <w:r>
        <w:rPr>
          <w:rFonts w:ascii="Times New Roman" w:hAnsi="Times New Roman"/>
          <w:sz w:val="22"/>
        </w:rPr>
        <w:t>двійково</w:t>
      </w:r>
      <w:proofErr w:type="spellEnd"/>
      <w:r>
        <w:rPr>
          <w:rFonts w:ascii="Times New Roman" w:hAnsi="Times New Roman"/>
          <w:sz w:val="22"/>
        </w:rPr>
        <w:t>-десятковим кодом. Вихідний сигнал (логічна 1) утворюється в дешифраторі тільки для вибраного каналу.</w:t>
      </w:r>
    </w:p>
    <w:p w14:paraId="26428BD1"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Принципово інший схемний варіант можна отримати, забезпе</w:t>
      </w:r>
      <w:r>
        <w:rPr>
          <w:rFonts w:ascii="Times New Roman" w:hAnsi="Times New Roman"/>
          <w:sz w:val="22"/>
        </w:rPr>
        <w:softHyphen/>
        <w:t xml:space="preserve">чивши спрацьовування </w:t>
      </w:r>
      <w:proofErr w:type="spellStart"/>
      <w:r>
        <w:rPr>
          <w:rFonts w:ascii="Times New Roman" w:hAnsi="Times New Roman"/>
          <w:sz w:val="22"/>
        </w:rPr>
        <w:t>герконів</w:t>
      </w:r>
      <w:proofErr w:type="spellEnd"/>
      <w:r>
        <w:rPr>
          <w:rFonts w:ascii="Times New Roman" w:hAnsi="Times New Roman"/>
          <w:sz w:val="22"/>
        </w:rPr>
        <w:t xml:space="preserve"> від тактових імпульсів, що генеруються відповідним логічним пристроєм. Під впливом тактових </w:t>
      </w:r>
      <w:r>
        <w:rPr>
          <w:rFonts w:ascii="Times New Roman" w:hAnsi="Times New Roman"/>
          <w:sz w:val="22"/>
        </w:rPr>
        <w:lastRenderedPageBreak/>
        <w:t>імпульсів по черзі збуджуються керуючі обмотки і на логічний пристрій надходять сигнали ідентифікації каналів системи. Схема з такими властивос</w:t>
      </w:r>
      <w:r>
        <w:rPr>
          <w:rFonts w:ascii="Times New Roman" w:hAnsi="Times New Roman"/>
          <w:sz w:val="22"/>
        </w:rPr>
        <w:softHyphen/>
        <w:t>тями (рис. 9.4) має кільцевий лічильник.</w:t>
      </w:r>
    </w:p>
    <w:p w14:paraId="61FA94BC" w14:textId="77777777" w:rsidR="00613C49" w:rsidRDefault="00613C49" w:rsidP="00613C49">
      <w:pPr>
        <w:pStyle w:val="11"/>
        <w:widowControl/>
        <w:spacing w:line="240" w:lineRule="auto"/>
        <w:ind w:firstLine="284"/>
        <w:jc w:val="both"/>
        <w:rPr>
          <w:rFonts w:ascii="Times New Roman" w:hAnsi="Times New Roman"/>
          <w:sz w:val="22"/>
        </w:rPr>
      </w:pPr>
    </w:p>
    <w:p w14:paraId="6528D8E5" w14:textId="5DD2B426" w:rsidR="00613C49" w:rsidRDefault="00613C49" w:rsidP="00613C49">
      <w:pPr>
        <w:pStyle w:val="11"/>
        <w:widowControl/>
        <w:spacing w:before="120" w:after="120" w:line="240" w:lineRule="auto"/>
        <w:ind w:firstLine="0"/>
        <w:jc w:val="center"/>
        <w:rPr>
          <w:sz w:val="22"/>
        </w:rPr>
      </w:pPr>
      <w:r>
        <w:rPr>
          <w:noProof/>
        </w:rPr>
        <w:drawing>
          <wp:inline distT="0" distB="0" distL="0" distR="0" wp14:anchorId="400F6CBB" wp14:editId="1EB6972F">
            <wp:extent cx="4063365" cy="27108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63365" cy="2710815"/>
                    </a:xfrm>
                    <a:prstGeom prst="rect">
                      <a:avLst/>
                    </a:prstGeom>
                    <a:noFill/>
                    <a:ln>
                      <a:noFill/>
                    </a:ln>
                  </pic:spPr>
                </pic:pic>
              </a:graphicData>
            </a:graphic>
          </wp:inline>
        </w:drawing>
      </w:r>
    </w:p>
    <w:p w14:paraId="6B15B8E8" w14:textId="77777777" w:rsidR="00613C49" w:rsidRDefault="00613C49" w:rsidP="00613C49">
      <w:pPr>
        <w:pStyle w:val="ris0"/>
        <w:spacing w:before="120"/>
        <w:rPr>
          <w:lang w:val="ru-RU"/>
        </w:rPr>
      </w:pPr>
      <w:r>
        <w:t xml:space="preserve">Рис. 9.3. Комутатор на </w:t>
      </w:r>
      <w:proofErr w:type="spellStart"/>
      <w:r>
        <w:t>герконах</w:t>
      </w:r>
      <w:proofErr w:type="spellEnd"/>
    </w:p>
    <w:p w14:paraId="3B6395D1"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Будемо вважати, що на виході лічильника, який відповідає першому каналу, присутня логічна 1. Тактові імпульси просувають цю 1 через кільцевий лічильник, забезпечуючи при цьому послідовне перемикання каналів по одному за такт.</w:t>
      </w:r>
    </w:p>
    <w:p w14:paraId="76773E60" w14:textId="4E8C0E5D" w:rsidR="00613C49" w:rsidRDefault="00613C49" w:rsidP="00613C49">
      <w:pPr>
        <w:pStyle w:val="11"/>
        <w:widowControl/>
        <w:spacing w:before="120" w:after="120" w:line="240" w:lineRule="auto"/>
        <w:ind w:firstLine="0"/>
        <w:jc w:val="center"/>
        <w:rPr>
          <w:sz w:val="22"/>
        </w:rPr>
      </w:pPr>
      <w:r>
        <w:rPr>
          <w:noProof/>
        </w:rPr>
        <w:drawing>
          <wp:inline distT="0" distB="0" distL="0" distR="0" wp14:anchorId="2ACB201F" wp14:editId="6F84A3C7">
            <wp:extent cx="2694305" cy="1839595"/>
            <wp:effectExtent l="0" t="0" r="0"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4305" cy="1839595"/>
                    </a:xfrm>
                    <a:prstGeom prst="rect">
                      <a:avLst/>
                    </a:prstGeom>
                    <a:noFill/>
                    <a:ln>
                      <a:noFill/>
                    </a:ln>
                  </pic:spPr>
                </pic:pic>
              </a:graphicData>
            </a:graphic>
          </wp:inline>
        </w:drawing>
      </w:r>
    </w:p>
    <w:p w14:paraId="57A0E5B4" w14:textId="77777777" w:rsidR="00613C49" w:rsidRDefault="00613C49" w:rsidP="00613C49">
      <w:pPr>
        <w:pStyle w:val="ris0"/>
        <w:rPr>
          <w:lang w:val="ru-RU"/>
        </w:rPr>
      </w:pPr>
      <w:r>
        <w:t>Рис. 9.4. Схема перемикання каналів</w:t>
      </w:r>
    </w:p>
    <w:p w14:paraId="52991BE8"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Вихідні сигнали логічного пристрою використовуються для ідентифікації каналу в двійковому або </w:t>
      </w:r>
      <w:proofErr w:type="spellStart"/>
      <w:r>
        <w:rPr>
          <w:rFonts w:ascii="Times New Roman" w:hAnsi="Times New Roman"/>
          <w:sz w:val="22"/>
        </w:rPr>
        <w:t>двійково</w:t>
      </w:r>
      <w:proofErr w:type="spellEnd"/>
      <w:r>
        <w:rPr>
          <w:rFonts w:ascii="Times New Roman" w:hAnsi="Times New Roman"/>
          <w:sz w:val="22"/>
        </w:rPr>
        <w:t>-десятковому коді. Зв'язок АЦП з логічним пристроєм і необхідні сигнали керування для цієї системи аналогічні описаним в системі з механічними комута</w:t>
      </w:r>
      <w:r>
        <w:rPr>
          <w:rFonts w:ascii="Times New Roman" w:hAnsi="Times New Roman"/>
          <w:sz w:val="22"/>
        </w:rPr>
        <w:softHyphen/>
        <w:t xml:space="preserve">торами. У порівнянні з останніми комутатор на основі </w:t>
      </w:r>
      <w:proofErr w:type="spellStart"/>
      <w:r>
        <w:rPr>
          <w:rFonts w:ascii="Times New Roman" w:hAnsi="Times New Roman"/>
          <w:sz w:val="22"/>
        </w:rPr>
        <w:t>герконів</w:t>
      </w:r>
      <w:proofErr w:type="spellEnd"/>
      <w:r>
        <w:rPr>
          <w:rFonts w:ascii="Times New Roman" w:hAnsi="Times New Roman"/>
          <w:sz w:val="22"/>
        </w:rPr>
        <w:t xml:space="preserve"> має ряд переваг: стабільність контактного опору, незначне енергоспоживання, швидкість опитування до 500 каналів за секунду.</w:t>
      </w:r>
    </w:p>
    <w:p w14:paraId="56D0743D"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Транзисторні комутаційні пристрої.</w:t>
      </w:r>
      <w:r>
        <w:rPr>
          <w:rFonts w:ascii="Times New Roman" w:hAnsi="Times New Roman"/>
          <w:sz w:val="22"/>
        </w:rPr>
        <w:t xml:space="preserve"> Використання транзис</w:t>
      </w:r>
      <w:r>
        <w:rPr>
          <w:rFonts w:ascii="Times New Roman" w:hAnsi="Times New Roman"/>
          <w:sz w:val="22"/>
        </w:rPr>
        <w:softHyphen/>
        <w:t>торних комутаторів дозволяє усунути рухомі контакти з комутованого кола. Максимальна частота опитування сягає 100 МГц. Структура схеми керування може залишатися незмінною як і в попередніх випадках. Механічні або релейні перемикачі заміняють електронними ключами. Використання в останніх польових транзисторів дозволяє усунути небажаний ефект зміщення нульового рівня вихідного сигналу.</w:t>
      </w:r>
    </w:p>
    <w:p w14:paraId="160823A7"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b/>
          <w:sz w:val="22"/>
        </w:rPr>
        <w:t>Шуми комутаційних пристроїв.</w:t>
      </w:r>
      <w:r>
        <w:rPr>
          <w:rFonts w:ascii="Times New Roman" w:hAnsi="Times New Roman"/>
          <w:sz w:val="22"/>
        </w:rPr>
        <w:t xml:space="preserve"> Незалежно від типу комутаційний пристрій можна розглядати як комбінацію ключів, з яких один або два замкнені, а решта – розімкнені. Такий підхід є прийнятним для ідеально</w:t>
      </w:r>
      <w:r>
        <w:rPr>
          <w:rFonts w:ascii="Times New Roman" w:hAnsi="Times New Roman"/>
          <w:sz w:val="22"/>
        </w:rPr>
        <w:softHyphen/>
        <w:t xml:space="preserve">го комутатора. В реальних комутаторах (рис. 9.5) кожен замкнений ключ має відповідний послідовний опір </w:t>
      </w:r>
      <w:proofErr w:type="spellStart"/>
      <w:r>
        <w:rPr>
          <w:rFonts w:ascii="Times New Roman" w:hAnsi="Times New Roman"/>
          <w:sz w:val="22"/>
        </w:rPr>
        <w:t>Rз</w:t>
      </w:r>
      <w:proofErr w:type="spellEnd"/>
      <w:r>
        <w:rPr>
          <w:rFonts w:ascii="Times New Roman" w:hAnsi="Times New Roman"/>
          <w:sz w:val="22"/>
        </w:rPr>
        <w:t xml:space="preserve"> і скінчений опір </w:t>
      </w:r>
      <w:proofErr w:type="spellStart"/>
      <w:r>
        <w:rPr>
          <w:rFonts w:ascii="Times New Roman" w:hAnsi="Times New Roman"/>
          <w:sz w:val="22"/>
        </w:rPr>
        <w:t>Rр</w:t>
      </w:r>
      <w:proofErr w:type="spellEnd"/>
      <w:r>
        <w:rPr>
          <w:rFonts w:ascii="Times New Roman" w:hAnsi="Times New Roman"/>
          <w:sz w:val="22"/>
        </w:rPr>
        <w:t xml:space="preserve"> у відкритому стані. В механічних або </w:t>
      </w:r>
      <w:proofErr w:type="spellStart"/>
      <w:r>
        <w:rPr>
          <w:rFonts w:ascii="Times New Roman" w:hAnsi="Times New Roman"/>
          <w:sz w:val="22"/>
        </w:rPr>
        <w:t>герконових</w:t>
      </w:r>
      <w:proofErr w:type="spellEnd"/>
      <w:r>
        <w:rPr>
          <w:rFonts w:ascii="Times New Roman" w:hAnsi="Times New Roman"/>
          <w:sz w:val="22"/>
        </w:rPr>
        <w:t xml:space="preserve"> перемикачах опір між розімкненими контактами становить декілька </w:t>
      </w:r>
      <w:proofErr w:type="spellStart"/>
      <w:r>
        <w:rPr>
          <w:rFonts w:ascii="Times New Roman" w:hAnsi="Times New Roman"/>
          <w:sz w:val="22"/>
        </w:rPr>
        <w:t>МОм</w:t>
      </w:r>
      <w:proofErr w:type="spellEnd"/>
      <w:r>
        <w:rPr>
          <w:rFonts w:ascii="Times New Roman" w:hAnsi="Times New Roman"/>
          <w:sz w:val="22"/>
        </w:rPr>
        <w:t>, а в транзисторних – на порядок менше.</w:t>
      </w:r>
    </w:p>
    <w:p w14:paraId="514C68D3" w14:textId="6697DE51" w:rsidR="00613C49" w:rsidRDefault="00613C49" w:rsidP="00613C49">
      <w:pPr>
        <w:pStyle w:val="11"/>
        <w:widowControl/>
        <w:spacing w:line="240" w:lineRule="auto"/>
        <w:ind w:firstLine="0"/>
        <w:jc w:val="center"/>
        <w:rPr>
          <w:sz w:val="22"/>
        </w:rPr>
      </w:pPr>
      <w:r>
        <w:rPr>
          <w:noProof/>
          <w:sz w:val="22"/>
        </w:rPr>
        <w:lastRenderedPageBreak/>
        <w:drawing>
          <wp:inline distT="0" distB="0" distL="0" distR="0" wp14:anchorId="4D9C051A" wp14:editId="2061E4EB">
            <wp:extent cx="2261870" cy="1834515"/>
            <wp:effectExtent l="0" t="0" r="508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1870" cy="1834515"/>
                    </a:xfrm>
                    <a:prstGeom prst="rect">
                      <a:avLst/>
                    </a:prstGeom>
                    <a:noFill/>
                    <a:ln>
                      <a:noFill/>
                    </a:ln>
                  </pic:spPr>
                </pic:pic>
              </a:graphicData>
            </a:graphic>
          </wp:inline>
        </w:drawing>
      </w:r>
    </w:p>
    <w:p w14:paraId="7B5E5877" w14:textId="77777777" w:rsidR="00613C49" w:rsidRPr="00613C49" w:rsidRDefault="00613C49" w:rsidP="00613C49">
      <w:pPr>
        <w:pStyle w:val="ris0"/>
      </w:pPr>
      <w:r>
        <w:t>Рис. 9.5. Розрахункова модель комутатора</w:t>
      </w:r>
    </w:p>
    <w:p w14:paraId="6D74CA0F" w14:textId="77777777" w:rsidR="00613C49" w:rsidRDefault="00613C49" w:rsidP="00613C49">
      <w:pPr>
        <w:pStyle w:val="11"/>
        <w:widowControl/>
        <w:spacing w:line="240" w:lineRule="auto"/>
        <w:ind w:firstLine="284"/>
        <w:jc w:val="both"/>
        <w:rPr>
          <w:rFonts w:ascii="Times New Roman" w:hAnsi="Times New Roman"/>
          <w:sz w:val="22"/>
        </w:rPr>
      </w:pPr>
      <w:r>
        <w:rPr>
          <w:rFonts w:ascii="Times New Roman" w:hAnsi="Times New Roman"/>
          <w:sz w:val="22"/>
        </w:rPr>
        <w:t xml:space="preserve">Опори відкритих ключів і послідовно з'єднані з ними датчики виявляються паралельно підключеними по відношенню до джерела сигналу (опитуваного датчика), з'єднаного з вимірювальною схемою через </w:t>
      </w:r>
      <w:proofErr w:type="spellStart"/>
      <w:r>
        <w:rPr>
          <w:rFonts w:ascii="Times New Roman" w:hAnsi="Times New Roman"/>
          <w:sz w:val="22"/>
        </w:rPr>
        <w:t>низькоомний</w:t>
      </w:r>
      <w:proofErr w:type="spellEnd"/>
      <w:r>
        <w:rPr>
          <w:rFonts w:ascii="Times New Roman" w:hAnsi="Times New Roman"/>
          <w:sz w:val="22"/>
        </w:rPr>
        <w:t xml:space="preserve"> замкнений ключ. При значній кількості каналів результуючий опір сукупності розімкнених ключів може стати сумірним з опором одного замкненого ключа. Саме ця обставина спричиняє виникнення перехресних перешкод. Досить ефективним засобом боротьби з цим негативним явищем є схемний поділ пристрою на окремі групи комутаторів з обмеженим числом </w:t>
      </w:r>
      <w:proofErr w:type="spellStart"/>
      <w:r>
        <w:rPr>
          <w:rFonts w:ascii="Times New Roman" w:hAnsi="Times New Roman"/>
          <w:sz w:val="22"/>
        </w:rPr>
        <w:t>інформаціних</w:t>
      </w:r>
      <w:proofErr w:type="spellEnd"/>
      <w:r>
        <w:rPr>
          <w:rFonts w:ascii="Times New Roman" w:hAnsi="Times New Roman"/>
          <w:sz w:val="22"/>
        </w:rPr>
        <w:t xml:space="preserve"> каналів.</w:t>
      </w:r>
    </w:p>
    <w:p w14:paraId="3BCA4B7C" w14:textId="347892F7" w:rsidR="007823C5" w:rsidRDefault="007823C5" w:rsidP="00613C49">
      <w:pPr>
        <w:spacing w:line="360" w:lineRule="auto"/>
        <w:jc w:val="both"/>
        <w:rPr>
          <w:rFonts w:ascii="Times New Roman" w:hAnsi="Times New Roman"/>
          <w:lang w:val="uk-UA"/>
        </w:rPr>
      </w:pPr>
    </w:p>
    <w:p w14:paraId="3C1035E7" w14:textId="77777777" w:rsidR="0032687C" w:rsidRPr="0032687C" w:rsidRDefault="0032687C">
      <w:pPr>
        <w:rPr>
          <w:lang w:val="uk-UA"/>
        </w:rPr>
      </w:pPr>
    </w:p>
    <w:sectPr w:rsidR="0032687C" w:rsidRPr="003268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udriashov">
    <w:altName w:val="Times New Roman"/>
    <w:charset w:val="00"/>
    <w:family w:val="auto"/>
    <w:pitch w:val="variable"/>
    <w:sig w:usb0="00000003" w:usb1="00000000" w:usb2="00000000" w:usb3="00000000" w:csb0="00000001" w:csb1="00000000"/>
  </w:font>
  <w:font w:name="Kudrashov">
    <w:altName w:val="Arial"/>
    <w:charset w:val="00"/>
    <w:family w:val="swiss"/>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7C"/>
    <w:rsid w:val="001B3CDA"/>
    <w:rsid w:val="0026213A"/>
    <w:rsid w:val="0032687C"/>
    <w:rsid w:val="003B5FB8"/>
    <w:rsid w:val="00472BE3"/>
    <w:rsid w:val="004819C8"/>
    <w:rsid w:val="00613C49"/>
    <w:rsid w:val="006150F8"/>
    <w:rsid w:val="006F0029"/>
    <w:rsid w:val="007823C5"/>
    <w:rsid w:val="00B40097"/>
    <w:rsid w:val="00B42226"/>
    <w:rsid w:val="00FF0F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D9BB"/>
  <w15:chartTrackingRefBased/>
  <w15:docId w15:val="{FC6A1648-82D9-44D8-8E64-7AEAC57A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687C"/>
    <w:pPr>
      <w:spacing w:after="0" w:line="300" w:lineRule="auto"/>
    </w:pPr>
    <w:rPr>
      <w:rFonts w:ascii="Kudriashov" w:eastAsia="Times New Roman" w:hAnsi="Kudriashov" w:cs="Times New Roman"/>
      <w:sz w:val="28"/>
      <w:szCs w:val="20"/>
      <w:lang w:val="hr-HR" w:eastAsia="ru-RU"/>
    </w:rPr>
  </w:style>
  <w:style w:type="paragraph" w:styleId="1">
    <w:name w:val="heading 1"/>
    <w:basedOn w:val="a"/>
    <w:next w:val="a"/>
    <w:link w:val="10"/>
    <w:qFormat/>
    <w:rsid w:val="0032687C"/>
    <w:pPr>
      <w:keepNext/>
      <w:jc w:val="center"/>
      <w:outlineLvl w:val="0"/>
    </w:pPr>
    <w:rPr>
      <w:b/>
      <w:kern w:val="28"/>
    </w:rPr>
  </w:style>
  <w:style w:type="paragraph" w:styleId="2">
    <w:name w:val="heading 2"/>
    <w:basedOn w:val="a"/>
    <w:next w:val="a"/>
    <w:link w:val="20"/>
    <w:qFormat/>
    <w:rsid w:val="0032687C"/>
    <w:pPr>
      <w:keepNext/>
      <w:jc w:val="center"/>
      <w:outlineLvl w:val="1"/>
    </w:pPr>
    <w:rPr>
      <w:b/>
    </w:rPr>
  </w:style>
  <w:style w:type="paragraph" w:styleId="3">
    <w:name w:val="heading 3"/>
    <w:basedOn w:val="a"/>
    <w:next w:val="a"/>
    <w:link w:val="30"/>
    <w:qFormat/>
    <w:rsid w:val="0032687C"/>
    <w:pPr>
      <w:keepNext/>
      <w:jc w:val="center"/>
      <w:outlineLvl w:val="2"/>
    </w:pPr>
    <w:rPr>
      <w:rFonts w:ascii="Kudrashov" w:hAnsi="Kudrashov"/>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87C"/>
    <w:rPr>
      <w:rFonts w:ascii="Kudriashov" w:eastAsia="Times New Roman" w:hAnsi="Kudriashov" w:cs="Times New Roman"/>
      <w:b/>
      <w:kern w:val="28"/>
      <w:sz w:val="28"/>
      <w:szCs w:val="20"/>
      <w:lang w:val="hr-HR" w:eastAsia="ru-RU"/>
    </w:rPr>
  </w:style>
  <w:style w:type="character" w:customStyle="1" w:styleId="20">
    <w:name w:val="Заголовок 2 Знак"/>
    <w:basedOn w:val="a0"/>
    <w:link w:val="2"/>
    <w:rsid w:val="0032687C"/>
    <w:rPr>
      <w:rFonts w:ascii="Kudriashov" w:eastAsia="Times New Roman" w:hAnsi="Kudriashov" w:cs="Times New Roman"/>
      <w:b/>
      <w:sz w:val="28"/>
      <w:szCs w:val="20"/>
      <w:lang w:val="hr-HR" w:eastAsia="ru-RU"/>
    </w:rPr>
  </w:style>
  <w:style w:type="character" w:customStyle="1" w:styleId="30">
    <w:name w:val="Заголовок 3 Знак"/>
    <w:basedOn w:val="a0"/>
    <w:link w:val="3"/>
    <w:rsid w:val="0032687C"/>
    <w:rPr>
      <w:rFonts w:ascii="Kudrashov" w:eastAsia="Times New Roman" w:hAnsi="Kudrashov" w:cs="Times New Roman"/>
      <w:b/>
      <w:sz w:val="28"/>
      <w:szCs w:val="20"/>
      <w:lang w:val="hr-HR" w:eastAsia="ru-RU"/>
    </w:rPr>
  </w:style>
  <w:style w:type="paragraph" w:styleId="21">
    <w:name w:val="Body Text 2"/>
    <w:basedOn w:val="a"/>
    <w:link w:val="22"/>
    <w:semiHidden/>
    <w:rsid w:val="0032687C"/>
    <w:pPr>
      <w:spacing w:line="240" w:lineRule="auto"/>
    </w:pPr>
    <w:rPr>
      <w:rFonts w:ascii="Times New Roman" w:hAnsi="Times New Roman"/>
      <w:sz w:val="20"/>
      <w:lang w:val="ru-RU"/>
    </w:rPr>
  </w:style>
  <w:style w:type="character" w:customStyle="1" w:styleId="22">
    <w:name w:val="Основной текст 2 Знак"/>
    <w:basedOn w:val="a0"/>
    <w:link w:val="21"/>
    <w:semiHidden/>
    <w:rsid w:val="0032687C"/>
    <w:rPr>
      <w:rFonts w:ascii="Times New Roman" w:eastAsia="Times New Roman" w:hAnsi="Times New Roman" w:cs="Times New Roman"/>
      <w:sz w:val="20"/>
      <w:szCs w:val="20"/>
      <w:lang w:val="ru-RU" w:eastAsia="ru-RU"/>
    </w:rPr>
  </w:style>
  <w:style w:type="paragraph" w:styleId="a3">
    <w:name w:val="Body Text"/>
    <w:basedOn w:val="a"/>
    <w:link w:val="a4"/>
    <w:uiPriority w:val="99"/>
    <w:semiHidden/>
    <w:unhideWhenUsed/>
    <w:rsid w:val="007823C5"/>
    <w:pPr>
      <w:spacing w:after="120"/>
    </w:pPr>
  </w:style>
  <w:style w:type="character" w:customStyle="1" w:styleId="a4">
    <w:name w:val="Основной текст Знак"/>
    <w:basedOn w:val="a0"/>
    <w:link w:val="a3"/>
    <w:uiPriority w:val="99"/>
    <w:semiHidden/>
    <w:rsid w:val="007823C5"/>
    <w:rPr>
      <w:rFonts w:ascii="Kudriashov" w:eastAsia="Times New Roman" w:hAnsi="Kudriashov" w:cs="Times New Roman"/>
      <w:sz w:val="28"/>
      <w:szCs w:val="20"/>
      <w:lang w:val="hr-HR" w:eastAsia="ru-RU"/>
    </w:rPr>
  </w:style>
  <w:style w:type="paragraph" w:customStyle="1" w:styleId="11">
    <w:name w:val="Обычный1"/>
    <w:rsid w:val="00613C49"/>
    <w:pPr>
      <w:widowControl w:val="0"/>
      <w:spacing w:after="0" w:line="300" w:lineRule="auto"/>
      <w:ind w:firstLine="460"/>
    </w:pPr>
    <w:rPr>
      <w:rFonts w:ascii="Courier New" w:eastAsia="Times New Roman" w:hAnsi="Courier New" w:cs="Times New Roman"/>
      <w:snapToGrid w:val="0"/>
      <w:sz w:val="16"/>
      <w:szCs w:val="20"/>
      <w:lang w:val="uk-UA" w:eastAsia="ru-RU"/>
    </w:rPr>
  </w:style>
  <w:style w:type="paragraph" w:customStyle="1" w:styleId="Ris">
    <w:name w:val="Ris"/>
    <w:basedOn w:val="a"/>
    <w:rsid w:val="00613C49"/>
    <w:pPr>
      <w:spacing w:line="240" w:lineRule="auto"/>
      <w:jc w:val="center"/>
    </w:pPr>
    <w:rPr>
      <w:rFonts w:ascii="Times New Roman" w:hAnsi="Times New Roman"/>
      <w:sz w:val="22"/>
      <w:lang w:val="uk-UA"/>
    </w:rPr>
  </w:style>
  <w:style w:type="paragraph" w:customStyle="1" w:styleId="ris0">
    <w:name w:val="ris"/>
    <w:basedOn w:val="11"/>
    <w:rsid w:val="00613C49"/>
    <w:pPr>
      <w:widowControl/>
      <w:spacing w:after="180" w:line="240" w:lineRule="auto"/>
      <w:ind w:firstLine="0"/>
      <w:jc w:val="center"/>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Microsoft_Visio_2003-2010_Drawing.vsd"/><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Yelena</dc:creator>
  <cp:keywords/>
  <dc:description/>
  <cp:lastModifiedBy>YELENA</cp:lastModifiedBy>
  <cp:revision>10</cp:revision>
  <dcterms:created xsi:type="dcterms:W3CDTF">2020-09-08T07:08:00Z</dcterms:created>
  <dcterms:modified xsi:type="dcterms:W3CDTF">2021-09-06T19:24:00Z</dcterms:modified>
</cp:coreProperties>
</file>